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BC" w:rsidRPr="007649BC" w:rsidRDefault="007649BC" w:rsidP="007649BC">
      <w:pPr>
        <w:spacing w:before="100" w:beforeAutospacing="1" w:after="100" w:afterAutospacing="1"/>
        <w:outlineLvl w:val="1"/>
        <w:rPr>
          <w:rFonts w:ascii="Calibri" w:eastAsia="Times New Roman" w:hAnsi="Calibri" w:cs="Times New Roman"/>
          <w:b/>
          <w:bCs/>
          <w:sz w:val="26"/>
          <w:szCs w:val="26"/>
          <w:lang w:eastAsia="nl-NL"/>
        </w:rPr>
      </w:pPr>
      <w:r w:rsidRPr="007649BC">
        <w:rPr>
          <w:rFonts w:ascii="Calibri" w:eastAsia="Times New Roman" w:hAnsi="Calibri" w:cs="Times New Roman"/>
          <w:b/>
          <w:bCs/>
          <w:sz w:val="26"/>
          <w:szCs w:val="26"/>
          <w:lang w:eastAsia="nl-NL"/>
        </w:rPr>
        <w:t>Gelden de regels van de bruidsschat ook voor de milieubelastende activiteiten van het Besluit activiteiten leefomgeving?</w:t>
      </w:r>
    </w:p>
    <w:p w:rsidR="007649BC" w:rsidRPr="007649BC" w:rsidRDefault="007649BC" w:rsidP="007649BC">
      <w:pPr>
        <w:spacing w:before="100" w:beforeAutospacing="1" w:after="100" w:afterAutospacing="1"/>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De Tabel bruidsschat en milieubelastende activiteiten geeft aan of de regels van de bruidsschat voor het omgevingsplan ook gelden voor de milieubelastende activiteiten van het Besluit activiteiten leefomgeving (Bal), of juist niet. Notabene: deze informatie is ook opgenomen in de bruidsschatregels zelf, in het toepassingsbereik van de paragrafen.</w:t>
      </w:r>
    </w:p>
    <w:p w:rsidR="00241548" w:rsidRPr="007649BC" w:rsidRDefault="007649BC" w:rsidP="0040586E">
      <w:pPr>
        <w:spacing w:before="100" w:beforeAutospacing="1" w:after="100" w:afterAutospacing="1"/>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 xml:space="preserve">Bijvoorbeeld bruidsschatregels over de immissies van geluid, geur of trilling gelden ook voor milieubelastende activiteiten die in hoofdstuk 3 van het Bal zijn aangewezen. Sommige bruidsschatregels gelden alleen voor activiteiten die níet onder het Bal vallen. Een voorbeeld hiervan zijn de regels voor </w:t>
      </w:r>
      <w:r>
        <w:rPr>
          <w:rFonts w:ascii="Calibri" w:eastAsia="Times New Roman" w:hAnsi="Calibri" w:cs="Times New Roman"/>
          <w:sz w:val="24"/>
          <w:szCs w:val="24"/>
          <w:lang w:eastAsia="nl-NL"/>
        </w:rPr>
        <w:t>het wassen van motorvoertuigen</w:t>
      </w:r>
      <w:r w:rsidRPr="007649BC">
        <w:rPr>
          <w:rFonts w:ascii="Calibri" w:eastAsia="Times New Roman" w:hAnsi="Calibri" w:cs="Times New Roman"/>
          <w:sz w:val="24"/>
          <w:szCs w:val="24"/>
          <w:lang w:eastAsia="nl-NL"/>
        </w:rPr>
        <w:t>.</w:t>
      </w:r>
    </w:p>
    <w:p w:rsidR="0044293C" w:rsidRPr="007649BC" w:rsidRDefault="0044293C" w:rsidP="0044293C">
      <w:pPr>
        <w:rPr>
          <w:rFonts w:ascii="Calibri" w:eastAsia="Times New Roman" w:hAnsi="Calibri" w:cs="Times New Roman"/>
          <w:sz w:val="24"/>
          <w:szCs w:val="24"/>
          <w:lang w:eastAsia="nl-NL"/>
        </w:rPr>
      </w:pPr>
      <w:r w:rsidRPr="007649BC">
        <w:rPr>
          <w:rFonts w:ascii="Calibri" w:eastAsia="Times New Roman" w:hAnsi="Calibri" w:cs="Times New Roman"/>
          <w:sz w:val="24"/>
          <w:szCs w:val="24"/>
          <w:lang w:eastAsia="nl-NL"/>
        </w:rPr>
        <w:t>Onderstaande tabel geeft aan of/hoe de milieubelastende activiteiten uit de bruidsschat voor het omgevingsplan zijn afgebakend ten opzichte van het Besluit activiteiten leefomgeving (Bal).</w:t>
      </w:r>
    </w:p>
    <w:p w:rsidR="0044293C" w:rsidRPr="007649BC" w:rsidRDefault="0044293C" w:rsidP="0044293C">
      <w:pPr>
        <w:rPr>
          <w:rFonts w:ascii="Calibri" w:eastAsia="Times New Roman" w:hAnsi="Calibri" w:cs="Times New Roman"/>
          <w:sz w:val="20"/>
          <w:szCs w:val="20"/>
          <w:lang w:eastAsia="nl-NL"/>
        </w:rPr>
      </w:pPr>
    </w:p>
    <w:p w:rsidR="0044293C" w:rsidRPr="007649BC" w:rsidRDefault="0044293C" w:rsidP="0044293C">
      <w:pPr>
        <w:rPr>
          <w:rFonts w:ascii="Calibri" w:hAnsi="Calibri"/>
          <w:b/>
          <w:sz w:val="24"/>
          <w:szCs w:val="24"/>
        </w:rPr>
      </w:pPr>
      <w:r w:rsidRPr="007649BC">
        <w:rPr>
          <w:rFonts w:ascii="Calibri" w:eastAsia="Times New Roman" w:hAnsi="Calibri" w:cs="Times New Roman"/>
          <w:b/>
          <w:sz w:val="24"/>
          <w:szCs w:val="24"/>
          <w:lang w:eastAsia="nl-NL"/>
        </w:rPr>
        <w:t>Tabel bruidsschat en milieubelastende</w:t>
      </w:r>
      <w:r w:rsidRPr="007649BC">
        <w:rPr>
          <w:rFonts w:ascii="Calibri" w:hAnsi="Calibri"/>
          <w:b/>
          <w:sz w:val="24"/>
          <w:szCs w:val="24"/>
        </w:rPr>
        <w:t xml:space="preserve"> activiteiten</w:t>
      </w:r>
      <w:r w:rsidR="00893415" w:rsidRPr="007649BC">
        <w:rPr>
          <w:rFonts w:ascii="Calibri" w:hAnsi="Calibri"/>
          <w:b/>
          <w:sz w:val="24"/>
          <w:szCs w:val="24"/>
        </w:rPr>
        <w:t xml:space="preserve">, </w:t>
      </w:r>
      <w:r w:rsidR="00BA6D5D">
        <w:rPr>
          <w:rFonts w:ascii="Calibri" w:hAnsi="Calibri"/>
          <w:b/>
          <w:sz w:val="24"/>
          <w:szCs w:val="24"/>
        </w:rPr>
        <w:t>Staatsbladversie Invoeringsbesluit oktober</w:t>
      </w:r>
      <w:r w:rsidR="00604560">
        <w:rPr>
          <w:rFonts w:ascii="Calibri" w:hAnsi="Calibri"/>
          <w:b/>
          <w:sz w:val="24"/>
          <w:szCs w:val="24"/>
        </w:rPr>
        <w:t xml:space="preserve"> 2020</w:t>
      </w:r>
      <w:r w:rsidRPr="007649BC">
        <w:rPr>
          <w:rFonts w:ascii="Calibri" w:hAnsi="Calibri"/>
          <w:b/>
          <w:sz w:val="24"/>
          <w:szCs w:val="24"/>
        </w:rPr>
        <w:t xml:space="preserve"> </w:t>
      </w:r>
    </w:p>
    <w:p w:rsidR="00A6656F" w:rsidRPr="007649BC" w:rsidRDefault="00A6656F" w:rsidP="0044293C">
      <w:pPr>
        <w:rPr>
          <w:rFonts w:ascii="Calibri" w:hAnsi="Calibri"/>
          <w:b/>
          <w:sz w:val="20"/>
          <w:szCs w:val="20"/>
        </w:rPr>
      </w:pPr>
    </w:p>
    <w:p w:rsidR="00A6656F" w:rsidRPr="007649BC" w:rsidRDefault="00A6656F" w:rsidP="0044293C">
      <w:pPr>
        <w:rPr>
          <w:rFonts w:ascii="Calibri" w:hAnsi="Calibri"/>
          <w:sz w:val="24"/>
          <w:szCs w:val="24"/>
        </w:rPr>
      </w:pPr>
      <w:r w:rsidRPr="007649BC">
        <w:rPr>
          <w:rFonts w:ascii="Calibri" w:hAnsi="Calibri"/>
          <w:sz w:val="24"/>
          <w:szCs w:val="24"/>
        </w:rPr>
        <w:t>√ = de regel geldt ook voor deze categorie van milieubelastende activiteiten.</w:t>
      </w:r>
    </w:p>
    <w:p w:rsidR="00A6656F" w:rsidRPr="007649BC" w:rsidRDefault="00A6656F" w:rsidP="0044293C">
      <w:pPr>
        <w:rPr>
          <w:rFonts w:ascii="Calibri" w:hAnsi="Calibri"/>
          <w:b/>
          <w:sz w:val="24"/>
          <w:szCs w:val="24"/>
        </w:rPr>
      </w:pPr>
    </w:p>
    <w:p w:rsidR="00A6656F" w:rsidRPr="007649BC" w:rsidRDefault="00A6656F" w:rsidP="00A6656F">
      <w:pPr>
        <w:rPr>
          <w:rFonts w:ascii="Calibri" w:hAnsi="Calibri"/>
          <w:sz w:val="24"/>
          <w:szCs w:val="24"/>
        </w:rPr>
      </w:pPr>
      <w:r w:rsidRPr="007649BC">
        <w:rPr>
          <w:rFonts w:ascii="Calibri" w:hAnsi="Calibri"/>
          <w:sz w:val="24"/>
          <w:szCs w:val="24"/>
        </w:rPr>
        <w:t xml:space="preserve">* = alleen indien deze activiteit deel uitmaakt van een milieubelastende activiteit in H3 van het Bal, omdat deze functioneel </w:t>
      </w:r>
      <w:proofErr w:type="spellStart"/>
      <w:r w:rsidRPr="007649BC">
        <w:rPr>
          <w:rFonts w:ascii="Calibri" w:hAnsi="Calibri"/>
          <w:sz w:val="24"/>
          <w:szCs w:val="24"/>
        </w:rPr>
        <w:t>ondersteundend</w:t>
      </w:r>
      <w:proofErr w:type="spellEnd"/>
      <w:r w:rsidRPr="007649BC">
        <w:rPr>
          <w:rFonts w:ascii="Calibri" w:hAnsi="Calibri"/>
          <w:sz w:val="24"/>
          <w:szCs w:val="24"/>
        </w:rPr>
        <w:t xml:space="preserve"> daaraan is. </w:t>
      </w:r>
    </w:p>
    <w:p w:rsidR="00A6656F" w:rsidRPr="007649BC" w:rsidRDefault="00A6656F" w:rsidP="0044293C">
      <w:pPr>
        <w:rPr>
          <w:rFonts w:ascii="Calibri" w:hAnsi="Calibri"/>
          <w:b/>
          <w:sz w:val="24"/>
          <w:szCs w:val="24"/>
        </w:rPr>
      </w:pP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Caption w:val="Tabel bruidsschat en milieubelastende activiteiten, voorhangversie mei 2019 "/>
        <w:tblDescription w:val="Tabel bruidsschat en milieubelastende activiteiten, voorhangversie mei 2019 "/>
      </w:tblPr>
      <w:tblGrid>
        <w:gridCol w:w="4316"/>
        <w:gridCol w:w="2976"/>
        <w:gridCol w:w="3053"/>
        <w:gridCol w:w="3584"/>
      </w:tblGrid>
      <w:tr w:rsidR="009A2604" w:rsidRPr="007649BC" w:rsidTr="0040586E">
        <w:trPr>
          <w:trHeight w:val="1365"/>
          <w:tblHeader/>
        </w:trPr>
        <w:tc>
          <w:tcPr>
            <w:tcW w:w="4410" w:type="dxa"/>
            <w:shd w:val="clear" w:color="auto" w:fill="auto"/>
            <w:vAlign w:val="center"/>
            <w:hideMark/>
          </w:tcPr>
          <w:p w:rsidR="009A2604" w:rsidRPr="007649BC" w:rsidRDefault="009A2604" w:rsidP="00B03BF3">
            <w:pPr>
              <w:rPr>
                <w:rFonts w:ascii="Calibri" w:eastAsia="Times New Roman" w:hAnsi="Calibri" w:cs="Times New Roman"/>
                <w:b/>
                <w:bCs/>
                <w:color w:val="000000"/>
                <w:sz w:val="24"/>
                <w:szCs w:val="24"/>
                <w:lang w:eastAsia="nl-NL"/>
              </w:rPr>
            </w:pPr>
            <w:r w:rsidRPr="007649BC">
              <w:rPr>
                <w:rFonts w:ascii="Calibri" w:eastAsia="Times New Roman" w:hAnsi="Calibri" w:cs="Times New Roman"/>
                <w:b/>
                <w:bCs/>
                <w:color w:val="000000"/>
                <w:sz w:val="24"/>
                <w:szCs w:val="24"/>
                <w:lang w:eastAsia="nl-NL"/>
              </w:rPr>
              <w:t>Paragraaf</w:t>
            </w:r>
          </w:p>
        </w:tc>
        <w:tc>
          <w:tcPr>
            <w:tcW w:w="2976" w:type="dxa"/>
            <w:shd w:val="clear" w:color="auto" w:fill="auto"/>
            <w:vAlign w:val="center"/>
            <w:hideMark/>
          </w:tcPr>
          <w:p w:rsidR="009A2604" w:rsidRPr="007649BC" w:rsidRDefault="009A2604" w:rsidP="00774814">
            <w:pPr>
              <w:rPr>
                <w:rFonts w:ascii="Calibri" w:eastAsia="Times New Roman" w:hAnsi="Calibri" w:cs="Times New Roman"/>
                <w:b/>
                <w:bCs/>
                <w:color w:val="000000"/>
                <w:sz w:val="24"/>
                <w:szCs w:val="24"/>
                <w:lang w:eastAsia="nl-NL"/>
              </w:rPr>
            </w:pPr>
            <w:r w:rsidRPr="007649BC">
              <w:rPr>
                <w:rFonts w:ascii="Calibri" w:eastAsia="Times New Roman" w:hAnsi="Calibri" w:cs="Times New Roman"/>
                <w:b/>
                <w:bCs/>
                <w:color w:val="000000"/>
                <w:sz w:val="24"/>
                <w:szCs w:val="24"/>
                <w:lang w:eastAsia="nl-NL"/>
              </w:rPr>
              <w:t>Niet in het Bal aangewezen milieubelastende activiteit</w:t>
            </w:r>
          </w:p>
        </w:tc>
        <w:tc>
          <w:tcPr>
            <w:tcW w:w="3119" w:type="dxa"/>
            <w:shd w:val="clear" w:color="auto" w:fill="auto"/>
            <w:vAlign w:val="center"/>
            <w:hideMark/>
          </w:tcPr>
          <w:p w:rsidR="009A2604" w:rsidRPr="007649BC" w:rsidRDefault="009A2604" w:rsidP="00774814">
            <w:pPr>
              <w:rPr>
                <w:rFonts w:ascii="Calibri" w:eastAsia="Times New Roman" w:hAnsi="Calibri" w:cs="Times New Roman"/>
                <w:b/>
                <w:bCs/>
                <w:color w:val="000000"/>
                <w:sz w:val="24"/>
                <w:szCs w:val="24"/>
                <w:lang w:eastAsia="nl-NL"/>
              </w:rPr>
            </w:pPr>
            <w:r w:rsidRPr="007649BC">
              <w:rPr>
                <w:rFonts w:ascii="Calibri" w:eastAsia="Times New Roman" w:hAnsi="Calibri" w:cs="Times New Roman"/>
                <w:b/>
                <w:bCs/>
                <w:color w:val="000000"/>
                <w:sz w:val="24"/>
                <w:szCs w:val="24"/>
                <w:lang w:eastAsia="nl-NL"/>
              </w:rPr>
              <w:t xml:space="preserve">In het Bal aangewezen milieubelastende activiteit, niet </w:t>
            </w:r>
            <w:proofErr w:type="spellStart"/>
            <w:r w:rsidRPr="007649BC">
              <w:rPr>
                <w:rFonts w:ascii="Calibri" w:eastAsia="Times New Roman" w:hAnsi="Calibri" w:cs="Times New Roman"/>
                <w:b/>
                <w:bCs/>
                <w:color w:val="000000"/>
                <w:sz w:val="24"/>
                <w:szCs w:val="24"/>
                <w:lang w:eastAsia="nl-NL"/>
              </w:rPr>
              <w:t>vergunningplichtig</w:t>
            </w:r>
            <w:proofErr w:type="spellEnd"/>
          </w:p>
        </w:tc>
        <w:tc>
          <w:tcPr>
            <w:tcW w:w="3584" w:type="dxa"/>
            <w:shd w:val="clear" w:color="auto" w:fill="auto"/>
            <w:vAlign w:val="center"/>
            <w:hideMark/>
          </w:tcPr>
          <w:p w:rsidR="009A2604" w:rsidRPr="007649BC" w:rsidRDefault="009A2604" w:rsidP="00774814">
            <w:pPr>
              <w:rPr>
                <w:rFonts w:ascii="Calibri" w:eastAsia="Times New Roman" w:hAnsi="Calibri" w:cs="Times New Roman"/>
                <w:b/>
                <w:bCs/>
                <w:color w:val="000000"/>
                <w:sz w:val="24"/>
                <w:szCs w:val="24"/>
                <w:lang w:eastAsia="nl-NL"/>
              </w:rPr>
            </w:pPr>
            <w:r w:rsidRPr="007649BC">
              <w:rPr>
                <w:rFonts w:ascii="Calibri" w:eastAsia="Times New Roman" w:hAnsi="Calibri" w:cs="Times New Roman"/>
                <w:b/>
                <w:bCs/>
                <w:color w:val="000000"/>
                <w:sz w:val="24"/>
                <w:szCs w:val="24"/>
                <w:lang w:eastAsia="nl-NL"/>
              </w:rPr>
              <w:t xml:space="preserve">In het Bal aangewezen milieubelastende activiteit, </w:t>
            </w:r>
            <w:proofErr w:type="spellStart"/>
            <w:r w:rsidRPr="007649BC">
              <w:rPr>
                <w:rFonts w:ascii="Calibri" w:eastAsia="Times New Roman" w:hAnsi="Calibri" w:cs="Times New Roman"/>
                <w:b/>
                <w:bCs/>
                <w:color w:val="000000"/>
                <w:sz w:val="24"/>
                <w:szCs w:val="24"/>
                <w:lang w:eastAsia="nl-NL"/>
              </w:rPr>
              <w:t>vergunningplichtig</w:t>
            </w:r>
            <w:proofErr w:type="spellEnd"/>
          </w:p>
        </w:tc>
      </w:tr>
      <w:tr w:rsidR="0044293C" w:rsidRPr="007649BC" w:rsidTr="0044293C">
        <w:trPr>
          <w:trHeight w:val="709"/>
        </w:trPr>
        <w:tc>
          <w:tcPr>
            <w:tcW w:w="4410" w:type="dxa"/>
            <w:shd w:val="clear" w:color="auto" w:fill="auto"/>
            <w:vAlign w:val="center"/>
            <w:hideMark/>
          </w:tcPr>
          <w:p w:rsidR="0044293C" w:rsidRPr="0040586E" w:rsidRDefault="0044293C"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2.3.1 Algemene bepalingen</w:t>
            </w:r>
          </w:p>
          <w:p w:rsidR="0044293C" w:rsidRPr="0040586E" w:rsidRDefault="0044293C" w:rsidP="00774814">
            <w:pPr>
              <w:rPr>
                <w:rFonts w:ascii="Calibri" w:eastAsia="Times New Roman" w:hAnsi="Calibri" w:cs="Times New Roman"/>
                <w:color w:val="000000"/>
                <w:sz w:val="24"/>
                <w:szCs w:val="24"/>
                <w:lang w:eastAsia="nl-NL"/>
              </w:rPr>
            </w:pPr>
          </w:p>
        </w:tc>
        <w:tc>
          <w:tcPr>
            <w:tcW w:w="2976" w:type="dxa"/>
            <w:shd w:val="clear" w:color="auto" w:fill="auto"/>
            <w:noWrap/>
            <w:hideMark/>
          </w:tcPr>
          <w:p w:rsidR="0044293C" w:rsidRPr="007649BC" w:rsidRDefault="0044293C"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44293C" w:rsidRPr="007649BC" w:rsidRDefault="0044293C" w:rsidP="0044293C">
            <w:pPr>
              <w:rPr>
                <w:rFonts w:ascii="Calibri" w:hAnsi="Calibri"/>
                <w:sz w:val="24"/>
                <w:szCs w:val="24"/>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44293C" w:rsidRPr="007649BC" w:rsidRDefault="0044293C" w:rsidP="0044293C">
            <w:pPr>
              <w:rPr>
                <w:rFonts w:ascii="Calibri" w:hAnsi="Calibri"/>
                <w:sz w:val="24"/>
                <w:szCs w:val="24"/>
              </w:rPr>
            </w:pPr>
            <w:r w:rsidRPr="007649BC">
              <w:rPr>
                <w:rFonts w:ascii="Calibri" w:eastAsia="Times New Roman" w:hAnsi="Calibri" w:cs="Times New Roman"/>
                <w:color w:val="000000"/>
                <w:sz w:val="24"/>
                <w:szCs w:val="24"/>
                <w:lang w:eastAsia="nl-NL"/>
              </w:rPr>
              <w:t>√</w:t>
            </w:r>
          </w:p>
        </w:tc>
      </w:tr>
      <w:tr w:rsidR="000D2933" w:rsidRPr="007649BC" w:rsidTr="0044293C">
        <w:trPr>
          <w:trHeight w:val="315"/>
        </w:trPr>
        <w:tc>
          <w:tcPr>
            <w:tcW w:w="4410" w:type="dxa"/>
            <w:shd w:val="clear" w:color="auto" w:fill="auto"/>
            <w:vAlign w:val="center"/>
            <w:hideMark/>
          </w:tcPr>
          <w:p w:rsidR="000D2933" w:rsidRPr="0040586E" w:rsidRDefault="000D2933"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2.3.2 Energiebesparing</w:t>
            </w:r>
          </w:p>
        </w:tc>
        <w:tc>
          <w:tcPr>
            <w:tcW w:w="2976" w:type="dxa"/>
            <w:shd w:val="clear" w:color="auto" w:fill="auto"/>
            <w:noWrap/>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0D2933" w:rsidRPr="007649BC" w:rsidRDefault="000D2933" w:rsidP="000D2933">
            <w:pPr>
              <w:rPr>
                <w:rFonts w:ascii="Calibri" w:hAnsi="Calibri"/>
                <w:sz w:val="24"/>
                <w:szCs w:val="24"/>
              </w:rPr>
            </w:pPr>
            <w:r w:rsidRPr="007649BC">
              <w:rPr>
                <w:rFonts w:ascii="Calibri" w:eastAsia="Times New Roman" w:hAnsi="Calibri" w:cs="Times New Roman"/>
                <w:color w:val="000000"/>
                <w:sz w:val="24"/>
                <w:szCs w:val="24"/>
                <w:lang w:eastAsia="nl-NL"/>
              </w:rPr>
              <w:t xml:space="preserve">√ niet op milieubelastende activiteiten aangewezen in </w:t>
            </w:r>
            <w:r w:rsidRPr="007649BC">
              <w:rPr>
                <w:rFonts w:ascii="Calibri" w:eastAsia="Times New Roman" w:hAnsi="Calibri" w:cs="Times New Roman"/>
                <w:color w:val="000000"/>
                <w:sz w:val="24"/>
                <w:szCs w:val="24"/>
                <w:lang w:eastAsia="nl-NL"/>
              </w:rPr>
              <w:lastRenderedPageBreak/>
              <w:t>afdelingen 3.3 tot en met 3.11</w:t>
            </w:r>
          </w:p>
        </w:tc>
        <w:tc>
          <w:tcPr>
            <w:tcW w:w="3584" w:type="dxa"/>
            <w:shd w:val="clear" w:color="auto" w:fill="auto"/>
            <w:noWrap/>
            <w:hideMark/>
          </w:tcPr>
          <w:p w:rsidR="000D2933" w:rsidRPr="007649BC" w:rsidRDefault="000D2933" w:rsidP="00884405">
            <w:pPr>
              <w:rPr>
                <w:rFonts w:ascii="Calibri" w:hAnsi="Calibri"/>
                <w:sz w:val="24"/>
                <w:szCs w:val="24"/>
              </w:rPr>
            </w:pPr>
            <w:r w:rsidRPr="007649BC">
              <w:rPr>
                <w:rFonts w:ascii="Calibri" w:eastAsia="Times New Roman" w:hAnsi="Calibri" w:cs="Times New Roman"/>
                <w:color w:val="000000"/>
                <w:sz w:val="24"/>
                <w:szCs w:val="24"/>
                <w:lang w:eastAsia="nl-NL"/>
              </w:rPr>
              <w:lastRenderedPageBreak/>
              <w:t>√ niet op milieubelastende activiteiten aangewezen in afdelingen 3.3 tot en met 3.11</w:t>
            </w:r>
          </w:p>
        </w:tc>
      </w:tr>
      <w:tr w:rsidR="000D2933" w:rsidRPr="007649BC" w:rsidTr="0044293C">
        <w:trPr>
          <w:trHeight w:val="240"/>
        </w:trPr>
        <w:tc>
          <w:tcPr>
            <w:tcW w:w="4410" w:type="dxa"/>
            <w:shd w:val="clear" w:color="auto" w:fill="auto"/>
            <w:vAlign w:val="center"/>
            <w:hideMark/>
          </w:tcPr>
          <w:p w:rsidR="000D2933" w:rsidRPr="0040586E" w:rsidRDefault="000D2933" w:rsidP="004A4F7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2.3.3 zwerfafval</w:t>
            </w:r>
          </w:p>
        </w:tc>
        <w:tc>
          <w:tcPr>
            <w:tcW w:w="2976" w:type="dxa"/>
            <w:shd w:val="clear" w:color="auto" w:fill="auto"/>
            <w:noWrap/>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0D2933" w:rsidRPr="007649BC" w:rsidTr="0044293C">
        <w:trPr>
          <w:trHeight w:val="240"/>
        </w:trPr>
        <w:tc>
          <w:tcPr>
            <w:tcW w:w="4410" w:type="dxa"/>
            <w:shd w:val="clear" w:color="auto" w:fill="auto"/>
            <w:vAlign w:val="center"/>
            <w:hideMark/>
          </w:tcPr>
          <w:p w:rsidR="000D2933" w:rsidRPr="0040586E" w:rsidRDefault="000D2933"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2.3.4.1 Geluid, algemene bepalingen</w:t>
            </w:r>
          </w:p>
        </w:tc>
        <w:tc>
          <w:tcPr>
            <w:tcW w:w="2976" w:type="dxa"/>
            <w:shd w:val="clear" w:color="auto" w:fill="auto"/>
            <w:noWrap/>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0D2933" w:rsidRPr="007649BC" w:rsidRDefault="000D2933"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0D2933" w:rsidRPr="007649BC" w:rsidTr="0044293C">
        <w:trPr>
          <w:trHeight w:val="240"/>
        </w:trPr>
        <w:tc>
          <w:tcPr>
            <w:tcW w:w="4410" w:type="dxa"/>
            <w:shd w:val="clear" w:color="auto" w:fill="auto"/>
            <w:vAlign w:val="center"/>
          </w:tcPr>
          <w:p w:rsidR="000D2933" w:rsidRPr="0040586E" w:rsidRDefault="000D2933" w:rsidP="00F953AD">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2.3.4.2</w:t>
            </w:r>
            <w:r w:rsidR="00F953AD" w:rsidRPr="0040586E">
              <w:rPr>
                <w:rFonts w:ascii="Calibri" w:eastAsia="Times New Roman" w:hAnsi="Calibri" w:cs="Times New Roman"/>
                <w:color w:val="000000"/>
                <w:sz w:val="24"/>
                <w:szCs w:val="24"/>
                <w:lang w:eastAsia="nl-NL"/>
              </w:rPr>
              <w:t xml:space="preserve"> Geluid door activiteiten, anders dan door windturbines en buitenschietbanen</w:t>
            </w:r>
          </w:p>
        </w:tc>
        <w:tc>
          <w:tcPr>
            <w:tcW w:w="2976" w:type="dxa"/>
            <w:shd w:val="clear" w:color="auto" w:fill="auto"/>
            <w:noWrap/>
          </w:tcPr>
          <w:p w:rsidR="000D2933"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tcPr>
          <w:p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activiteit, aangewezen in artikel 3.11 Bal en buitenschietbanen</w:t>
            </w:r>
          </w:p>
        </w:tc>
        <w:tc>
          <w:tcPr>
            <w:tcW w:w="3584" w:type="dxa"/>
            <w:shd w:val="clear" w:color="auto" w:fill="auto"/>
            <w:noWrap/>
          </w:tcPr>
          <w:p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niet op activiteit, aangewezen in artikel 3.11 Bal en buitenschietbanen</w:t>
            </w:r>
          </w:p>
        </w:tc>
      </w:tr>
      <w:tr w:rsidR="000D2933" w:rsidRPr="007649BC" w:rsidTr="0044293C">
        <w:trPr>
          <w:trHeight w:val="240"/>
        </w:trPr>
        <w:tc>
          <w:tcPr>
            <w:tcW w:w="4410" w:type="dxa"/>
            <w:shd w:val="clear" w:color="auto" w:fill="auto"/>
            <w:vAlign w:val="center"/>
          </w:tcPr>
          <w:p w:rsidR="000D2933" w:rsidRPr="0040586E" w:rsidRDefault="000D2933"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2.3.4.3</w:t>
            </w:r>
            <w:r w:rsidR="00893415" w:rsidRPr="0040586E">
              <w:rPr>
                <w:rFonts w:ascii="Calibri" w:eastAsia="Times New Roman" w:hAnsi="Calibri" w:cs="Times New Roman"/>
                <w:color w:val="000000"/>
                <w:sz w:val="24"/>
                <w:szCs w:val="24"/>
                <w:lang w:eastAsia="nl-NL"/>
              </w:rPr>
              <w:t xml:space="preserve"> Geluid door windturbines</w:t>
            </w:r>
          </w:p>
        </w:tc>
        <w:tc>
          <w:tcPr>
            <w:tcW w:w="2976" w:type="dxa"/>
            <w:shd w:val="clear" w:color="auto" w:fill="auto"/>
            <w:noWrap/>
          </w:tcPr>
          <w:p w:rsidR="000D2933" w:rsidRPr="007649BC" w:rsidRDefault="000D2933" w:rsidP="0044293C">
            <w:pPr>
              <w:rPr>
                <w:rFonts w:ascii="Calibri" w:eastAsia="Times New Roman" w:hAnsi="Calibri" w:cs="Times New Roman"/>
                <w:color w:val="000000"/>
                <w:sz w:val="24"/>
                <w:szCs w:val="24"/>
                <w:lang w:eastAsia="nl-NL"/>
              </w:rPr>
            </w:pPr>
          </w:p>
        </w:tc>
        <w:tc>
          <w:tcPr>
            <w:tcW w:w="3119" w:type="dxa"/>
            <w:shd w:val="clear" w:color="auto" w:fill="auto"/>
          </w:tcPr>
          <w:p w:rsidR="000D2933"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c>
          <w:tcPr>
            <w:tcW w:w="3584" w:type="dxa"/>
            <w:shd w:val="clear" w:color="auto" w:fill="auto"/>
            <w:noWrap/>
          </w:tcPr>
          <w:p w:rsidR="000D2933"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r>
      <w:tr w:rsidR="00F953AD" w:rsidRPr="007649BC" w:rsidTr="0044293C">
        <w:trPr>
          <w:trHeight w:val="240"/>
        </w:trPr>
        <w:tc>
          <w:tcPr>
            <w:tcW w:w="4410" w:type="dxa"/>
            <w:shd w:val="clear" w:color="auto" w:fill="auto"/>
            <w:vAlign w:val="center"/>
          </w:tcPr>
          <w:p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2.3.4.4</w:t>
            </w:r>
            <w:r w:rsidR="00893415" w:rsidRPr="0040586E">
              <w:rPr>
                <w:rFonts w:ascii="Calibri" w:eastAsia="Times New Roman" w:hAnsi="Calibri" w:cs="Times New Roman"/>
                <w:color w:val="000000"/>
                <w:sz w:val="24"/>
                <w:szCs w:val="24"/>
                <w:lang w:eastAsia="nl-NL"/>
              </w:rPr>
              <w:t xml:space="preserve"> Geluid door buitenschietbanen</w:t>
            </w:r>
          </w:p>
        </w:tc>
        <w:tc>
          <w:tcPr>
            <w:tcW w:w="2976" w:type="dxa"/>
            <w:shd w:val="clear" w:color="auto" w:fill="auto"/>
            <w:noWrap/>
          </w:tcPr>
          <w:p w:rsidR="00F953AD" w:rsidRPr="007649BC" w:rsidRDefault="00F953AD" w:rsidP="0044293C">
            <w:pPr>
              <w:rPr>
                <w:rFonts w:ascii="Calibri" w:eastAsia="Times New Roman" w:hAnsi="Calibri" w:cs="Times New Roman"/>
                <w:color w:val="000000"/>
                <w:sz w:val="24"/>
                <w:szCs w:val="24"/>
                <w:lang w:eastAsia="nl-NL"/>
              </w:rPr>
            </w:pPr>
          </w:p>
        </w:tc>
        <w:tc>
          <w:tcPr>
            <w:tcW w:w="3119" w:type="dxa"/>
            <w:shd w:val="clear" w:color="auto" w:fill="auto"/>
          </w:tcPr>
          <w:p w:rsidR="00F953AD" w:rsidRPr="007649BC" w:rsidRDefault="00F953AD" w:rsidP="00F953AD">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buitenschietbanen</w:t>
            </w:r>
          </w:p>
        </w:tc>
        <w:tc>
          <w:tcPr>
            <w:tcW w:w="3584" w:type="dxa"/>
            <w:shd w:val="clear" w:color="auto" w:fill="auto"/>
            <w:noWrap/>
          </w:tcPr>
          <w:p w:rsidR="00F953AD" w:rsidRPr="007649BC" w:rsidRDefault="00F953AD" w:rsidP="0088440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buitenschietbanen</w:t>
            </w:r>
          </w:p>
        </w:tc>
      </w:tr>
      <w:tr w:rsidR="00F953AD" w:rsidRPr="007649BC" w:rsidTr="0044293C">
        <w:trPr>
          <w:trHeight w:val="240"/>
        </w:trPr>
        <w:tc>
          <w:tcPr>
            <w:tcW w:w="4410" w:type="dxa"/>
            <w:shd w:val="clear" w:color="auto" w:fill="auto"/>
            <w:vAlign w:val="center"/>
            <w:hideMark/>
          </w:tcPr>
          <w:p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2.3.5 Trillingen</w:t>
            </w:r>
          </w:p>
        </w:tc>
        <w:tc>
          <w:tcPr>
            <w:tcW w:w="2976"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44293C">
        <w:trPr>
          <w:trHeight w:val="240"/>
        </w:trPr>
        <w:tc>
          <w:tcPr>
            <w:tcW w:w="4410" w:type="dxa"/>
            <w:shd w:val="clear" w:color="auto" w:fill="auto"/>
            <w:vAlign w:val="center"/>
            <w:hideMark/>
          </w:tcPr>
          <w:p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2.3.6.1 Geur, algemene bepalingen</w:t>
            </w:r>
          </w:p>
        </w:tc>
        <w:tc>
          <w:tcPr>
            <w:tcW w:w="2976"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44293C">
        <w:trPr>
          <w:trHeight w:val="775"/>
        </w:trPr>
        <w:tc>
          <w:tcPr>
            <w:tcW w:w="4410" w:type="dxa"/>
            <w:shd w:val="clear" w:color="auto" w:fill="auto"/>
            <w:vAlign w:val="center"/>
            <w:hideMark/>
          </w:tcPr>
          <w:p w:rsidR="00F953AD" w:rsidRPr="0040586E" w:rsidRDefault="00F953AD" w:rsidP="0077481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2.3.6.2 Geur door het houden van landbouwhuisdieren en paarden en pony’s die gehouden worden voor het berijden, in een dierenverblijf</w:t>
            </w:r>
          </w:p>
        </w:tc>
        <w:tc>
          <w:tcPr>
            <w:tcW w:w="2976"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hideMark/>
          </w:tcPr>
          <w:p w:rsidR="00F953AD" w:rsidRPr="007649BC" w:rsidRDefault="00F953AD" w:rsidP="0044293C">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44293C">
        <w:trPr>
          <w:trHeight w:val="775"/>
        </w:trPr>
        <w:tc>
          <w:tcPr>
            <w:tcW w:w="4410" w:type="dxa"/>
            <w:shd w:val="clear" w:color="auto" w:fill="auto"/>
            <w:vAlign w:val="center"/>
          </w:tcPr>
          <w:p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2.3.6.3 Geur door het houden van fokteven van nertsen</w:t>
            </w:r>
          </w:p>
        </w:tc>
        <w:tc>
          <w:tcPr>
            <w:tcW w:w="2976" w:type="dxa"/>
            <w:shd w:val="clear" w:color="auto" w:fill="auto"/>
            <w:noWrap/>
          </w:tcPr>
          <w:p w:rsidR="00F953AD" w:rsidRPr="007649BC" w:rsidRDefault="00F953AD" w:rsidP="0044293C">
            <w:pPr>
              <w:rPr>
                <w:rFonts w:ascii="Calibri" w:eastAsia="Times New Roman" w:hAnsi="Calibri" w:cs="Times New Roman"/>
                <w:color w:val="000000"/>
                <w:sz w:val="24"/>
                <w:szCs w:val="24"/>
                <w:lang w:eastAsia="nl-NL"/>
              </w:rPr>
            </w:pPr>
          </w:p>
        </w:tc>
        <w:tc>
          <w:tcPr>
            <w:tcW w:w="3119" w:type="dxa"/>
            <w:shd w:val="clear" w:color="auto" w:fill="auto"/>
          </w:tcPr>
          <w:p w:rsidR="00F953AD" w:rsidRPr="007649BC" w:rsidRDefault="00F953AD" w:rsidP="0044293C">
            <w:pPr>
              <w:rPr>
                <w:rFonts w:ascii="Calibri" w:eastAsia="Times New Roman" w:hAnsi="Calibri" w:cs="Times New Roman"/>
                <w:color w:val="000000"/>
                <w:sz w:val="24"/>
                <w:szCs w:val="24"/>
                <w:lang w:eastAsia="nl-NL"/>
              </w:rPr>
            </w:pPr>
          </w:p>
        </w:tc>
        <w:tc>
          <w:tcPr>
            <w:tcW w:w="3584" w:type="dxa"/>
            <w:shd w:val="clear" w:color="auto" w:fill="auto"/>
            <w:noWrap/>
          </w:tcPr>
          <w:p w:rsidR="00F953AD" w:rsidRPr="007649BC" w:rsidRDefault="00F953AD" w:rsidP="000D2933">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bedoeld in artikel 3.200 Bal</w:t>
            </w:r>
          </w:p>
        </w:tc>
      </w:tr>
      <w:tr w:rsidR="00F953AD" w:rsidRPr="007649BC" w:rsidTr="009A2604">
        <w:trPr>
          <w:trHeight w:val="240"/>
        </w:trPr>
        <w:tc>
          <w:tcPr>
            <w:tcW w:w="4410" w:type="dxa"/>
            <w:shd w:val="clear" w:color="auto" w:fill="auto"/>
            <w:vAlign w:val="center"/>
            <w:hideMark/>
          </w:tcPr>
          <w:p w:rsidR="00F953AD" w:rsidRPr="0040586E" w:rsidRDefault="00F953AD" w:rsidP="000D2933">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2.3.6.4 Geur door overige agrarische activiteiten</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C4056">
        <w:trPr>
          <w:trHeight w:val="574"/>
        </w:trPr>
        <w:tc>
          <w:tcPr>
            <w:tcW w:w="4410" w:type="dxa"/>
            <w:shd w:val="clear" w:color="auto" w:fill="auto"/>
            <w:vAlign w:val="center"/>
            <w:hideMark/>
          </w:tcPr>
          <w:p w:rsidR="00F953AD" w:rsidRPr="0040586E" w:rsidRDefault="00F953AD" w:rsidP="0044293C">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lastRenderedPageBreak/>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 xml:space="preserve">2.3.6.5 Geur door het exploiteren van </w:t>
            </w:r>
            <w:proofErr w:type="spellStart"/>
            <w:r w:rsidRPr="0040586E">
              <w:rPr>
                <w:rFonts w:ascii="Calibri" w:eastAsia="Times New Roman" w:hAnsi="Calibri" w:cs="Times New Roman"/>
                <w:color w:val="000000"/>
                <w:sz w:val="24"/>
                <w:szCs w:val="24"/>
                <w:lang w:eastAsia="nl-NL"/>
              </w:rPr>
              <w:t>zuiveringtechnische</w:t>
            </w:r>
            <w:proofErr w:type="spellEnd"/>
            <w:r w:rsidRPr="0040586E">
              <w:rPr>
                <w:rFonts w:ascii="Calibri" w:eastAsia="Times New Roman" w:hAnsi="Calibri" w:cs="Times New Roman"/>
                <w:color w:val="000000"/>
                <w:sz w:val="24"/>
                <w:szCs w:val="24"/>
                <w:lang w:eastAsia="nl-NL"/>
              </w:rPr>
              <w:t xml:space="preserve"> werken</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w:t>
            </w:r>
          </w:p>
        </w:tc>
        <w:tc>
          <w:tcPr>
            <w:tcW w:w="3119" w:type="dxa"/>
            <w:shd w:val="clear" w:color="auto" w:fill="auto"/>
            <w:vAlign w:val="center"/>
            <w:hideMark/>
          </w:tcPr>
          <w:p w:rsidR="00F953AD" w:rsidRPr="007649BC" w:rsidRDefault="00F953AD" w:rsidP="0089341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w:t>
            </w:r>
            <w:r w:rsidR="00893415" w:rsidRPr="007649BC">
              <w:rPr>
                <w:rFonts w:ascii="Calibri" w:eastAsia="Times New Roman" w:hAnsi="Calibri" w:cs="Times New Roman"/>
                <w:color w:val="000000"/>
                <w:sz w:val="24"/>
                <w:szCs w:val="24"/>
                <w:lang w:eastAsia="nl-NL"/>
              </w:rPr>
              <w:t xml:space="preserve"> milieubelastende</w:t>
            </w:r>
            <w:r w:rsidRPr="007649BC">
              <w:rPr>
                <w:rFonts w:ascii="Calibri" w:eastAsia="Times New Roman" w:hAnsi="Calibri" w:cs="Times New Roman"/>
                <w:color w:val="000000"/>
                <w:sz w:val="24"/>
                <w:szCs w:val="24"/>
                <w:lang w:eastAsia="nl-NL"/>
              </w:rPr>
              <w:t xml:space="preserve"> activiteit, </w:t>
            </w:r>
            <w:r w:rsidR="00893415" w:rsidRPr="007649BC">
              <w:rPr>
                <w:rFonts w:ascii="Calibri" w:eastAsia="Times New Roman" w:hAnsi="Calibri" w:cs="Times New Roman"/>
                <w:color w:val="000000"/>
                <w:sz w:val="24"/>
                <w:szCs w:val="24"/>
                <w:lang w:eastAsia="nl-NL"/>
              </w:rPr>
              <w:t>aangewezen in</w:t>
            </w:r>
            <w:r w:rsidRPr="007649BC">
              <w:rPr>
                <w:rFonts w:ascii="Calibri" w:eastAsia="Times New Roman" w:hAnsi="Calibri" w:cs="Times New Roman"/>
                <w:color w:val="000000"/>
                <w:sz w:val="24"/>
                <w:szCs w:val="24"/>
                <w:lang w:eastAsia="nl-NL"/>
              </w:rPr>
              <w:t xml:space="preserve"> artikel 3.173 Bal</w:t>
            </w:r>
          </w:p>
        </w:tc>
        <w:tc>
          <w:tcPr>
            <w:tcW w:w="3584" w:type="dxa"/>
            <w:shd w:val="clear" w:color="auto" w:fill="auto"/>
            <w:noWrap/>
            <w:vAlign w:val="center"/>
            <w:hideMark/>
          </w:tcPr>
          <w:p w:rsidR="00F953AD" w:rsidRPr="007649BC" w:rsidRDefault="00F953AD" w:rsidP="0089341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w:t>
            </w:r>
            <w:r w:rsidR="00893415" w:rsidRPr="007649BC">
              <w:rPr>
                <w:rFonts w:ascii="Calibri" w:eastAsia="Times New Roman" w:hAnsi="Calibri" w:cs="Times New Roman"/>
                <w:color w:val="000000"/>
                <w:sz w:val="24"/>
                <w:szCs w:val="24"/>
                <w:lang w:eastAsia="nl-NL"/>
              </w:rPr>
              <w:t xml:space="preserve"> een milieubelastende</w:t>
            </w:r>
            <w:r w:rsidRPr="007649BC">
              <w:rPr>
                <w:rFonts w:ascii="Calibri" w:eastAsia="Times New Roman" w:hAnsi="Calibri" w:cs="Times New Roman"/>
                <w:color w:val="000000"/>
                <w:sz w:val="24"/>
                <w:szCs w:val="24"/>
                <w:lang w:eastAsia="nl-NL"/>
              </w:rPr>
              <w:t xml:space="preserve"> activiteit, </w:t>
            </w:r>
            <w:r w:rsidR="00893415" w:rsidRPr="007649BC">
              <w:rPr>
                <w:rFonts w:ascii="Calibri" w:eastAsia="Times New Roman" w:hAnsi="Calibri" w:cs="Times New Roman"/>
                <w:color w:val="000000"/>
                <w:sz w:val="24"/>
                <w:szCs w:val="24"/>
                <w:lang w:eastAsia="nl-NL"/>
              </w:rPr>
              <w:t>aangewezen</w:t>
            </w:r>
            <w:r w:rsidRPr="007649BC">
              <w:rPr>
                <w:rFonts w:ascii="Calibri" w:eastAsia="Times New Roman" w:hAnsi="Calibri" w:cs="Times New Roman"/>
                <w:color w:val="000000"/>
                <w:sz w:val="24"/>
                <w:szCs w:val="24"/>
                <w:lang w:eastAsia="nl-NL"/>
              </w:rPr>
              <w:t xml:space="preserve"> in artikel 3.173 Bal</w:t>
            </w:r>
          </w:p>
        </w:tc>
      </w:tr>
      <w:tr w:rsidR="00604560" w:rsidRPr="007649BC" w:rsidTr="009A2604">
        <w:trPr>
          <w:trHeight w:val="240"/>
        </w:trPr>
        <w:tc>
          <w:tcPr>
            <w:tcW w:w="4410" w:type="dxa"/>
            <w:shd w:val="clear" w:color="auto" w:fill="auto"/>
            <w:vAlign w:val="center"/>
          </w:tcPr>
          <w:p w:rsidR="00604560" w:rsidRPr="0040586E" w:rsidRDefault="00604560"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Pr>
                <w:rFonts w:ascii="Calibri" w:eastAsia="Times New Roman" w:hAnsi="Calibri" w:cs="Times New Roman"/>
                <w:color w:val="000000"/>
                <w:sz w:val="24"/>
                <w:szCs w:val="24"/>
                <w:lang w:eastAsia="nl-NL"/>
              </w:rPr>
              <w:t>7 Bodembeheer</w:t>
            </w:r>
          </w:p>
        </w:tc>
        <w:tc>
          <w:tcPr>
            <w:tcW w:w="2976" w:type="dxa"/>
            <w:shd w:val="clear" w:color="auto" w:fill="auto"/>
            <w:noWrap/>
            <w:vAlign w:val="center"/>
          </w:tcPr>
          <w:p w:rsidR="00604560" w:rsidRPr="007649BC" w:rsidRDefault="00604560" w:rsidP="00604560">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604560" w:rsidRPr="007649BC" w:rsidRDefault="00604560" w:rsidP="00604560">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604560" w:rsidRPr="007649BC" w:rsidRDefault="00604560" w:rsidP="00604560">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40"/>
        </w:trPr>
        <w:tc>
          <w:tcPr>
            <w:tcW w:w="4410" w:type="dxa"/>
            <w:shd w:val="clear" w:color="auto" w:fill="auto"/>
            <w:vAlign w:val="center"/>
            <w:hideMark/>
          </w:tcPr>
          <w:p w:rsidR="00F953AD" w:rsidRPr="0040586E" w:rsidRDefault="00F953AD"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sidR="00604560">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.1 Lozen van grondwater</w:t>
            </w:r>
            <w:r w:rsidR="009C4056" w:rsidRPr="0040586E">
              <w:rPr>
                <w:rFonts w:ascii="Calibri" w:eastAsia="Times New Roman" w:hAnsi="Calibri" w:cs="Times New Roman"/>
                <w:color w:val="000000"/>
                <w:sz w:val="24"/>
                <w:szCs w:val="24"/>
                <w:lang w:eastAsia="nl-NL"/>
              </w:rPr>
              <w:t xml:space="preserve"> bij sanering of ontwatering</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40"/>
        </w:trPr>
        <w:tc>
          <w:tcPr>
            <w:tcW w:w="4410" w:type="dxa"/>
            <w:shd w:val="clear" w:color="auto" w:fill="auto"/>
            <w:vAlign w:val="center"/>
            <w:hideMark/>
          </w:tcPr>
          <w:p w:rsidR="00F953AD" w:rsidRPr="0040586E" w:rsidRDefault="00F953AD"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sidR="00604560">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.2 Lozen van afvloeiend hemelwater</w:t>
            </w:r>
            <w:r w:rsidR="009C4056" w:rsidRPr="0040586E">
              <w:rPr>
                <w:rFonts w:ascii="Calibri" w:eastAsia="Times New Roman" w:hAnsi="Calibri" w:cs="Times New Roman"/>
                <w:color w:val="000000"/>
                <w:sz w:val="24"/>
                <w:szCs w:val="24"/>
                <w:lang w:eastAsia="nl-NL"/>
              </w:rPr>
              <w:t xml:space="preserve"> dat niet afkomstig is van een </w:t>
            </w:r>
            <w:proofErr w:type="spellStart"/>
            <w:r w:rsidR="009C4056" w:rsidRPr="0040586E">
              <w:rPr>
                <w:rFonts w:ascii="Calibri" w:eastAsia="Times New Roman" w:hAnsi="Calibri" w:cs="Times New Roman"/>
                <w:color w:val="000000"/>
                <w:sz w:val="24"/>
                <w:szCs w:val="24"/>
                <w:lang w:eastAsia="nl-NL"/>
              </w:rPr>
              <w:t>bodembeschermende</w:t>
            </w:r>
            <w:proofErr w:type="spellEnd"/>
            <w:r w:rsidR="009C4056" w:rsidRPr="0040586E">
              <w:rPr>
                <w:rFonts w:ascii="Calibri" w:eastAsia="Times New Roman" w:hAnsi="Calibri" w:cs="Times New Roman"/>
                <w:color w:val="000000"/>
                <w:sz w:val="24"/>
                <w:szCs w:val="24"/>
                <w:lang w:eastAsia="nl-NL"/>
              </w:rPr>
              <w:t xml:space="preserve"> voorziening</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9C4056">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40"/>
        </w:trPr>
        <w:tc>
          <w:tcPr>
            <w:tcW w:w="4410" w:type="dxa"/>
            <w:shd w:val="clear" w:color="auto" w:fill="auto"/>
            <w:vAlign w:val="center"/>
            <w:hideMark/>
          </w:tcPr>
          <w:p w:rsidR="00F953AD" w:rsidRPr="0040586E" w:rsidRDefault="00F953AD"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sidR="00604560">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.3 Lozen van huishoudelijk afvalwater</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40"/>
        </w:trPr>
        <w:tc>
          <w:tcPr>
            <w:tcW w:w="4410" w:type="dxa"/>
            <w:shd w:val="clear" w:color="auto" w:fill="auto"/>
            <w:vAlign w:val="center"/>
            <w:hideMark/>
          </w:tcPr>
          <w:p w:rsidR="00F953AD" w:rsidRPr="0040586E" w:rsidRDefault="00F953AD"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2</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.3.</w:t>
            </w:r>
            <w:r w:rsidR="00604560">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.4 Lozen van koelwater</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p>
        </w:tc>
      </w:tr>
      <w:tr w:rsidR="00F953AD" w:rsidRPr="007649BC" w:rsidTr="009A2604">
        <w:trPr>
          <w:trHeight w:val="285"/>
        </w:trPr>
        <w:tc>
          <w:tcPr>
            <w:tcW w:w="4410" w:type="dxa"/>
            <w:shd w:val="clear" w:color="auto" w:fill="auto"/>
            <w:vAlign w:val="center"/>
            <w:hideMark/>
          </w:tcPr>
          <w:p w:rsidR="00F953AD" w:rsidRPr="0040586E" w:rsidRDefault="00F953AD" w:rsidP="009C4056">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22.3.8</w:t>
            </w:r>
            <w:r w:rsidRPr="0040586E">
              <w:rPr>
                <w:rFonts w:ascii="Calibri" w:eastAsia="Times New Roman" w:hAnsi="Calibri" w:cs="Times New Roman"/>
                <w:color w:val="000000"/>
                <w:sz w:val="24"/>
                <w:szCs w:val="24"/>
                <w:lang w:eastAsia="nl-NL"/>
              </w:rPr>
              <w:t xml:space="preserve">.5 Lozen bij </w:t>
            </w:r>
            <w:r w:rsidR="009C4056" w:rsidRPr="0040586E">
              <w:rPr>
                <w:rFonts w:ascii="Calibri" w:eastAsia="Times New Roman" w:hAnsi="Calibri" w:cs="Times New Roman"/>
                <w:color w:val="000000"/>
                <w:sz w:val="24"/>
                <w:szCs w:val="24"/>
                <w:lang w:eastAsia="nl-NL"/>
              </w:rPr>
              <w:t>reinigen van</w:t>
            </w:r>
            <w:r w:rsidRPr="0040586E">
              <w:rPr>
                <w:rFonts w:ascii="Calibri" w:eastAsia="Times New Roman" w:hAnsi="Calibri" w:cs="Times New Roman"/>
                <w:color w:val="000000"/>
                <w:sz w:val="24"/>
                <w:szCs w:val="24"/>
                <w:lang w:eastAsia="nl-NL"/>
              </w:rPr>
              <w:t xml:space="preserve"> bouwwerken</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40"/>
        </w:trPr>
        <w:tc>
          <w:tcPr>
            <w:tcW w:w="4410" w:type="dxa"/>
            <w:shd w:val="clear" w:color="auto" w:fill="auto"/>
            <w:vAlign w:val="center"/>
          </w:tcPr>
          <w:p w:rsidR="00F953AD" w:rsidRPr="0040586E" w:rsidRDefault="00F953AD" w:rsidP="00604560">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w:t>
            </w:r>
            <w:r w:rsidRPr="0040586E">
              <w:rPr>
                <w:rFonts w:ascii="Calibri" w:eastAsia="Times New Roman" w:hAnsi="Calibri" w:cs="Times New Roman"/>
                <w:color w:val="000000"/>
                <w:sz w:val="24"/>
                <w:szCs w:val="24"/>
                <w:lang w:eastAsia="nl-NL"/>
              </w:rPr>
              <w:t>2.3.</w:t>
            </w:r>
            <w:r w:rsidR="00604560">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.6 Lozen bij opslaan en overslaan van goederen</w:t>
            </w:r>
          </w:p>
        </w:tc>
        <w:tc>
          <w:tcPr>
            <w:tcW w:w="2976"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747084" w:rsidRPr="007649BC" w:rsidTr="009A2604">
        <w:trPr>
          <w:trHeight w:val="240"/>
        </w:trPr>
        <w:tc>
          <w:tcPr>
            <w:tcW w:w="4410" w:type="dxa"/>
            <w:shd w:val="clear" w:color="auto" w:fill="auto"/>
            <w:vAlign w:val="center"/>
          </w:tcPr>
          <w:p w:rsidR="00747084" w:rsidRPr="0040586E" w:rsidRDefault="00747084" w:rsidP="00E16C41">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22.3.8</w:t>
            </w:r>
            <w:r>
              <w:rPr>
                <w:rFonts w:ascii="Calibri" w:eastAsia="Times New Roman" w:hAnsi="Calibri" w:cs="Times New Roman"/>
                <w:color w:val="000000"/>
                <w:sz w:val="24"/>
                <w:szCs w:val="24"/>
                <w:lang w:eastAsia="nl-NL"/>
              </w:rPr>
              <w:t xml:space="preserve">.7 </w:t>
            </w:r>
            <w:r w:rsidRPr="00747084">
              <w:rPr>
                <w:rFonts w:ascii="Calibri" w:eastAsia="Times New Roman" w:hAnsi="Calibri" w:cs="Times New Roman"/>
                <w:color w:val="000000"/>
                <w:sz w:val="24"/>
                <w:szCs w:val="24"/>
                <w:lang w:eastAsia="nl-NL"/>
              </w:rPr>
              <w:t>Lozen vanuit gemeentelijke voorzieningen voor inzameling en transport van afvalwater</w:t>
            </w:r>
          </w:p>
        </w:tc>
        <w:tc>
          <w:tcPr>
            <w:tcW w:w="2976" w:type="dxa"/>
            <w:shd w:val="clear" w:color="auto" w:fill="auto"/>
            <w:noWrap/>
            <w:vAlign w:val="center"/>
          </w:tcPr>
          <w:p w:rsidR="00747084" w:rsidRPr="007649BC" w:rsidRDefault="00747084"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747084" w:rsidRPr="007649BC" w:rsidRDefault="00747084" w:rsidP="00774814">
            <w:pPr>
              <w:rPr>
                <w:rFonts w:ascii="Calibri" w:eastAsia="Times New Roman" w:hAnsi="Calibri" w:cs="Times New Roman"/>
                <w:color w:val="000000"/>
                <w:sz w:val="24"/>
                <w:szCs w:val="24"/>
                <w:lang w:eastAsia="nl-NL"/>
              </w:rPr>
            </w:pPr>
          </w:p>
        </w:tc>
        <w:tc>
          <w:tcPr>
            <w:tcW w:w="3584" w:type="dxa"/>
            <w:shd w:val="clear" w:color="auto" w:fill="auto"/>
            <w:noWrap/>
            <w:vAlign w:val="center"/>
          </w:tcPr>
          <w:p w:rsidR="00747084" w:rsidRPr="007649BC" w:rsidRDefault="00747084" w:rsidP="00774814">
            <w:pPr>
              <w:rPr>
                <w:rFonts w:ascii="Calibri" w:eastAsia="Times New Roman" w:hAnsi="Calibri" w:cs="Times New Roman"/>
                <w:color w:val="000000"/>
                <w:sz w:val="24"/>
                <w:szCs w:val="24"/>
                <w:lang w:eastAsia="nl-NL"/>
              </w:rPr>
            </w:pPr>
          </w:p>
        </w:tc>
      </w:tr>
      <w:tr w:rsidR="00F953AD" w:rsidRPr="007649BC" w:rsidTr="009A2604">
        <w:trPr>
          <w:trHeight w:val="240"/>
        </w:trPr>
        <w:tc>
          <w:tcPr>
            <w:tcW w:w="4410" w:type="dxa"/>
            <w:shd w:val="clear" w:color="auto" w:fill="auto"/>
            <w:vAlign w:val="center"/>
            <w:hideMark/>
          </w:tcPr>
          <w:p w:rsidR="00F953AD" w:rsidRPr="0040586E" w:rsidRDefault="00F953AD" w:rsidP="00E16C41">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22.3.8</w:t>
            </w:r>
            <w:r w:rsidR="00747084">
              <w:rPr>
                <w:rFonts w:ascii="Calibri" w:eastAsia="Times New Roman" w:hAnsi="Calibri" w:cs="Times New Roman"/>
                <w:color w:val="000000"/>
                <w:sz w:val="24"/>
                <w:szCs w:val="24"/>
                <w:lang w:eastAsia="nl-NL"/>
              </w:rPr>
              <w:t>.8</w:t>
            </w:r>
            <w:r w:rsidRPr="0040586E">
              <w:rPr>
                <w:rFonts w:ascii="Calibri" w:eastAsia="Times New Roman" w:hAnsi="Calibri" w:cs="Times New Roman"/>
                <w:color w:val="000000"/>
                <w:sz w:val="24"/>
                <w:szCs w:val="24"/>
                <w:lang w:eastAsia="nl-NL"/>
              </w:rPr>
              <w:t xml:space="preserve"> Lozen bij schoonmaken drinkwaterleidingen</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F953AD" w:rsidRPr="007649BC" w:rsidTr="009A2604">
        <w:trPr>
          <w:trHeight w:val="285"/>
        </w:trPr>
        <w:tc>
          <w:tcPr>
            <w:tcW w:w="4410" w:type="dxa"/>
            <w:shd w:val="clear" w:color="auto" w:fill="auto"/>
            <w:vAlign w:val="center"/>
            <w:hideMark/>
          </w:tcPr>
          <w:p w:rsidR="00F953AD" w:rsidRPr="0040586E" w:rsidRDefault="00F953AD" w:rsidP="00747084">
            <w:pPr>
              <w:rPr>
                <w:rFonts w:ascii="Calibri" w:eastAsia="Times New Roman" w:hAnsi="Calibri" w:cs="Times New Roman"/>
                <w:color w:val="000000"/>
                <w:sz w:val="24"/>
                <w:szCs w:val="24"/>
                <w:lang w:eastAsia="nl-NL"/>
              </w:rPr>
            </w:pPr>
            <w:r w:rsidRPr="0040586E">
              <w:rPr>
                <w:rFonts w:ascii="Calibri" w:eastAsia="Times New Roman" w:hAnsi="Calibri" w:cs="Times New Roman"/>
                <w:color w:val="000000"/>
                <w:sz w:val="24"/>
                <w:szCs w:val="24"/>
                <w:lang w:eastAsia="nl-NL"/>
              </w:rPr>
              <w:t xml:space="preserve">§ </w:t>
            </w:r>
            <w:r w:rsidR="00604560">
              <w:rPr>
                <w:rFonts w:ascii="Calibri" w:eastAsia="Times New Roman" w:hAnsi="Calibri" w:cs="Times New Roman"/>
                <w:color w:val="000000"/>
                <w:sz w:val="24"/>
                <w:szCs w:val="24"/>
                <w:lang w:eastAsia="nl-NL"/>
              </w:rPr>
              <w:t>22.3.8</w:t>
            </w:r>
            <w:r w:rsidRPr="0040586E">
              <w:rPr>
                <w:rFonts w:ascii="Calibri" w:eastAsia="Times New Roman" w:hAnsi="Calibri" w:cs="Times New Roman"/>
                <w:color w:val="000000"/>
                <w:sz w:val="24"/>
                <w:szCs w:val="24"/>
                <w:lang w:eastAsia="nl-NL"/>
              </w:rPr>
              <w:t>.</w:t>
            </w:r>
            <w:r w:rsidR="00747084">
              <w:rPr>
                <w:rFonts w:ascii="Calibri" w:eastAsia="Times New Roman" w:hAnsi="Calibri" w:cs="Times New Roman"/>
                <w:color w:val="000000"/>
                <w:sz w:val="24"/>
                <w:szCs w:val="24"/>
                <w:lang w:eastAsia="nl-NL"/>
              </w:rPr>
              <w:t>9</w:t>
            </w:r>
            <w:bookmarkStart w:id="0" w:name="_GoBack"/>
            <w:bookmarkEnd w:id="0"/>
            <w:r w:rsidRPr="0040586E">
              <w:rPr>
                <w:rFonts w:ascii="Calibri" w:eastAsia="Times New Roman" w:hAnsi="Calibri" w:cs="Times New Roman"/>
                <w:color w:val="000000"/>
                <w:sz w:val="24"/>
                <w:szCs w:val="24"/>
                <w:lang w:eastAsia="nl-NL"/>
              </w:rPr>
              <w:t xml:space="preserve"> Lozen bij calamiteitenoefeningen</w:t>
            </w:r>
          </w:p>
        </w:tc>
        <w:tc>
          <w:tcPr>
            <w:tcW w:w="2976" w:type="dxa"/>
            <w:shd w:val="clear" w:color="auto" w:fill="auto"/>
            <w:noWrap/>
            <w:vAlign w:val="center"/>
            <w:hideMark/>
          </w:tcPr>
          <w:p w:rsidR="00F953AD" w:rsidRPr="007649BC" w:rsidRDefault="00F953AD"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hideMark/>
          </w:tcPr>
          <w:p w:rsidR="00F953AD" w:rsidRPr="007649BC" w:rsidRDefault="00F953AD" w:rsidP="00B94ED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xml:space="preserve">√, niet op </w:t>
            </w:r>
            <w:r w:rsidR="00893415" w:rsidRPr="007649BC">
              <w:rPr>
                <w:rFonts w:ascii="Calibri" w:eastAsia="Times New Roman" w:hAnsi="Calibri" w:cs="Times New Roman"/>
                <w:color w:val="000000"/>
                <w:sz w:val="24"/>
                <w:szCs w:val="24"/>
                <w:lang w:eastAsia="nl-NL"/>
              </w:rPr>
              <w:t xml:space="preserve">een milieubelastende </w:t>
            </w:r>
            <w:r w:rsidRPr="007649BC">
              <w:rPr>
                <w:rFonts w:ascii="Calibri" w:eastAsia="Times New Roman" w:hAnsi="Calibri" w:cs="Times New Roman"/>
                <w:color w:val="000000"/>
                <w:sz w:val="24"/>
                <w:szCs w:val="24"/>
                <w:lang w:eastAsia="nl-NL"/>
              </w:rPr>
              <w:t xml:space="preserve">activiteit, </w:t>
            </w:r>
            <w:r w:rsidR="00B94ED5" w:rsidRPr="007649BC">
              <w:rPr>
                <w:rFonts w:ascii="Calibri" w:eastAsia="Times New Roman" w:hAnsi="Calibri" w:cs="Times New Roman"/>
                <w:color w:val="000000"/>
                <w:sz w:val="24"/>
                <w:szCs w:val="24"/>
                <w:lang w:eastAsia="nl-NL"/>
              </w:rPr>
              <w:t>aangewezen</w:t>
            </w:r>
            <w:r w:rsidRPr="007649BC">
              <w:rPr>
                <w:rFonts w:ascii="Calibri" w:eastAsia="Times New Roman" w:hAnsi="Calibri" w:cs="Times New Roman"/>
                <w:color w:val="000000"/>
                <w:sz w:val="24"/>
                <w:szCs w:val="24"/>
                <w:lang w:eastAsia="nl-NL"/>
              </w:rPr>
              <w:t xml:space="preserve"> in artikel 3.259 Bal</w:t>
            </w:r>
          </w:p>
        </w:tc>
        <w:tc>
          <w:tcPr>
            <w:tcW w:w="3584" w:type="dxa"/>
            <w:shd w:val="clear" w:color="auto" w:fill="auto"/>
            <w:noWrap/>
            <w:vAlign w:val="center"/>
            <w:hideMark/>
          </w:tcPr>
          <w:p w:rsidR="00F953AD" w:rsidRPr="007649BC" w:rsidRDefault="00F953AD" w:rsidP="00B94ED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xml:space="preserve">√, niet op </w:t>
            </w:r>
            <w:r w:rsidR="00893415" w:rsidRPr="007649BC">
              <w:rPr>
                <w:rFonts w:ascii="Calibri" w:eastAsia="Times New Roman" w:hAnsi="Calibri" w:cs="Times New Roman"/>
                <w:color w:val="000000"/>
                <w:sz w:val="24"/>
                <w:szCs w:val="24"/>
                <w:lang w:eastAsia="nl-NL"/>
              </w:rPr>
              <w:t xml:space="preserve">een milieubelastende </w:t>
            </w:r>
            <w:r w:rsidRPr="007649BC">
              <w:rPr>
                <w:rFonts w:ascii="Calibri" w:eastAsia="Times New Roman" w:hAnsi="Calibri" w:cs="Times New Roman"/>
                <w:color w:val="000000"/>
                <w:sz w:val="24"/>
                <w:szCs w:val="24"/>
                <w:lang w:eastAsia="nl-NL"/>
              </w:rPr>
              <w:t xml:space="preserve">activiteit, </w:t>
            </w:r>
            <w:r w:rsidR="00B94ED5" w:rsidRPr="007649BC">
              <w:rPr>
                <w:rFonts w:ascii="Calibri" w:eastAsia="Times New Roman" w:hAnsi="Calibri" w:cs="Times New Roman"/>
                <w:color w:val="000000"/>
                <w:sz w:val="24"/>
                <w:szCs w:val="24"/>
                <w:lang w:eastAsia="nl-NL"/>
              </w:rPr>
              <w:t xml:space="preserve">aangewezen </w:t>
            </w:r>
            <w:r w:rsidRPr="007649BC">
              <w:rPr>
                <w:rFonts w:ascii="Calibri" w:eastAsia="Times New Roman" w:hAnsi="Calibri" w:cs="Times New Roman"/>
                <w:color w:val="000000"/>
                <w:sz w:val="24"/>
                <w:szCs w:val="24"/>
                <w:lang w:eastAsia="nl-NL"/>
              </w:rPr>
              <w:t>in artikel 3.259 Bal</w:t>
            </w:r>
          </w:p>
        </w:tc>
      </w:tr>
      <w:tr w:rsidR="00893415" w:rsidRPr="007649BC" w:rsidTr="009A2604">
        <w:trPr>
          <w:trHeight w:val="285"/>
        </w:trPr>
        <w:tc>
          <w:tcPr>
            <w:tcW w:w="4410" w:type="dxa"/>
            <w:shd w:val="clear" w:color="auto" w:fill="auto"/>
            <w:vAlign w:val="center"/>
          </w:tcPr>
          <w:p w:rsidR="00893415" w:rsidRPr="0040586E" w:rsidRDefault="00893415" w:rsidP="00604560">
            <w:pPr>
              <w:rPr>
                <w:rFonts w:ascii="Calibri" w:eastAsia="Times New Roman" w:hAnsi="Calibri" w:cs="Times New Roman"/>
                <w:color w:val="000000"/>
                <w:sz w:val="24"/>
                <w:szCs w:val="24"/>
                <w:lang w:eastAsia="nl-NL"/>
              </w:rPr>
            </w:pPr>
            <w:r w:rsidRPr="0040586E">
              <w:rPr>
                <w:rFonts w:ascii="Calibri" w:hAnsi="Calibri"/>
                <w:iCs/>
                <w:sz w:val="24"/>
                <w:szCs w:val="24"/>
              </w:rPr>
              <w:lastRenderedPageBreak/>
              <w:t xml:space="preserve">§ </w:t>
            </w:r>
            <w:r w:rsidR="00604560">
              <w:rPr>
                <w:rFonts w:ascii="Calibri" w:hAnsi="Calibri"/>
                <w:iCs/>
                <w:sz w:val="24"/>
                <w:szCs w:val="24"/>
              </w:rPr>
              <w:t>2</w:t>
            </w:r>
            <w:r w:rsidRPr="0040586E">
              <w:rPr>
                <w:rFonts w:ascii="Calibri" w:hAnsi="Calibri"/>
                <w:iCs/>
                <w:sz w:val="24"/>
                <w:szCs w:val="24"/>
              </w:rPr>
              <w:t>2.3.</w:t>
            </w:r>
            <w:r w:rsidR="00604560">
              <w:rPr>
                <w:rFonts w:ascii="Calibri" w:hAnsi="Calibri"/>
                <w:iCs/>
                <w:sz w:val="24"/>
                <w:szCs w:val="24"/>
              </w:rPr>
              <w:t>9</w:t>
            </w:r>
            <w:r w:rsidRPr="0040586E">
              <w:rPr>
                <w:rFonts w:ascii="Calibri" w:hAnsi="Calibri"/>
                <w:iCs/>
                <w:sz w:val="24"/>
                <w:szCs w:val="24"/>
              </w:rPr>
              <w:t xml:space="preserve"> Lozen bij telen, kweken, spoelen of sorteren van gewassen</w:t>
            </w: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604560">
            <w:pPr>
              <w:rPr>
                <w:rFonts w:ascii="Calibri" w:eastAsia="Times New Roman" w:hAnsi="Calibri" w:cs="Times New Roman"/>
                <w:color w:val="000000"/>
                <w:sz w:val="24"/>
                <w:szCs w:val="24"/>
                <w:lang w:eastAsia="nl-NL"/>
              </w:rPr>
            </w:pPr>
            <w:r w:rsidRPr="0040586E">
              <w:rPr>
                <w:rFonts w:ascii="Calibri" w:hAnsi="Calibri"/>
                <w:iCs/>
                <w:sz w:val="24"/>
                <w:szCs w:val="24"/>
              </w:rPr>
              <w:t xml:space="preserve">§ </w:t>
            </w:r>
            <w:r w:rsidR="00604560">
              <w:rPr>
                <w:rFonts w:ascii="Calibri" w:hAnsi="Calibri"/>
                <w:iCs/>
                <w:sz w:val="24"/>
                <w:szCs w:val="24"/>
              </w:rPr>
              <w:t>2</w:t>
            </w:r>
            <w:r w:rsidRPr="0040586E">
              <w:rPr>
                <w:rFonts w:ascii="Calibri" w:hAnsi="Calibri"/>
                <w:iCs/>
                <w:sz w:val="24"/>
                <w:szCs w:val="24"/>
              </w:rPr>
              <w:t>2.3.</w:t>
            </w:r>
            <w:r w:rsidR="00604560">
              <w:rPr>
                <w:rFonts w:ascii="Calibri" w:hAnsi="Calibri"/>
                <w:iCs/>
                <w:sz w:val="24"/>
                <w:szCs w:val="24"/>
              </w:rPr>
              <w:t>10</w:t>
            </w:r>
            <w:r w:rsidRPr="0040586E">
              <w:rPr>
                <w:rFonts w:ascii="Calibri" w:hAnsi="Calibri"/>
                <w:iCs/>
                <w:sz w:val="24"/>
                <w:szCs w:val="24"/>
              </w:rPr>
              <w:t xml:space="preserve"> Lozen bij maken van betonmortel</w:t>
            </w: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iCs/>
                <w:sz w:val="24"/>
                <w:szCs w:val="24"/>
              </w:rPr>
              <w:t xml:space="preserve">§ </w:t>
            </w:r>
            <w:r w:rsidR="00604560">
              <w:rPr>
                <w:rFonts w:ascii="Calibri" w:hAnsi="Calibri"/>
                <w:iCs/>
                <w:sz w:val="24"/>
                <w:szCs w:val="24"/>
              </w:rPr>
              <w:t>2</w:t>
            </w:r>
            <w:r w:rsidRPr="0040586E">
              <w:rPr>
                <w:rFonts w:ascii="Calibri" w:hAnsi="Calibri"/>
                <w:iCs/>
                <w:sz w:val="24"/>
                <w:szCs w:val="24"/>
              </w:rPr>
              <w:t>2.3.1</w:t>
            </w:r>
            <w:r w:rsidR="00604560">
              <w:rPr>
                <w:rFonts w:ascii="Calibri" w:hAnsi="Calibri"/>
                <w:iCs/>
                <w:sz w:val="24"/>
                <w:szCs w:val="24"/>
              </w:rPr>
              <w:t>1</w:t>
            </w:r>
            <w:r w:rsidRPr="0040586E">
              <w:rPr>
                <w:rFonts w:ascii="Calibri" w:hAnsi="Calibri"/>
                <w:iCs/>
                <w:sz w:val="24"/>
                <w:szCs w:val="24"/>
              </w:rPr>
              <w:t xml:space="preserve"> Uitwassen van beton</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hAnsi="Calibri"/>
                <w:sz w:val="24"/>
                <w:szCs w:val="24"/>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iCs/>
                <w:sz w:val="24"/>
                <w:szCs w:val="24"/>
              </w:rPr>
              <w:t>§ 2</w:t>
            </w:r>
            <w:r w:rsidR="00604560">
              <w:rPr>
                <w:rFonts w:ascii="Calibri" w:hAnsi="Calibri"/>
                <w:iCs/>
                <w:sz w:val="24"/>
                <w:szCs w:val="24"/>
              </w:rPr>
              <w:t>2.3.12</w:t>
            </w:r>
            <w:r w:rsidRPr="0040586E">
              <w:rPr>
                <w:rFonts w:ascii="Calibri" w:hAnsi="Calibri"/>
                <w:iCs/>
                <w:sz w:val="24"/>
                <w:szCs w:val="24"/>
              </w:rPr>
              <w:t xml:space="preserve"> Recreatieve visvijvers</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sz w:val="24"/>
                <w:szCs w:val="24"/>
              </w:rPr>
              <w:t xml:space="preserve">§ </w:t>
            </w:r>
            <w:r w:rsidR="00604560">
              <w:rPr>
                <w:rFonts w:ascii="Calibri" w:hAnsi="Calibri"/>
                <w:sz w:val="24"/>
                <w:szCs w:val="24"/>
              </w:rPr>
              <w:t>2</w:t>
            </w:r>
            <w:r w:rsidRPr="0040586E">
              <w:rPr>
                <w:rFonts w:ascii="Calibri" w:hAnsi="Calibri"/>
                <w:iCs/>
                <w:sz w:val="24"/>
                <w:szCs w:val="24"/>
              </w:rPr>
              <w:t>2.3.1</w:t>
            </w:r>
            <w:r w:rsidR="00604560">
              <w:rPr>
                <w:rFonts w:ascii="Calibri" w:hAnsi="Calibri"/>
                <w:iCs/>
                <w:sz w:val="24"/>
                <w:szCs w:val="24"/>
              </w:rPr>
              <w:t>3</w:t>
            </w:r>
            <w:r w:rsidRPr="0040586E">
              <w:rPr>
                <w:rFonts w:ascii="Calibri" w:hAnsi="Calibri"/>
                <w:iCs/>
                <w:sz w:val="24"/>
                <w:szCs w:val="24"/>
              </w:rPr>
              <w:t xml:space="preserve"> Ontwikkelen of afdrukken van fotografisch materiaal</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sz w:val="24"/>
                <w:szCs w:val="24"/>
              </w:rPr>
              <w:t xml:space="preserve">§ </w:t>
            </w:r>
            <w:r w:rsidR="00604560">
              <w:rPr>
                <w:rFonts w:ascii="Calibri" w:hAnsi="Calibri"/>
                <w:sz w:val="24"/>
                <w:szCs w:val="24"/>
              </w:rPr>
              <w:t>2</w:t>
            </w:r>
            <w:r w:rsidRPr="0040586E">
              <w:rPr>
                <w:rFonts w:ascii="Calibri" w:hAnsi="Calibri"/>
                <w:iCs/>
                <w:sz w:val="24"/>
                <w:szCs w:val="24"/>
              </w:rPr>
              <w:t>2.3.1</w:t>
            </w:r>
            <w:r w:rsidR="00604560">
              <w:rPr>
                <w:rFonts w:ascii="Calibri" w:hAnsi="Calibri"/>
                <w:iCs/>
                <w:sz w:val="24"/>
                <w:szCs w:val="24"/>
              </w:rPr>
              <w:t>4</w:t>
            </w:r>
            <w:r w:rsidRPr="0040586E">
              <w:rPr>
                <w:rFonts w:ascii="Calibri" w:hAnsi="Calibri"/>
                <w:iCs/>
                <w:sz w:val="24"/>
                <w:szCs w:val="24"/>
              </w:rPr>
              <w:t xml:space="preserve"> Wassen van motorvoertuigen</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p>
        </w:tc>
      </w:tr>
      <w:tr w:rsidR="00893415" w:rsidRPr="007649BC" w:rsidTr="009A2604">
        <w:trPr>
          <w:trHeight w:val="285"/>
        </w:trPr>
        <w:tc>
          <w:tcPr>
            <w:tcW w:w="4410" w:type="dxa"/>
            <w:shd w:val="clear" w:color="auto" w:fill="auto"/>
            <w:vAlign w:val="center"/>
          </w:tcPr>
          <w:p w:rsidR="00893415" w:rsidRPr="0040586E" w:rsidRDefault="00893415" w:rsidP="00893415">
            <w:pPr>
              <w:rPr>
                <w:rFonts w:ascii="Calibri" w:hAnsi="Calibri"/>
                <w:sz w:val="24"/>
                <w:szCs w:val="24"/>
              </w:rPr>
            </w:pPr>
            <w:r w:rsidRPr="0040586E">
              <w:rPr>
                <w:rFonts w:ascii="Calibri" w:hAnsi="Calibri"/>
                <w:sz w:val="24"/>
                <w:szCs w:val="24"/>
              </w:rPr>
              <w:t>§ 2</w:t>
            </w:r>
            <w:r w:rsidR="00604560">
              <w:rPr>
                <w:rFonts w:ascii="Calibri" w:hAnsi="Calibri"/>
                <w:sz w:val="24"/>
                <w:szCs w:val="24"/>
              </w:rPr>
              <w:t>2.3.15</w:t>
            </w:r>
            <w:r w:rsidRPr="0040586E">
              <w:rPr>
                <w:rFonts w:ascii="Calibri" w:hAnsi="Calibri"/>
                <w:sz w:val="24"/>
                <w:szCs w:val="24"/>
              </w:rPr>
              <w:t xml:space="preserve"> </w:t>
            </w:r>
            <w:r w:rsidRPr="0040586E">
              <w:rPr>
                <w:rFonts w:ascii="Calibri" w:hAnsi="Calibri"/>
                <w:color w:val="000000"/>
                <w:sz w:val="24"/>
                <w:szCs w:val="24"/>
              </w:rPr>
              <w:t>Niet-industriële voedselbereiding</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iCs/>
                <w:sz w:val="24"/>
                <w:szCs w:val="24"/>
              </w:rPr>
              <w:t>§ 2</w:t>
            </w:r>
            <w:r w:rsidR="00604560">
              <w:rPr>
                <w:rFonts w:ascii="Calibri" w:hAnsi="Calibri"/>
                <w:iCs/>
                <w:sz w:val="24"/>
                <w:szCs w:val="24"/>
              </w:rPr>
              <w:t>2</w:t>
            </w:r>
            <w:r w:rsidRPr="0040586E">
              <w:rPr>
                <w:rFonts w:ascii="Calibri" w:hAnsi="Calibri"/>
                <w:iCs/>
                <w:sz w:val="24"/>
                <w:szCs w:val="24"/>
              </w:rPr>
              <w:t>.3.1</w:t>
            </w:r>
            <w:r w:rsidR="00604560">
              <w:rPr>
                <w:rFonts w:ascii="Calibri" w:hAnsi="Calibri"/>
                <w:iCs/>
                <w:sz w:val="24"/>
                <w:szCs w:val="24"/>
              </w:rPr>
              <w:t>6</w:t>
            </w:r>
            <w:r w:rsidRPr="0040586E">
              <w:rPr>
                <w:rFonts w:ascii="Calibri" w:hAnsi="Calibri"/>
                <w:iCs/>
                <w:sz w:val="24"/>
                <w:szCs w:val="24"/>
              </w:rPr>
              <w:t xml:space="preserve"> V</w:t>
            </w:r>
            <w:r w:rsidRPr="0040586E">
              <w:rPr>
                <w:rFonts w:ascii="Calibri" w:hAnsi="Calibri"/>
                <w:sz w:val="24"/>
                <w:szCs w:val="24"/>
              </w:rPr>
              <w:t>oedingsmiddelenindustrie</w:t>
            </w:r>
          </w:p>
          <w:p w:rsidR="00893415" w:rsidRPr="0040586E" w:rsidRDefault="00893415" w:rsidP="00B03BF3">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774814">
            <w:pPr>
              <w:rPr>
                <w:rFonts w:ascii="Calibri" w:eastAsia="Times New Roman" w:hAnsi="Calibri" w:cs="Times New Roman"/>
                <w:color w:val="000000"/>
                <w:sz w:val="24"/>
                <w:szCs w:val="24"/>
                <w:lang w:eastAsia="nl-NL"/>
              </w:rPr>
            </w:pPr>
          </w:p>
        </w:tc>
        <w:tc>
          <w:tcPr>
            <w:tcW w:w="3119" w:type="dxa"/>
            <w:shd w:val="clear" w:color="auto" w:fill="auto"/>
            <w:vAlign w:val="center"/>
          </w:tcPr>
          <w:p w:rsidR="00893415" w:rsidRPr="007649BC" w:rsidRDefault="00B03BF3" w:rsidP="00B94ED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maar alleen op een milieubelastende activiteit, aangewezen in artikel 3.128 Bal</w:t>
            </w:r>
          </w:p>
        </w:tc>
        <w:tc>
          <w:tcPr>
            <w:tcW w:w="3584" w:type="dxa"/>
            <w:shd w:val="clear" w:color="auto" w:fill="auto"/>
            <w:noWrap/>
            <w:vAlign w:val="center"/>
          </w:tcPr>
          <w:p w:rsidR="00893415" w:rsidRPr="007649BC" w:rsidRDefault="00893415" w:rsidP="00B94ED5">
            <w:pPr>
              <w:rPr>
                <w:rFonts w:ascii="Calibri" w:eastAsia="Times New Roman" w:hAnsi="Calibri" w:cs="Times New Roman"/>
                <w:color w:val="000000"/>
                <w:sz w:val="24"/>
                <w:szCs w:val="24"/>
                <w:lang w:eastAsia="nl-NL"/>
              </w:rPr>
            </w:pPr>
          </w:p>
        </w:tc>
      </w:tr>
      <w:tr w:rsidR="00B03BF3" w:rsidRPr="007649BC" w:rsidTr="009A2604">
        <w:trPr>
          <w:trHeight w:val="285"/>
        </w:trPr>
        <w:tc>
          <w:tcPr>
            <w:tcW w:w="4410" w:type="dxa"/>
            <w:shd w:val="clear" w:color="auto" w:fill="auto"/>
            <w:vAlign w:val="center"/>
          </w:tcPr>
          <w:p w:rsidR="00B03BF3" w:rsidRPr="0040586E" w:rsidRDefault="00B03BF3" w:rsidP="00B03BF3">
            <w:pPr>
              <w:rPr>
                <w:rFonts w:ascii="Calibri" w:hAnsi="Calibri"/>
                <w:sz w:val="24"/>
                <w:szCs w:val="24"/>
              </w:rPr>
            </w:pPr>
            <w:r w:rsidRPr="0040586E">
              <w:rPr>
                <w:rFonts w:ascii="Calibri" w:hAnsi="Calibri"/>
                <w:sz w:val="24"/>
                <w:szCs w:val="24"/>
              </w:rPr>
              <w:t xml:space="preserve">§ </w:t>
            </w:r>
            <w:r w:rsidR="00604560">
              <w:rPr>
                <w:rFonts w:ascii="Calibri" w:hAnsi="Calibri"/>
                <w:sz w:val="24"/>
                <w:szCs w:val="24"/>
              </w:rPr>
              <w:t>2</w:t>
            </w:r>
            <w:r w:rsidRPr="0040586E">
              <w:rPr>
                <w:rFonts w:ascii="Calibri" w:eastAsia="Verdana" w:hAnsi="Calibri" w:cs="Verdana"/>
                <w:iCs/>
                <w:sz w:val="24"/>
                <w:szCs w:val="24"/>
              </w:rPr>
              <w:t>2.3.1</w:t>
            </w:r>
            <w:r w:rsidR="00604560">
              <w:rPr>
                <w:rFonts w:ascii="Calibri" w:eastAsia="Verdana" w:hAnsi="Calibri" w:cs="Verdana"/>
                <w:iCs/>
                <w:sz w:val="24"/>
                <w:szCs w:val="24"/>
              </w:rPr>
              <w:t>7</w:t>
            </w:r>
            <w:r w:rsidRPr="0040586E">
              <w:rPr>
                <w:rFonts w:ascii="Calibri" w:eastAsia="Verdana" w:hAnsi="Calibri" w:cs="Verdana"/>
                <w:iCs/>
                <w:sz w:val="24"/>
                <w:szCs w:val="24"/>
              </w:rPr>
              <w:t xml:space="preserve"> Slachten van dieren en bewerken van dierlijke bijproducten of, uitsnijden van vlees, vis of organen.</w:t>
            </w:r>
          </w:p>
          <w:p w:rsidR="00B03BF3" w:rsidRPr="0040586E" w:rsidRDefault="00B03BF3" w:rsidP="00893415">
            <w:pPr>
              <w:pStyle w:val="Geenafstand"/>
              <w:spacing w:line="276" w:lineRule="auto"/>
              <w:rPr>
                <w:rFonts w:ascii="Calibri" w:hAnsi="Calibri"/>
                <w:iCs/>
                <w:sz w:val="24"/>
                <w:szCs w:val="24"/>
              </w:rPr>
            </w:pPr>
          </w:p>
        </w:tc>
        <w:tc>
          <w:tcPr>
            <w:tcW w:w="2976"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B03BF3" w:rsidRPr="007649BC" w:rsidRDefault="00B03BF3" w:rsidP="0040586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 xml:space="preserve">, </w:t>
            </w:r>
            <w:r w:rsidRPr="007649BC">
              <w:rPr>
                <w:rFonts w:ascii="Calibri" w:eastAsia="Times New Roman" w:hAnsi="Calibri" w:cs="Times New Roman"/>
                <w:color w:val="000000"/>
                <w:sz w:val="24"/>
                <w:szCs w:val="24"/>
                <w:lang w:eastAsia="nl-NL"/>
              </w:rPr>
              <w:t>maar niet op een milieubelastende activiteit, aangewezen in artikel 3.128 Bal</w:t>
            </w:r>
          </w:p>
        </w:tc>
        <w:tc>
          <w:tcPr>
            <w:tcW w:w="3584"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maar niet op een milieubelastende activiteit, aangewezen in artikel 3.128 Bal</w:t>
            </w:r>
          </w:p>
        </w:tc>
      </w:tr>
      <w:tr w:rsidR="00893415" w:rsidRPr="007649BC" w:rsidTr="009A2604">
        <w:trPr>
          <w:trHeight w:val="285"/>
        </w:trPr>
        <w:tc>
          <w:tcPr>
            <w:tcW w:w="4410" w:type="dxa"/>
            <w:shd w:val="clear" w:color="auto" w:fill="auto"/>
            <w:vAlign w:val="center"/>
          </w:tcPr>
          <w:p w:rsidR="00893415" w:rsidRPr="0040586E" w:rsidRDefault="00893415" w:rsidP="00774814">
            <w:pPr>
              <w:rPr>
                <w:rFonts w:ascii="Calibri" w:hAnsi="Calibri"/>
                <w:bCs/>
                <w:sz w:val="24"/>
                <w:szCs w:val="24"/>
              </w:rPr>
            </w:pPr>
            <w:r w:rsidRPr="0040586E">
              <w:rPr>
                <w:rFonts w:ascii="Calibri" w:hAnsi="Calibri"/>
                <w:sz w:val="24"/>
                <w:szCs w:val="24"/>
              </w:rPr>
              <w:lastRenderedPageBreak/>
              <w:t>§</w:t>
            </w:r>
            <w:r w:rsidR="00604560">
              <w:rPr>
                <w:rFonts w:ascii="Calibri" w:hAnsi="Calibri"/>
                <w:bCs/>
                <w:sz w:val="24"/>
                <w:szCs w:val="24"/>
              </w:rPr>
              <w:t xml:space="preserve"> 22.3.18</w:t>
            </w:r>
            <w:r w:rsidRPr="0040586E">
              <w:rPr>
                <w:rFonts w:ascii="Calibri" w:hAnsi="Calibri"/>
                <w:bCs/>
                <w:sz w:val="24"/>
                <w:szCs w:val="24"/>
              </w:rPr>
              <w:t xml:space="preserve"> O</w:t>
            </w:r>
            <w:r w:rsidRPr="0040586E">
              <w:rPr>
                <w:rFonts w:ascii="Calibri" w:hAnsi="Calibri"/>
                <w:sz w:val="24"/>
                <w:szCs w:val="24"/>
              </w:rPr>
              <w:t xml:space="preserve">pwekken van elektriciteit met een windturbine </w:t>
            </w: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 alleen op activiteit, aangewezen in artikel 3.11 Bal</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sz w:val="24"/>
                <w:szCs w:val="24"/>
              </w:rPr>
              <w:t xml:space="preserve">§ </w:t>
            </w:r>
            <w:r w:rsidR="00604560">
              <w:rPr>
                <w:rFonts w:ascii="Calibri" w:hAnsi="Calibri"/>
                <w:sz w:val="24"/>
                <w:szCs w:val="24"/>
              </w:rPr>
              <w:t>2</w:t>
            </w:r>
            <w:r w:rsidRPr="0040586E">
              <w:rPr>
                <w:rFonts w:ascii="Calibri" w:hAnsi="Calibri"/>
                <w:iCs/>
                <w:sz w:val="24"/>
                <w:szCs w:val="24"/>
              </w:rPr>
              <w:t>2.3.1</w:t>
            </w:r>
            <w:r w:rsidR="00604560">
              <w:rPr>
                <w:rFonts w:ascii="Calibri" w:hAnsi="Calibri"/>
                <w:iCs/>
                <w:sz w:val="24"/>
                <w:szCs w:val="24"/>
              </w:rPr>
              <w:t>9</w:t>
            </w:r>
            <w:r w:rsidRPr="0040586E">
              <w:rPr>
                <w:rFonts w:ascii="Calibri" w:hAnsi="Calibri"/>
                <w:iCs/>
                <w:sz w:val="24"/>
                <w:szCs w:val="24"/>
              </w:rPr>
              <w:t xml:space="preserve"> In werking hebben van een acculader</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iCs/>
                <w:sz w:val="24"/>
                <w:szCs w:val="24"/>
              </w:rPr>
              <w:t xml:space="preserve">§ </w:t>
            </w:r>
            <w:r w:rsidR="00604560">
              <w:rPr>
                <w:rFonts w:ascii="Calibri" w:hAnsi="Calibri"/>
                <w:iCs/>
                <w:sz w:val="24"/>
                <w:szCs w:val="24"/>
              </w:rPr>
              <w:t>22.3.20</w:t>
            </w:r>
            <w:r w:rsidRPr="0040586E">
              <w:rPr>
                <w:rFonts w:ascii="Calibri" w:hAnsi="Calibri"/>
                <w:iCs/>
                <w:sz w:val="24"/>
                <w:szCs w:val="24"/>
              </w:rPr>
              <w:t xml:space="preserve"> Bieden van parkeergelegenheid in een parkeergarage</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Geenafstand"/>
              <w:spacing w:line="276" w:lineRule="auto"/>
              <w:rPr>
                <w:rFonts w:ascii="Calibri" w:hAnsi="Calibri"/>
                <w:iCs/>
                <w:sz w:val="24"/>
                <w:szCs w:val="24"/>
              </w:rPr>
            </w:pPr>
            <w:r w:rsidRPr="0040586E">
              <w:rPr>
                <w:rFonts w:ascii="Calibri" w:hAnsi="Calibri"/>
                <w:iCs/>
                <w:sz w:val="24"/>
                <w:szCs w:val="24"/>
              </w:rPr>
              <w:t xml:space="preserve">§ </w:t>
            </w:r>
            <w:r w:rsidR="00604560">
              <w:rPr>
                <w:rFonts w:ascii="Calibri" w:hAnsi="Calibri"/>
                <w:iCs/>
                <w:sz w:val="24"/>
                <w:szCs w:val="24"/>
              </w:rPr>
              <w:t>2</w:t>
            </w:r>
            <w:r w:rsidRPr="0040586E">
              <w:rPr>
                <w:rFonts w:ascii="Calibri" w:hAnsi="Calibri"/>
                <w:iCs/>
                <w:sz w:val="24"/>
                <w:szCs w:val="24"/>
              </w:rPr>
              <w:t>2.3.2</w:t>
            </w:r>
            <w:r w:rsidR="00604560">
              <w:rPr>
                <w:rFonts w:ascii="Calibri" w:hAnsi="Calibri"/>
                <w:iCs/>
                <w:sz w:val="24"/>
                <w:szCs w:val="24"/>
              </w:rPr>
              <w:t>1</w:t>
            </w:r>
            <w:r w:rsidRPr="0040586E">
              <w:rPr>
                <w:rFonts w:ascii="Calibri" w:hAnsi="Calibri"/>
                <w:iCs/>
                <w:sz w:val="24"/>
                <w:szCs w:val="24"/>
              </w:rPr>
              <w:t xml:space="preserve"> Traditioneel schieten</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893415" w:rsidRPr="007649BC" w:rsidTr="009A2604">
        <w:trPr>
          <w:trHeight w:val="285"/>
        </w:trPr>
        <w:tc>
          <w:tcPr>
            <w:tcW w:w="4410" w:type="dxa"/>
            <w:shd w:val="clear" w:color="auto" w:fill="auto"/>
            <w:vAlign w:val="center"/>
          </w:tcPr>
          <w:p w:rsidR="00893415" w:rsidRPr="0040586E" w:rsidRDefault="00893415" w:rsidP="00893415">
            <w:pPr>
              <w:pStyle w:val="Plattetekst"/>
              <w:rPr>
                <w:rFonts w:ascii="Calibri" w:hAnsi="Calibri"/>
                <w:sz w:val="24"/>
                <w:szCs w:val="24"/>
              </w:rPr>
            </w:pPr>
            <w:r w:rsidRPr="0040586E">
              <w:rPr>
                <w:rFonts w:ascii="Calibri" w:hAnsi="Calibri"/>
                <w:sz w:val="24"/>
                <w:szCs w:val="24"/>
              </w:rPr>
              <w:t xml:space="preserve">§ </w:t>
            </w:r>
            <w:r w:rsidR="00604560">
              <w:rPr>
                <w:rFonts w:ascii="Calibri" w:hAnsi="Calibri"/>
                <w:sz w:val="24"/>
                <w:szCs w:val="24"/>
              </w:rPr>
              <w:t>22.3.22</w:t>
            </w:r>
            <w:r w:rsidRPr="0040586E">
              <w:rPr>
                <w:rFonts w:ascii="Calibri" w:hAnsi="Calibri"/>
                <w:sz w:val="24"/>
                <w:szCs w:val="24"/>
              </w:rPr>
              <w:t xml:space="preserve"> Bieden van gelegenheid voor het beoefenen van sport in de buitenlucht</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r>
      <w:tr w:rsidR="00B03BF3" w:rsidRPr="007649BC" w:rsidTr="009A2604">
        <w:trPr>
          <w:trHeight w:val="285"/>
        </w:trPr>
        <w:tc>
          <w:tcPr>
            <w:tcW w:w="4410" w:type="dxa"/>
            <w:shd w:val="clear" w:color="auto" w:fill="auto"/>
            <w:vAlign w:val="center"/>
          </w:tcPr>
          <w:p w:rsidR="00B03BF3" w:rsidRPr="0040586E" w:rsidRDefault="00B03BF3" w:rsidP="00893415">
            <w:pPr>
              <w:pStyle w:val="Geenafstand"/>
              <w:spacing w:line="276" w:lineRule="auto"/>
              <w:rPr>
                <w:rFonts w:ascii="Calibri" w:hAnsi="Calibri"/>
                <w:iCs/>
                <w:sz w:val="24"/>
                <w:szCs w:val="24"/>
              </w:rPr>
            </w:pPr>
            <w:r w:rsidRPr="0040586E">
              <w:rPr>
                <w:rFonts w:ascii="Calibri" w:hAnsi="Calibri"/>
                <w:iCs/>
                <w:sz w:val="24"/>
                <w:szCs w:val="24"/>
              </w:rPr>
              <w:t xml:space="preserve">§ </w:t>
            </w:r>
            <w:r w:rsidR="00604560">
              <w:rPr>
                <w:rFonts w:ascii="Calibri" w:hAnsi="Calibri"/>
                <w:iCs/>
                <w:sz w:val="24"/>
                <w:szCs w:val="24"/>
              </w:rPr>
              <w:t>22.3.23</w:t>
            </w:r>
            <w:r w:rsidRPr="0040586E">
              <w:rPr>
                <w:rFonts w:ascii="Calibri" w:hAnsi="Calibri"/>
                <w:iCs/>
                <w:sz w:val="24"/>
                <w:szCs w:val="24"/>
              </w:rPr>
              <w:t xml:space="preserve"> Opslaan van vaste mest</w:t>
            </w:r>
          </w:p>
          <w:p w:rsidR="00B03BF3" w:rsidRPr="0040586E" w:rsidRDefault="00B03BF3"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3.90, 3.200, 3.208, 3.211, 3.215 of 3.225 </w:t>
            </w:r>
            <w:r w:rsidRPr="007649BC">
              <w:rPr>
                <w:rFonts w:ascii="Calibri" w:eastAsia="Times New Roman" w:hAnsi="Calibri" w:cs="Times New Roman"/>
                <w:color w:val="000000"/>
                <w:sz w:val="24"/>
                <w:szCs w:val="24"/>
                <w:lang w:eastAsia="nl-NL"/>
              </w:rPr>
              <w:t xml:space="preserve"> Bal</w:t>
            </w:r>
          </w:p>
        </w:tc>
        <w:tc>
          <w:tcPr>
            <w:tcW w:w="3584"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3.90, 3.200, 3.208, 3.211, 3.215 of 3.225 </w:t>
            </w:r>
            <w:r w:rsidRPr="007649BC">
              <w:rPr>
                <w:rFonts w:ascii="Calibri" w:eastAsia="Times New Roman" w:hAnsi="Calibri" w:cs="Times New Roman"/>
                <w:color w:val="000000"/>
                <w:sz w:val="24"/>
                <w:szCs w:val="24"/>
                <w:lang w:eastAsia="nl-NL"/>
              </w:rPr>
              <w:t xml:space="preserve"> Bal</w:t>
            </w:r>
          </w:p>
        </w:tc>
      </w:tr>
      <w:tr w:rsidR="00B03BF3" w:rsidRPr="007649BC" w:rsidTr="009A2604">
        <w:trPr>
          <w:trHeight w:val="285"/>
        </w:trPr>
        <w:tc>
          <w:tcPr>
            <w:tcW w:w="4410" w:type="dxa"/>
            <w:shd w:val="clear" w:color="auto" w:fill="auto"/>
            <w:vAlign w:val="center"/>
          </w:tcPr>
          <w:p w:rsidR="00B03BF3" w:rsidRPr="0040586E" w:rsidRDefault="00B03BF3" w:rsidP="00893415">
            <w:pPr>
              <w:pStyle w:val="Geenafstand"/>
              <w:spacing w:line="276" w:lineRule="auto"/>
              <w:rPr>
                <w:rFonts w:ascii="Calibri" w:hAnsi="Calibri"/>
                <w:iCs/>
                <w:sz w:val="24"/>
                <w:szCs w:val="24"/>
              </w:rPr>
            </w:pPr>
            <w:r w:rsidRPr="0040586E">
              <w:rPr>
                <w:rFonts w:ascii="Calibri" w:hAnsi="Calibri"/>
                <w:iCs/>
                <w:sz w:val="24"/>
                <w:szCs w:val="24"/>
              </w:rPr>
              <w:t xml:space="preserve">§ </w:t>
            </w:r>
            <w:r w:rsidR="00604560">
              <w:rPr>
                <w:rFonts w:ascii="Calibri" w:hAnsi="Calibri"/>
                <w:iCs/>
                <w:sz w:val="24"/>
                <w:szCs w:val="24"/>
              </w:rPr>
              <w:t>2</w:t>
            </w:r>
            <w:r w:rsidRPr="0040586E">
              <w:rPr>
                <w:rFonts w:ascii="Calibri" w:hAnsi="Calibri"/>
                <w:iCs/>
                <w:sz w:val="24"/>
                <w:szCs w:val="24"/>
              </w:rPr>
              <w:t>2.3.2</w:t>
            </w:r>
            <w:r w:rsidR="00604560">
              <w:rPr>
                <w:rFonts w:ascii="Calibri" w:hAnsi="Calibri"/>
                <w:iCs/>
                <w:sz w:val="24"/>
                <w:szCs w:val="24"/>
              </w:rPr>
              <w:t>4</w:t>
            </w:r>
            <w:r w:rsidRPr="0040586E">
              <w:rPr>
                <w:rFonts w:ascii="Calibri" w:hAnsi="Calibri"/>
                <w:iCs/>
                <w:sz w:val="24"/>
                <w:szCs w:val="24"/>
              </w:rPr>
              <w:t xml:space="preserve"> Opslaan van kuilvoer en vaste bijvoedermiddelen</w:t>
            </w:r>
          </w:p>
          <w:p w:rsidR="00B03BF3" w:rsidRPr="0040586E" w:rsidRDefault="00B03BF3"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B03BF3" w:rsidRPr="007649BC" w:rsidRDefault="00B03BF3" w:rsidP="0040586E">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of 3.215 </w:t>
            </w:r>
            <w:r w:rsidRPr="007649BC">
              <w:rPr>
                <w:rFonts w:ascii="Calibri" w:eastAsia="Times New Roman" w:hAnsi="Calibri" w:cs="Times New Roman"/>
                <w:color w:val="000000"/>
                <w:sz w:val="24"/>
                <w:szCs w:val="24"/>
                <w:lang w:eastAsia="nl-NL"/>
              </w:rPr>
              <w:t>Bal</w:t>
            </w:r>
          </w:p>
        </w:tc>
        <w:tc>
          <w:tcPr>
            <w:tcW w:w="3584"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of 3.215 </w:t>
            </w:r>
            <w:r w:rsidRPr="007649BC">
              <w:rPr>
                <w:rFonts w:ascii="Calibri" w:eastAsia="Times New Roman" w:hAnsi="Calibri" w:cs="Times New Roman"/>
                <w:color w:val="000000"/>
                <w:sz w:val="24"/>
                <w:szCs w:val="24"/>
                <w:lang w:eastAsia="nl-NL"/>
              </w:rPr>
              <w:t>Bal</w:t>
            </w:r>
          </w:p>
        </w:tc>
      </w:tr>
      <w:tr w:rsidR="00B03BF3" w:rsidRPr="007649BC" w:rsidTr="009A2604">
        <w:trPr>
          <w:trHeight w:val="285"/>
        </w:trPr>
        <w:tc>
          <w:tcPr>
            <w:tcW w:w="4410" w:type="dxa"/>
            <w:shd w:val="clear" w:color="auto" w:fill="auto"/>
            <w:vAlign w:val="center"/>
          </w:tcPr>
          <w:p w:rsidR="00B03BF3" w:rsidRPr="0040586E" w:rsidRDefault="00B03BF3" w:rsidP="00893415">
            <w:pPr>
              <w:rPr>
                <w:rFonts w:ascii="Calibri" w:hAnsi="Calibri"/>
                <w:iCs/>
                <w:sz w:val="24"/>
                <w:szCs w:val="24"/>
              </w:rPr>
            </w:pPr>
            <w:r w:rsidRPr="0040586E">
              <w:rPr>
                <w:rFonts w:ascii="Calibri" w:hAnsi="Calibri"/>
                <w:iCs/>
                <w:sz w:val="24"/>
                <w:szCs w:val="24"/>
              </w:rPr>
              <w:lastRenderedPageBreak/>
              <w:t>§ 2</w:t>
            </w:r>
            <w:r w:rsidR="00604560">
              <w:rPr>
                <w:rFonts w:ascii="Calibri" w:hAnsi="Calibri"/>
                <w:iCs/>
                <w:sz w:val="24"/>
                <w:szCs w:val="24"/>
              </w:rPr>
              <w:t>2.3.25</w:t>
            </w:r>
            <w:r w:rsidRPr="0040586E">
              <w:rPr>
                <w:rFonts w:ascii="Calibri" w:hAnsi="Calibri"/>
                <w:iCs/>
                <w:sz w:val="24"/>
                <w:szCs w:val="24"/>
              </w:rPr>
              <w:t xml:space="preserve"> Het fokken, houden of trainen van landbouwhuisdieren, andere zoogdieren of vogels</w:t>
            </w:r>
          </w:p>
          <w:p w:rsidR="00B03BF3" w:rsidRPr="0040586E" w:rsidRDefault="00B03BF3"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w:t>
            </w:r>
            <w:r w:rsidRPr="007649BC">
              <w:rPr>
                <w:rFonts w:ascii="Calibri" w:eastAsia="Times New Roman" w:hAnsi="Calibri" w:cs="Times New Roman"/>
                <w:color w:val="000000"/>
                <w:sz w:val="24"/>
                <w:szCs w:val="24"/>
                <w:lang w:eastAsia="nl-NL"/>
              </w:rPr>
              <w:t>Bal</w:t>
            </w:r>
          </w:p>
        </w:tc>
        <w:tc>
          <w:tcPr>
            <w:tcW w:w="3584" w:type="dxa"/>
            <w:shd w:val="clear" w:color="auto" w:fill="auto"/>
            <w:noWrap/>
            <w:vAlign w:val="center"/>
          </w:tcPr>
          <w:p w:rsidR="00B03BF3" w:rsidRPr="007649BC" w:rsidRDefault="00B03BF3" w:rsidP="00263618">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r w:rsidR="0040586E">
              <w:rPr>
                <w:rFonts w:ascii="Calibri" w:eastAsia="Times New Roman" w:hAnsi="Calibri" w:cs="Times New Roman"/>
                <w:color w:val="000000"/>
                <w:sz w:val="24"/>
                <w:szCs w:val="24"/>
                <w:lang w:eastAsia="nl-NL"/>
              </w:rPr>
              <w:t>,</w:t>
            </w:r>
            <w:r w:rsidRPr="007649BC">
              <w:rPr>
                <w:rFonts w:ascii="Calibri" w:eastAsia="Times New Roman" w:hAnsi="Calibri" w:cs="Times New Roman"/>
                <w:color w:val="000000"/>
                <w:sz w:val="24"/>
                <w:szCs w:val="24"/>
                <w:lang w:eastAsia="nl-NL"/>
              </w:rPr>
              <w:t xml:space="preserve"> niet op een milieubelastende activiteit, aangewezen in artikel </w:t>
            </w:r>
            <w:r w:rsidRPr="007649BC">
              <w:rPr>
                <w:rFonts w:ascii="Calibri" w:hAnsi="Calibri"/>
                <w:sz w:val="24"/>
                <w:szCs w:val="24"/>
              </w:rPr>
              <w:t xml:space="preserve">3.200 </w:t>
            </w:r>
            <w:r w:rsidRPr="007649BC">
              <w:rPr>
                <w:rFonts w:ascii="Calibri" w:eastAsia="Times New Roman" w:hAnsi="Calibri" w:cs="Times New Roman"/>
                <w:color w:val="000000"/>
                <w:sz w:val="24"/>
                <w:szCs w:val="24"/>
                <w:lang w:eastAsia="nl-NL"/>
              </w:rPr>
              <w:t>Bal</w:t>
            </w:r>
          </w:p>
        </w:tc>
      </w:tr>
      <w:tr w:rsidR="00893415" w:rsidRPr="007649BC" w:rsidTr="009A2604">
        <w:trPr>
          <w:trHeight w:val="285"/>
        </w:trPr>
        <w:tc>
          <w:tcPr>
            <w:tcW w:w="4410" w:type="dxa"/>
            <w:shd w:val="clear" w:color="auto" w:fill="auto"/>
            <w:vAlign w:val="center"/>
          </w:tcPr>
          <w:p w:rsidR="00893415" w:rsidRPr="0040586E" w:rsidRDefault="00893415" w:rsidP="00893415">
            <w:pPr>
              <w:contextualSpacing/>
              <w:rPr>
                <w:rFonts w:ascii="Calibri" w:eastAsia="Calibri" w:hAnsi="Calibri" w:cs="Times New Roman"/>
                <w:bCs/>
                <w:sz w:val="24"/>
                <w:szCs w:val="24"/>
              </w:rPr>
            </w:pPr>
            <w:r w:rsidRPr="0040586E">
              <w:rPr>
                <w:rFonts w:ascii="Calibri" w:eastAsia="Calibri" w:hAnsi="Calibri" w:cs="Times New Roman"/>
                <w:bCs/>
                <w:sz w:val="24"/>
                <w:szCs w:val="24"/>
              </w:rPr>
              <w:t xml:space="preserve">§ </w:t>
            </w:r>
            <w:r w:rsidR="00604560">
              <w:rPr>
                <w:rFonts w:ascii="Calibri" w:eastAsia="Calibri" w:hAnsi="Calibri" w:cs="Times New Roman"/>
                <w:bCs/>
                <w:sz w:val="24"/>
                <w:szCs w:val="24"/>
              </w:rPr>
              <w:t>22.3.26</w:t>
            </w:r>
            <w:r w:rsidRPr="0040586E">
              <w:rPr>
                <w:rFonts w:ascii="Calibri" w:eastAsia="Calibri" w:hAnsi="Calibri" w:cs="Times New Roman"/>
                <w:bCs/>
                <w:sz w:val="24"/>
                <w:szCs w:val="24"/>
              </w:rPr>
              <w:t xml:space="preserve"> Vergunningplichten, aanvraagvereisten en </w:t>
            </w:r>
            <w:r w:rsidRPr="0040586E">
              <w:rPr>
                <w:rFonts w:ascii="Calibri" w:hAnsi="Calibri"/>
                <w:bCs/>
                <w:sz w:val="24"/>
                <w:szCs w:val="24"/>
              </w:rPr>
              <w:t>beoordelingsregels aanvraag omgevingsvergunning</w:t>
            </w:r>
            <w:r w:rsidRPr="0040586E">
              <w:rPr>
                <w:rFonts w:ascii="Calibri" w:eastAsia="Calibri" w:hAnsi="Calibri" w:cs="Times New Roman"/>
                <w:bCs/>
                <w:sz w:val="24"/>
                <w:szCs w:val="24"/>
              </w:rPr>
              <w:t xml:space="preserve"> voor milieubelastende activiteiten.</w:t>
            </w:r>
          </w:p>
          <w:p w:rsidR="00893415" w:rsidRPr="0040586E" w:rsidRDefault="00893415" w:rsidP="00774814">
            <w:pPr>
              <w:rPr>
                <w:rFonts w:ascii="Calibri" w:eastAsia="Times New Roman" w:hAnsi="Calibri" w:cs="Times New Roman"/>
                <w:color w:val="000000"/>
                <w:sz w:val="24"/>
                <w:szCs w:val="24"/>
                <w:lang w:eastAsia="nl-NL"/>
              </w:rPr>
            </w:pPr>
          </w:p>
        </w:tc>
        <w:tc>
          <w:tcPr>
            <w:tcW w:w="2976" w:type="dxa"/>
            <w:shd w:val="clear" w:color="auto" w:fill="auto"/>
            <w:noWrap/>
            <w:vAlign w:val="center"/>
          </w:tcPr>
          <w:p w:rsidR="00893415" w:rsidRPr="007649BC" w:rsidRDefault="00B03BF3" w:rsidP="00774814">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119" w:type="dxa"/>
            <w:shd w:val="clear" w:color="auto" w:fill="auto"/>
            <w:vAlign w:val="center"/>
          </w:tcPr>
          <w:p w:rsidR="00893415" w:rsidRPr="007649BC" w:rsidRDefault="00B03BF3" w:rsidP="00B94ED5">
            <w:pPr>
              <w:rPr>
                <w:rFonts w:ascii="Calibri" w:eastAsia="Times New Roman" w:hAnsi="Calibri" w:cs="Times New Roman"/>
                <w:color w:val="000000"/>
                <w:sz w:val="24"/>
                <w:szCs w:val="24"/>
                <w:lang w:eastAsia="nl-NL"/>
              </w:rPr>
            </w:pPr>
            <w:r w:rsidRPr="007649BC">
              <w:rPr>
                <w:rFonts w:ascii="Calibri" w:eastAsia="Times New Roman" w:hAnsi="Calibri" w:cs="Times New Roman"/>
                <w:color w:val="000000"/>
                <w:sz w:val="24"/>
                <w:szCs w:val="24"/>
                <w:lang w:eastAsia="nl-NL"/>
              </w:rPr>
              <w:t>√</w:t>
            </w:r>
          </w:p>
        </w:tc>
        <w:tc>
          <w:tcPr>
            <w:tcW w:w="3584" w:type="dxa"/>
            <w:shd w:val="clear" w:color="auto" w:fill="auto"/>
            <w:noWrap/>
            <w:vAlign w:val="center"/>
          </w:tcPr>
          <w:p w:rsidR="00893415" w:rsidRPr="007649BC" w:rsidRDefault="00893415" w:rsidP="00B94ED5">
            <w:pPr>
              <w:rPr>
                <w:rFonts w:ascii="Calibri" w:eastAsia="Times New Roman" w:hAnsi="Calibri" w:cs="Times New Roman"/>
                <w:color w:val="000000"/>
                <w:sz w:val="24"/>
                <w:szCs w:val="24"/>
                <w:lang w:eastAsia="nl-NL"/>
              </w:rPr>
            </w:pPr>
          </w:p>
        </w:tc>
      </w:tr>
    </w:tbl>
    <w:p w:rsidR="000222CF" w:rsidRPr="007649BC" w:rsidRDefault="000222CF" w:rsidP="00241548">
      <w:pPr>
        <w:rPr>
          <w:rFonts w:ascii="Calibri" w:hAnsi="Calibri"/>
          <w:sz w:val="24"/>
          <w:szCs w:val="24"/>
        </w:rPr>
      </w:pPr>
    </w:p>
    <w:p w:rsidR="0044293C" w:rsidRDefault="0044293C" w:rsidP="00241548"/>
    <w:sectPr w:rsidR="0044293C" w:rsidSect="00274D6B">
      <w:foot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AF" w:rsidRDefault="003C1CAF" w:rsidP="0088501B">
      <w:r>
        <w:separator/>
      </w:r>
    </w:p>
  </w:endnote>
  <w:endnote w:type="continuationSeparator" w:id="0">
    <w:p w:rsidR="003C1CAF" w:rsidRDefault="003C1CAF"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17" w:rsidRDefault="00A17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AF" w:rsidRDefault="003C1CAF" w:rsidP="0088501B">
      <w:r>
        <w:separator/>
      </w:r>
    </w:p>
  </w:footnote>
  <w:footnote w:type="continuationSeparator" w:id="0">
    <w:p w:rsidR="003C1CAF" w:rsidRDefault="003C1CAF"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82458"/>
    <w:multiLevelType w:val="multilevel"/>
    <w:tmpl w:val="6A8E5BD4"/>
    <w:numStyleLink w:val="Stijl2"/>
  </w:abstractNum>
  <w:abstractNum w:abstractNumId="1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CB79D8"/>
    <w:multiLevelType w:val="multilevel"/>
    <w:tmpl w:val="06962652"/>
    <w:numStyleLink w:val="Lijststijl"/>
  </w:abstractNum>
  <w:abstractNum w:abstractNumId="18" w15:restartNumberingAfterBreak="0">
    <w:nsid w:val="31E853D2"/>
    <w:multiLevelType w:val="multilevel"/>
    <w:tmpl w:val="06962652"/>
    <w:numStyleLink w:val="Lijststijl"/>
  </w:abstractNum>
  <w:abstractNum w:abstractNumId="19"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89A"/>
    <w:multiLevelType w:val="multilevel"/>
    <w:tmpl w:val="6A8E5BD4"/>
    <w:numStyleLink w:val="Stijl2"/>
  </w:abstractNum>
  <w:abstractNum w:abstractNumId="21" w15:restartNumberingAfterBreak="0">
    <w:nsid w:val="3C443EDB"/>
    <w:multiLevelType w:val="hybridMultilevel"/>
    <w:tmpl w:val="7E74B606"/>
    <w:lvl w:ilvl="0" w:tplc="862A73C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B631B"/>
    <w:multiLevelType w:val="multilevel"/>
    <w:tmpl w:val="06962652"/>
    <w:numStyleLink w:val="Lijststijl"/>
  </w:abstractNum>
  <w:abstractNum w:abstractNumId="24"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15:restartNumberingAfterBreak="0">
    <w:nsid w:val="5CAF5D0D"/>
    <w:multiLevelType w:val="multilevel"/>
    <w:tmpl w:val="06962652"/>
    <w:numStyleLink w:val="Lijststijl"/>
  </w:abstractNum>
  <w:abstractNum w:abstractNumId="27"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050C84"/>
    <w:multiLevelType w:val="multilevel"/>
    <w:tmpl w:val="06962652"/>
    <w:numStyleLink w:val="Lijststijl"/>
  </w:abstractNum>
  <w:num w:numId="1">
    <w:abstractNumId w:val="9"/>
  </w:num>
  <w:num w:numId="2">
    <w:abstractNumId w:val="11"/>
  </w:num>
  <w:num w:numId="3">
    <w:abstractNumId w:val="26"/>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7"/>
  </w:num>
  <w:num w:numId="14">
    <w:abstractNumId w:val="3"/>
  </w:num>
  <w:num w:numId="15">
    <w:abstractNumId w:val="15"/>
  </w:num>
  <w:num w:numId="16">
    <w:abstractNumId w:val="22"/>
  </w:num>
  <w:num w:numId="17">
    <w:abstractNumId w:val="8"/>
  </w:num>
  <w:num w:numId="18">
    <w:abstractNumId w:val="18"/>
  </w:num>
  <w:num w:numId="19">
    <w:abstractNumId w:val="28"/>
  </w:num>
  <w:num w:numId="20">
    <w:abstractNumId w:val="12"/>
  </w:num>
  <w:num w:numId="21">
    <w:abstractNumId w:val="20"/>
  </w:num>
  <w:num w:numId="22">
    <w:abstractNumId w:val="23"/>
  </w:num>
  <w:num w:numId="23">
    <w:abstractNumId w:val="16"/>
  </w:num>
  <w:num w:numId="24">
    <w:abstractNumId w:val="25"/>
  </w:num>
  <w:num w:numId="25">
    <w:abstractNumId w:val="24"/>
  </w:num>
  <w:num w:numId="26">
    <w:abstractNumId w:val="6"/>
  </w:num>
  <w:num w:numId="27">
    <w:abstractNumId w:val="13"/>
  </w:num>
  <w:num w:numId="28">
    <w:abstractNumId w:val="19"/>
  </w:num>
  <w:num w:numId="29">
    <w:abstractNumId w:val="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6B"/>
    <w:rsid w:val="000222CF"/>
    <w:rsid w:val="000A5A67"/>
    <w:rsid w:val="000D2933"/>
    <w:rsid w:val="000E1F3B"/>
    <w:rsid w:val="000F3EC8"/>
    <w:rsid w:val="001A7467"/>
    <w:rsid w:val="001C038E"/>
    <w:rsid w:val="001D397D"/>
    <w:rsid w:val="001D6F03"/>
    <w:rsid w:val="002148A8"/>
    <w:rsid w:val="00241548"/>
    <w:rsid w:val="00274D6B"/>
    <w:rsid w:val="00286849"/>
    <w:rsid w:val="002A6578"/>
    <w:rsid w:val="002B1092"/>
    <w:rsid w:val="002D3AEE"/>
    <w:rsid w:val="002E0FD2"/>
    <w:rsid w:val="00322AF3"/>
    <w:rsid w:val="0038549E"/>
    <w:rsid w:val="003C1CAF"/>
    <w:rsid w:val="003C4BF2"/>
    <w:rsid w:val="0040142D"/>
    <w:rsid w:val="0040571B"/>
    <w:rsid w:val="0040586E"/>
    <w:rsid w:val="004200EA"/>
    <w:rsid w:val="0044293C"/>
    <w:rsid w:val="00450447"/>
    <w:rsid w:val="004679B8"/>
    <w:rsid w:val="004732BF"/>
    <w:rsid w:val="004A4F70"/>
    <w:rsid w:val="004B0EA1"/>
    <w:rsid w:val="004B6E13"/>
    <w:rsid w:val="004D766D"/>
    <w:rsid w:val="005A4FBE"/>
    <w:rsid w:val="005D2CF1"/>
    <w:rsid w:val="005E046F"/>
    <w:rsid w:val="006006F5"/>
    <w:rsid w:val="00604560"/>
    <w:rsid w:val="006D2E66"/>
    <w:rsid w:val="006F42D7"/>
    <w:rsid w:val="0073653F"/>
    <w:rsid w:val="00747084"/>
    <w:rsid w:val="007649BC"/>
    <w:rsid w:val="00774814"/>
    <w:rsid w:val="007F4AEA"/>
    <w:rsid w:val="0088501B"/>
    <w:rsid w:val="008851A3"/>
    <w:rsid w:val="00893415"/>
    <w:rsid w:val="008E3581"/>
    <w:rsid w:val="00905289"/>
    <w:rsid w:val="009A2604"/>
    <w:rsid w:val="009C4056"/>
    <w:rsid w:val="009C5CF5"/>
    <w:rsid w:val="00A05296"/>
    <w:rsid w:val="00A1387C"/>
    <w:rsid w:val="00A17017"/>
    <w:rsid w:val="00A32591"/>
    <w:rsid w:val="00A6656F"/>
    <w:rsid w:val="00A77ABF"/>
    <w:rsid w:val="00A863E9"/>
    <w:rsid w:val="00B022C4"/>
    <w:rsid w:val="00B03BF3"/>
    <w:rsid w:val="00B559E9"/>
    <w:rsid w:val="00B72222"/>
    <w:rsid w:val="00B80650"/>
    <w:rsid w:val="00B94ED5"/>
    <w:rsid w:val="00BA6D5D"/>
    <w:rsid w:val="00BC508B"/>
    <w:rsid w:val="00C36FAA"/>
    <w:rsid w:val="00CA55CC"/>
    <w:rsid w:val="00D309F0"/>
    <w:rsid w:val="00DA3555"/>
    <w:rsid w:val="00E16C41"/>
    <w:rsid w:val="00E663F2"/>
    <w:rsid w:val="00ED7AB9"/>
    <w:rsid w:val="00EE5BBE"/>
    <w:rsid w:val="00F26AC9"/>
    <w:rsid w:val="00F65492"/>
    <w:rsid w:val="00F7046A"/>
    <w:rsid w:val="00F70F66"/>
    <w:rsid w:val="00F953AD"/>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999C"/>
  <w15:docId w15:val="{9125ACB5-823D-4E63-A447-492215FA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aliases w:val="Inspring,No Spacing,Standaar Bal"/>
    <w:link w:val="GeenafstandChar"/>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qFormat/>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customStyle="1" w:styleId="Default">
    <w:name w:val="Default"/>
    <w:rsid w:val="00D309F0"/>
    <w:pPr>
      <w:autoSpaceDE w:val="0"/>
      <w:autoSpaceDN w:val="0"/>
      <w:adjustRightInd w:val="0"/>
    </w:pPr>
    <w:rPr>
      <w:rFonts w:ascii="Verdana" w:hAnsi="Verdana" w:cs="Verdana"/>
      <w:color w:val="000000"/>
      <w:sz w:val="24"/>
      <w:szCs w:val="24"/>
    </w:rPr>
  </w:style>
  <w:style w:type="character" w:customStyle="1" w:styleId="GeenafstandChar">
    <w:name w:val="Geen afstand Char"/>
    <w:aliases w:val="Inspring Char,No Spacing Char,Standaar Bal Char"/>
    <w:basedOn w:val="Standaardalinea-lettertype"/>
    <w:link w:val="Geenafstand"/>
    <w:uiPriority w:val="1"/>
    <w:locked/>
    <w:rsid w:val="00893415"/>
    <w:rPr>
      <w:rFonts w:ascii="Verdana" w:hAnsi="Verdana"/>
    </w:rPr>
  </w:style>
  <w:style w:type="paragraph" w:styleId="Plattetekst">
    <w:name w:val="Body Text"/>
    <w:basedOn w:val="Standaard"/>
    <w:link w:val="PlattetekstChar"/>
    <w:uiPriority w:val="99"/>
    <w:unhideWhenUsed/>
    <w:qFormat/>
    <w:rsid w:val="00893415"/>
    <w:pPr>
      <w:spacing w:after="120" w:line="276" w:lineRule="auto"/>
    </w:pPr>
    <w:rPr>
      <w:rFonts w:ascii="Verdana" w:hAnsi="Verdana"/>
      <w:szCs w:val="22"/>
    </w:rPr>
  </w:style>
  <w:style w:type="character" w:customStyle="1" w:styleId="PlattetekstChar">
    <w:name w:val="Platte tekst Char"/>
    <w:basedOn w:val="Standaardalinea-lettertype"/>
    <w:link w:val="Plattetekst"/>
    <w:uiPriority w:val="99"/>
    <w:rsid w:val="00893415"/>
    <w:rPr>
      <w:rFonts w:ascii="Verdana" w:hAnsi="Verdana"/>
      <w:szCs w:val="22"/>
    </w:rPr>
  </w:style>
  <w:style w:type="character" w:styleId="Hyperlink">
    <w:name w:val="Hyperlink"/>
    <w:basedOn w:val="Standaardalinea-lettertype"/>
    <w:uiPriority w:val="99"/>
    <w:semiHidden/>
    <w:unhideWhenUsed/>
    <w:rsid w:val="007649BC"/>
    <w:rPr>
      <w:color w:val="0000FF"/>
      <w:u w:val="single"/>
    </w:rPr>
  </w:style>
  <w:style w:type="paragraph" w:styleId="Normaalweb">
    <w:name w:val="Normal (Web)"/>
    <w:basedOn w:val="Standaard"/>
    <w:uiPriority w:val="99"/>
    <w:semiHidden/>
    <w:unhideWhenUsed/>
    <w:rsid w:val="007649BC"/>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4650">
      <w:bodyDiv w:val="1"/>
      <w:marLeft w:val="0"/>
      <w:marRight w:val="0"/>
      <w:marTop w:val="0"/>
      <w:marBottom w:val="0"/>
      <w:divBdr>
        <w:top w:val="none" w:sz="0" w:space="0" w:color="auto"/>
        <w:left w:val="none" w:sz="0" w:space="0" w:color="auto"/>
        <w:bottom w:val="none" w:sz="0" w:space="0" w:color="auto"/>
        <w:right w:val="none" w:sz="0" w:space="0" w:color="auto"/>
      </w:divBdr>
      <w:divsChild>
        <w:div w:id="356547093">
          <w:marLeft w:val="0"/>
          <w:marRight w:val="0"/>
          <w:marTop w:val="0"/>
          <w:marBottom w:val="0"/>
          <w:divBdr>
            <w:top w:val="none" w:sz="0" w:space="0" w:color="auto"/>
            <w:left w:val="none" w:sz="0" w:space="0" w:color="auto"/>
            <w:bottom w:val="none" w:sz="0" w:space="0" w:color="auto"/>
            <w:right w:val="none" w:sz="0" w:space="0" w:color="auto"/>
          </w:divBdr>
          <w:divsChild>
            <w:div w:id="2075350176">
              <w:marLeft w:val="0"/>
              <w:marRight w:val="0"/>
              <w:marTop w:val="0"/>
              <w:marBottom w:val="0"/>
              <w:divBdr>
                <w:top w:val="none" w:sz="0" w:space="0" w:color="auto"/>
                <w:left w:val="none" w:sz="0" w:space="0" w:color="auto"/>
                <w:bottom w:val="none" w:sz="0" w:space="0" w:color="auto"/>
                <w:right w:val="none" w:sz="0" w:space="0" w:color="auto"/>
              </w:divBdr>
              <w:divsChild>
                <w:div w:id="1964844445">
                  <w:marLeft w:val="0"/>
                  <w:marRight w:val="0"/>
                  <w:marTop w:val="0"/>
                  <w:marBottom w:val="0"/>
                  <w:divBdr>
                    <w:top w:val="none" w:sz="0" w:space="0" w:color="auto"/>
                    <w:left w:val="none" w:sz="0" w:space="0" w:color="auto"/>
                    <w:bottom w:val="none" w:sz="0" w:space="0" w:color="auto"/>
                    <w:right w:val="none" w:sz="0" w:space="0" w:color="auto"/>
                  </w:divBdr>
                  <w:divsChild>
                    <w:div w:id="1345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2515">
      <w:bodyDiv w:val="1"/>
      <w:marLeft w:val="0"/>
      <w:marRight w:val="0"/>
      <w:marTop w:val="0"/>
      <w:marBottom w:val="0"/>
      <w:divBdr>
        <w:top w:val="none" w:sz="0" w:space="0" w:color="auto"/>
        <w:left w:val="none" w:sz="0" w:space="0" w:color="auto"/>
        <w:bottom w:val="none" w:sz="0" w:space="0" w:color="auto"/>
        <w:right w:val="none" w:sz="0" w:space="0" w:color="auto"/>
      </w:divBdr>
    </w:div>
    <w:div w:id="684015256">
      <w:bodyDiv w:val="1"/>
      <w:marLeft w:val="0"/>
      <w:marRight w:val="0"/>
      <w:marTop w:val="0"/>
      <w:marBottom w:val="0"/>
      <w:divBdr>
        <w:top w:val="none" w:sz="0" w:space="0" w:color="auto"/>
        <w:left w:val="none" w:sz="0" w:space="0" w:color="auto"/>
        <w:bottom w:val="none" w:sz="0" w:space="0" w:color="auto"/>
        <w:right w:val="none" w:sz="0" w:space="0" w:color="auto"/>
      </w:divBdr>
    </w:div>
    <w:div w:id="998731410">
      <w:bodyDiv w:val="1"/>
      <w:marLeft w:val="0"/>
      <w:marRight w:val="0"/>
      <w:marTop w:val="0"/>
      <w:marBottom w:val="0"/>
      <w:divBdr>
        <w:top w:val="none" w:sz="0" w:space="0" w:color="auto"/>
        <w:left w:val="none" w:sz="0" w:space="0" w:color="auto"/>
        <w:bottom w:val="none" w:sz="0" w:space="0" w:color="auto"/>
        <w:right w:val="none" w:sz="0" w:space="0" w:color="auto"/>
      </w:divBdr>
    </w:div>
    <w:div w:id="13267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1878-2181-4FB1-B32A-ED4B40C6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Wijst, Astrid van der (WVL)</dc:creator>
  <cp:lastModifiedBy>Wijst, Astrid van der (WVL)</cp:lastModifiedBy>
  <cp:revision>3</cp:revision>
  <dcterms:created xsi:type="dcterms:W3CDTF">2020-10-30T08:21:00Z</dcterms:created>
  <dcterms:modified xsi:type="dcterms:W3CDTF">2020-10-30T08:29:00Z</dcterms:modified>
</cp:coreProperties>
</file>