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D0B13" w14:textId="77777777" w:rsidR="005A6106" w:rsidRPr="007E645A" w:rsidRDefault="00FD2A18" w:rsidP="007E645A">
      <w:pPr>
        <w:rPr>
          <w:rFonts w:asciiTheme="majorHAnsi" w:hAnsiTheme="majorHAnsi"/>
          <w:sz w:val="56"/>
          <w:szCs w:val="56"/>
        </w:rPr>
      </w:pPr>
      <w:bookmarkStart w:id="0" w:name="_Toc222294346"/>
      <w:r w:rsidRPr="007E645A">
        <w:rPr>
          <w:rFonts w:asciiTheme="majorHAnsi" w:hAnsiTheme="majorHAnsi"/>
          <w:sz w:val="56"/>
          <w:szCs w:val="56"/>
        </w:rPr>
        <w:t>Globaal Programma van Eisen</w:t>
      </w:r>
    </w:p>
    <w:p w14:paraId="310EC693" w14:textId="77777777" w:rsidR="005A6106" w:rsidRPr="007E645A" w:rsidRDefault="005E1CD4" w:rsidP="007E645A">
      <w:pPr>
        <w:rPr>
          <w:rFonts w:asciiTheme="majorHAnsi" w:hAnsiTheme="majorHAnsi"/>
          <w:sz w:val="56"/>
          <w:szCs w:val="56"/>
        </w:rPr>
      </w:pPr>
      <w:r w:rsidRPr="007E645A">
        <w:rPr>
          <w:rFonts w:asciiTheme="majorHAnsi" w:hAnsiTheme="majorHAnsi"/>
          <w:sz w:val="56"/>
          <w:szCs w:val="56"/>
        </w:rPr>
        <w:t>Digitaal Stelsel Omgevingswet</w:t>
      </w:r>
      <w:r w:rsidR="00773CB7">
        <w:rPr>
          <w:rFonts w:asciiTheme="majorHAnsi" w:hAnsiTheme="majorHAnsi"/>
          <w:sz w:val="56"/>
          <w:szCs w:val="56"/>
        </w:rPr>
        <w:t xml:space="preserve"> – Landelijke Voorziening (</w:t>
      </w:r>
      <w:r w:rsidR="00501364">
        <w:rPr>
          <w:rFonts w:asciiTheme="majorHAnsi" w:hAnsiTheme="majorHAnsi"/>
          <w:sz w:val="56"/>
          <w:szCs w:val="56"/>
        </w:rPr>
        <w:t>DSO-</w:t>
      </w:r>
      <w:r w:rsidR="00773CB7">
        <w:rPr>
          <w:rFonts w:asciiTheme="majorHAnsi" w:hAnsiTheme="majorHAnsi"/>
          <w:sz w:val="56"/>
          <w:szCs w:val="56"/>
        </w:rPr>
        <w:t>LV)</w:t>
      </w:r>
    </w:p>
    <w:p w14:paraId="1EE4B3BF" w14:textId="1789340F" w:rsidR="003A72BA" w:rsidRDefault="19478215" w:rsidP="007E645A">
      <w:r w:rsidRPr="002F2B10">
        <w:t xml:space="preserve">Versie </w:t>
      </w:r>
      <w:r w:rsidR="002A44DA">
        <w:t>2.</w:t>
      </w:r>
      <w:r w:rsidR="0063701D">
        <w:t>40</w:t>
      </w:r>
    </w:p>
    <w:p w14:paraId="46D05EA8" w14:textId="77777777" w:rsidR="005A6106" w:rsidRPr="002F2B10" w:rsidRDefault="00E118D3" w:rsidP="007E645A">
      <w:r>
        <w:t>1</w:t>
      </w:r>
      <w:r w:rsidR="00027EAB">
        <w:t>4</w:t>
      </w:r>
      <w:r w:rsidR="00A83E58">
        <w:t xml:space="preserve"> November</w:t>
      </w:r>
      <w:r w:rsidR="00501364" w:rsidRPr="002F2B10">
        <w:t xml:space="preserve"> </w:t>
      </w:r>
      <w:r w:rsidR="19478215" w:rsidRPr="002F2B10">
        <w:t>201</w:t>
      </w:r>
      <w:r w:rsidR="00DA44AF">
        <w:t>9</w:t>
      </w:r>
    </w:p>
    <w:p w14:paraId="42CC3CAE" w14:textId="77777777" w:rsidR="00B342EA" w:rsidRPr="002F2B10" w:rsidRDefault="00B342EA" w:rsidP="00084CAA">
      <w:pPr>
        <w:spacing w:after="120" w:line="260" w:lineRule="atLeast"/>
        <w:outlineLvl w:val="0"/>
      </w:pPr>
    </w:p>
    <w:tbl>
      <w:tblPr>
        <w:tblStyle w:val="TableGrid"/>
        <w:tblW w:w="0" w:type="auto"/>
        <w:tblLook w:val="04A0" w:firstRow="1" w:lastRow="0" w:firstColumn="1" w:lastColumn="0" w:noHBand="0" w:noVBand="1"/>
      </w:tblPr>
      <w:tblGrid>
        <w:gridCol w:w="9062"/>
      </w:tblGrid>
      <w:tr w:rsidR="00B342EA" w:rsidRPr="002F2B10" w14:paraId="703068B6" w14:textId="77777777" w:rsidTr="00402C2E">
        <w:tc>
          <w:tcPr>
            <w:tcW w:w="9212" w:type="dxa"/>
          </w:tcPr>
          <w:p w14:paraId="3040BD66" w14:textId="77777777" w:rsidR="00B342EA" w:rsidRPr="002F2B10" w:rsidRDefault="00B342EA" w:rsidP="00084CAA">
            <w:pPr>
              <w:spacing w:after="120" w:line="260" w:lineRule="atLeast"/>
              <w:rPr>
                <w:u w:val="single"/>
              </w:rPr>
            </w:pPr>
            <w:r w:rsidRPr="002F2B10">
              <w:rPr>
                <w:rFonts w:cstheme="minorHAnsi"/>
                <w:sz w:val="20"/>
                <w:szCs w:val="20"/>
              </w:rPr>
              <w:br w:type="page"/>
            </w:r>
            <w:r w:rsidRPr="002F2B10">
              <w:rPr>
                <w:u w:val="single"/>
              </w:rPr>
              <w:t>Status</w:t>
            </w:r>
          </w:p>
          <w:p w14:paraId="3EAEB1E5" w14:textId="77777777" w:rsidR="003049EF" w:rsidRDefault="009B73CD" w:rsidP="007A33A2">
            <w:pPr>
              <w:spacing w:after="120" w:line="260" w:lineRule="atLeast"/>
            </w:pPr>
            <w:r>
              <w:t xml:space="preserve">Dit is </w:t>
            </w:r>
            <w:r w:rsidR="007A33A2">
              <w:t>de eind</w:t>
            </w:r>
            <w:r w:rsidR="0093134F">
              <w:t>versie</w:t>
            </w:r>
            <w:r w:rsidR="00EC2959">
              <w:t xml:space="preserve"> waarin </w:t>
            </w:r>
            <w:r w:rsidR="007A33A2">
              <w:t xml:space="preserve">alle </w:t>
            </w:r>
            <w:r w:rsidR="00EC2959">
              <w:t xml:space="preserve">wijzigingen sinds versie 1.0 </w:t>
            </w:r>
            <w:r w:rsidR="007A33A2">
              <w:t xml:space="preserve">waaronder het eindrapport van de Taskforce Complexiteitsreductie en de diversie OGB besluiten </w:t>
            </w:r>
            <w:r w:rsidR="00EC2959">
              <w:t xml:space="preserve">zijn verwerkt. </w:t>
            </w:r>
            <w:r w:rsidR="00B342EA" w:rsidRPr="002F2B10">
              <w:t xml:space="preserve">Deze </w:t>
            </w:r>
            <w:r w:rsidR="00BF463C" w:rsidRPr="002F2B10">
              <w:t xml:space="preserve">versie gaat uit van </w:t>
            </w:r>
            <w:r w:rsidR="00FD2A18">
              <w:t xml:space="preserve">Visie versie </w:t>
            </w:r>
            <w:r>
              <w:t xml:space="preserve">1.0 </w:t>
            </w:r>
            <w:r w:rsidR="000E575C">
              <w:t xml:space="preserve">en is afgestemd met de Doelarchitectuur </w:t>
            </w:r>
            <w:r w:rsidR="00A75FF8">
              <w:t>3.</w:t>
            </w:r>
            <w:r w:rsidR="00A83E58">
              <w:t>2dc</w:t>
            </w:r>
            <w:r w:rsidR="00A75FF8">
              <w:t>.</w:t>
            </w:r>
            <w:r w:rsidR="007A33A2">
              <w:t xml:space="preserve"> Deze versie is bedoeld als grondlegger onder de acceptatie van het DSO-LV door het OGB in de rol van interbestuurlijke opdrachtgever.</w:t>
            </w:r>
          </w:p>
          <w:p w14:paraId="4EEB6EBD" w14:textId="77777777" w:rsidR="005A7D40" w:rsidRDefault="005A7D40" w:rsidP="007A33A2">
            <w:pPr>
              <w:spacing w:after="120" w:line="260" w:lineRule="atLeast"/>
            </w:pPr>
          </w:p>
          <w:p w14:paraId="39042C9E" w14:textId="77777777" w:rsidR="005A7D40" w:rsidRPr="009B73CD" w:rsidRDefault="005A7D40" w:rsidP="005A7D40">
            <w:pPr>
              <w:spacing w:after="120" w:line="260" w:lineRule="atLeast"/>
            </w:pPr>
            <w:r>
              <w:t>NOOT: De Visie is sinds haar ontstaan nog niet bijgesteld. Door voortschrijdend inzicht en implementatie aspecten kunnen gebruikte terminologie en interpretatie van de Visie afwijken met dit document. Op die plekken prevaleert dit document.</w:t>
            </w:r>
          </w:p>
        </w:tc>
      </w:tr>
    </w:tbl>
    <w:p w14:paraId="0C2DFA9E" w14:textId="77777777" w:rsidR="0091765D" w:rsidRPr="0091765D" w:rsidRDefault="0091765D" w:rsidP="00084CAA">
      <w:pPr>
        <w:spacing w:after="120" w:line="260" w:lineRule="atLeast"/>
        <w:rPr>
          <w:rFonts w:asciiTheme="majorHAnsi" w:eastAsiaTheme="majorEastAsia" w:hAnsiTheme="majorHAnsi" w:cstheme="majorBidi"/>
          <w:spacing w:val="-10"/>
          <w:kern w:val="28"/>
          <w:sz w:val="20"/>
          <w:szCs w:val="20"/>
        </w:rPr>
      </w:pPr>
    </w:p>
    <w:bookmarkEnd w:id="0"/>
    <w:p w14:paraId="5AF43379" w14:textId="77777777" w:rsidR="00365E5D" w:rsidRDefault="00365E5D">
      <w:pPr>
        <w:rPr>
          <w:rFonts w:ascii="Verdana" w:eastAsia="DejaVu Sans" w:hAnsi="Verdana" w:cstheme="minorHAnsi"/>
          <w:bCs/>
          <w:kern w:val="3"/>
          <w:sz w:val="20"/>
          <w:szCs w:val="20"/>
          <w:lang w:eastAsia="zh-CN" w:bidi="hi-IN"/>
        </w:rPr>
      </w:pPr>
      <w:r>
        <w:rPr>
          <w:rFonts w:cstheme="minorHAnsi"/>
          <w:bCs/>
          <w:sz w:val="20"/>
          <w:szCs w:val="20"/>
        </w:rPr>
        <w:br w:type="page"/>
      </w:r>
    </w:p>
    <w:p w14:paraId="65678C03" w14:textId="77777777" w:rsidR="00365E5D" w:rsidRPr="00545082" w:rsidRDefault="00365E5D" w:rsidP="009B73CD">
      <w:pPr>
        <w:pStyle w:val="Heading1"/>
        <w:numPr>
          <w:ilvl w:val="0"/>
          <w:numId w:val="0"/>
        </w:numPr>
        <w:ind w:left="426" w:hanging="426"/>
      </w:pPr>
      <w:bookmarkStart w:id="1" w:name="_Toc463891838"/>
      <w:bookmarkStart w:id="2" w:name="_Toc25571672"/>
      <w:r w:rsidRPr="00545082">
        <w:lastRenderedPageBreak/>
        <w:t>Document informatie</w:t>
      </w:r>
      <w:bookmarkEnd w:id="1"/>
      <w:bookmarkEnd w:id="2"/>
    </w:p>
    <w:p w14:paraId="50732DE0" w14:textId="77777777" w:rsidR="00365E5D" w:rsidRPr="00365E5D" w:rsidRDefault="00365E5D" w:rsidP="009B73CD">
      <w:pPr>
        <w:pStyle w:val="kopje"/>
      </w:pPr>
      <w:bookmarkStart w:id="3" w:name="_Toc222294347"/>
      <w:r w:rsidRPr="00365E5D">
        <w:t>Revisies</w:t>
      </w:r>
      <w:bookmarkEnd w:id="3"/>
    </w:p>
    <w:tbl>
      <w:tblPr>
        <w:tblW w:w="0" w:type="auto"/>
        <w:tblInd w:w="108" w:type="dxa"/>
        <w:tblBorders>
          <w:insideH w:val="single" w:sz="4" w:space="0" w:color="FFFFFF"/>
          <w:insideV w:val="single" w:sz="4" w:space="0" w:color="FFFFFF"/>
        </w:tblBorders>
        <w:tblLook w:val="04A0" w:firstRow="1" w:lastRow="0" w:firstColumn="1" w:lastColumn="0" w:noHBand="0" w:noVBand="1"/>
      </w:tblPr>
      <w:tblGrid>
        <w:gridCol w:w="1155"/>
        <w:gridCol w:w="882"/>
        <w:gridCol w:w="3633"/>
        <w:gridCol w:w="2147"/>
      </w:tblGrid>
      <w:tr w:rsidR="00E90751" w:rsidRPr="00545082" w14:paraId="426F4B0E" w14:textId="77777777" w:rsidTr="00402C2E">
        <w:tc>
          <w:tcPr>
            <w:tcW w:w="1155" w:type="dxa"/>
            <w:tcBorders>
              <w:top w:val="nil"/>
              <w:bottom w:val="single" w:sz="4" w:space="0" w:color="BFBFBF" w:themeColor="background1" w:themeShade="BF"/>
            </w:tcBorders>
            <w:shd w:val="clear" w:color="auto" w:fill="auto"/>
          </w:tcPr>
          <w:p w14:paraId="6DB3BB98" w14:textId="77777777" w:rsidR="00365E5D" w:rsidRPr="00545082" w:rsidRDefault="00365E5D" w:rsidP="00365E5D">
            <w:pPr>
              <w:spacing w:after="0"/>
              <w:rPr>
                <w:rFonts w:cstheme="minorHAnsi"/>
                <w:sz w:val="20"/>
                <w:szCs w:val="20"/>
              </w:rPr>
            </w:pPr>
            <w:r w:rsidRPr="00545082">
              <w:rPr>
                <w:rFonts w:cstheme="minorHAnsi"/>
                <w:sz w:val="20"/>
                <w:szCs w:val="20"/>
              </w:rPr>
              <w:t>Datum</w:t>
            </w:r>
          </w:p>
        </w:tc>
        <w:tc>
          <w:tcPr>
            <w:tcW w:w="882" w:type="dxa"/>
            <w:tcBorders>
              <w:top w:val="nil"/>
              <w:bottom w:val="single" w:sz="4" w:space="0" w:color="BFBFBF" w:themeColor="background1" w:themeShade="BF"/>
            </w:tcBorders>
            <w:shd w:val="clear" w:color="auto" w:fill="auto"/>
          </w:tcPr>
          <w:p w14:paraId="2330B287" w14:textId="77777777" w:rsidR="00365E5D" w:rsidRPr="00545082" w:rsidRDefault="00365E5D" w:rsidP="00365E5D">
            <w:pPr>
              <w:spacing w:after="0"/>
              <w:rPr>
                <w:rFonts w:cstheme="minorHAnsi"/>
                <w:sz w:val="20"/>
                <w:szCs w:val="20"/>
              </w:rPr>
            </w:pPr>
            <w:r w:rsidRPr="00545082">
              <w:rPr>
                <w:rFonts w:cstheme="minorHAnsi"/>
                <w:sz w:val="20"/>
                <w:szCs w:val="20"/>
              </w:rPr>
              <w:t>Versie</w:t>
            </w:r>
          </w:p>
        </w:tc>
        <w:tc>
          <w:tcPr>
            <w:tcW w:w="3633" w:type="dxa"/>
            <w:tcBorders>
              <w:top w:val="nil"/>
              <w:bottom w:val="single" w:sz="4" w:space="0" w:color="BFBFBF" w:themeColor="background1" w:themeShade="BF"/>
            </w:tcBorders>
            <w:shd w:val="clear" w:color="auto" w:fill="auto"/>
          </w:tcPr>
          <w:p w14:paraId="1E3DA5B5" w14:textId="77777777" w:rsidR="00365E5D" w:rsidRPr="00545082" w:rsidRDefault="00365E5D" w:rsidP="00365E5D">
            <w:pPr>
              <w:spacing w:after="0"/>
              <w:rPr>
                <w:rFonts w:cstheme="minorHAnsi"/>
                <w:sz w:val="20"/>
                <w:szCs w:val="20"/>
              </w:rPr>
            </w:pPr>
            <w:r w:rsidRPr="00545082">
              <w:rPr>
                <w:rFonts w:cstheme="minorHAnsi"/>
                <w:sz w:val="20"/>
                <w:szCs w:val="20"/>
              </w:rPr>
              <w:t>Samenvatting van wijzigingen</w:t>
            </w:r>
          </w:p>
        </w:tc>
        <w:tc>
          <w:tcPr>
            <w:tcW w:w="2147" w:type="dxa"/>
            <w:tcBorders>
              <w:top w:val="nil"/>
              <w:bottom w:val="single" w:sz="4" w:space="0" w:color="BFBFBF" w:themeColor="background1" w:themeShade="BF"/>
            </w:tcBorders>
            <w:shd w:val="clear" w:color="auto" w:fill="auto"/>
          </w:tcPr>
          <w:p w14:paraId="3E0AE13A" w14:textId="77777777" w:rsidR="00365E5D" w:rsidRPr="00545082" w:rsidRDefault="00365E5D" w:rsidP="00365E5D">
            <w:pPr>
              <w:spacing w:after="0"/>
              <w:rPr>
                <w:rFonts w:cstheme="minorHAnsi"/>
                <w:sz w:val="20"/>
                <w:szCs w:val="20"/>
              </w:rPr>
            </w:pPr>
            <w:r w:rsidRPr="00545082">
              <w:rPr>
                <w:rFonts w:cstheme="minorHAnsi"/>
                <w:sz w:val="20"/>
                <w:szCs w:val="20"/>
              </w:rPr>
              <w:t>Door</w:t>
            </w:r>
          </w:p>
        </w:tc>
      </w:tr>
      <w:tr w:rsidR="00E90751" w:rsidRPr="00545082" w14:paraId="015B5D87" w14:textId="77777777" w:rsidTr="00402C2E">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9F41E3" w14:textId="77777777" w:rsidR="00365E5D" w:rsidRPr="00545082" w:rsidRDefault="00365E5D" w:rsidP="00365E5D">
            <w:pPr>
              <w:spacing w:after="0"/>
              <w:rPr>
                <w:rFonts w:cstheme="minorHAnsi"/>
                <w:sz w:val="20"/>
                <w:szCs w:val="20"/>
              </w:rPr>
            </w:pPr>
            <w:r>
              <w:rPr>
                <w:rFonts w:cstheme="minorHAnsi"/>
                <w:sz w:val="20"/>
                <w:szCs w:val="20"/>
              </w:rPr>
              <w:t>10</w:t>
            </w:r>
            <w:r w:rsidRPr="00545082">
              <w:rPr>
                <w:rFonts w:cstheme="minorHAnsi"/>
                <w:sz w:val="20"/>
                <w:szCs w:val="20"/>
              </w:rPr>
              <w:t>-0</w:t>
            </w:r>
            <w:r>
              <w:rPr>
                <w:rFonts w:cstheme="minorHAnsi"/>
                <w:sz w:val="20"/>
                <w:szCs w:val="20"/>
              </w:rPr>
              <w:t>5</w:t>
            </w:r>
            <w:r w:rsidRPr="00545082">
              <w:rPr>
                <w:rFonts w:cstheme="minorHAnsi"/>
                <w:sz w:val="20"/>
                <w:szCs w:val="20"/>
              </w:rPr>
              <w:t>-201</w:t>
            </w:r>
            <w:r>
              <w:rPr>
                <w:rFonts w:cstheme="minorHAnsi"/>
                <w:sz w:val="20"/>
                <w:szCs w:val="20"/>
              </w:rPr>
              <w:t>6</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AF6738" w14:textId="77777777" w:rsidR="00365E5D" w:rsidRPr="00545082" w:rsidRDefault="00365E5D" w:rsidP="00365E5D">
            <w:pPr>
              <w:spacing w:after="0"/>
              <w:rPr>
                <w:rFonts w:cstheme="minorHAnsi"/>
                <w:sz w:val="20"/>
                <w:szCs w:val="20"/>
              </w:rPr>
            </w:pPr>
            <w:r>
              <w:rPr>
                <w:rFonts w:cstheme="minorHAnsi"/>
                <w:sz w:val="20"/>
                <w:szCs w:val="20"/>
              </w:rPr>
              <w:t>0.83</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17D3AB" w14:textId="77777777" w:rsidR="00365E5D" w:rsidRPr="00545082" w:rsidRDefault="00365E5D" w:rsidP="00365E5D">
            <w:pPr>
              <w:spacing w:after="0"/>
              <w:rPr>
                <w:rFonts w:cstheme="minorHAnsi"/>
                <w:sz w:val="20"/>
                <w:szCs w:val="20"/>
              </w:rPr>
            </w:pPr>
            <w:r>
              <w:rPr>
                <w:rFonts w:cstheme="minorHAnsi"/>
                <w:sz w:val="20"/>
                <w:szCs w:val="20"/>
              </w:rPr>
              <w:t>Versie voor het OGB behorende bij visie 0.98</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201892" w14:textId="77777777" w:rsidR="00365E5D" w:rsidRPr="00545082" w:rsidRDefault="00365E5D" w:rsidP="00365E5D">
            <w:pPr>
              <w:spacing w:after="0"/>
              <w:rPr>
                <w:rFonts w:cstheme="minorHAnsi"/>
                <w:sz w:val="20"/>
                <w:szCs w:val="20"/>
              </w:rPr>
            </w:pPr>
            <w:r>
              <w:rPr>
                <w:rFonts w:cstheme="minorHAnsi"/>
                <w:sz w:val="20"/>
                <w:szCs w:val="20"/>
              </w:rPr>
              <w:t>HJL, JvdA</w:t>
            </w:r>
          </w:p>
        </w:tc>
      </w:tr>
      <w:tr w:rsidR="00E90751" w:rsidRPr="00545082" w14:paraId="3BE33612" w14:textId="77777777" w:rsidTr="00402C2E">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1FB846" w14:textId="77777777" w:rsidR="00365E5D" w:rsidRPr="00545082" w:rsidRDefault="00365E5D" w:rsidP="00365E5D">
            <w:pPr>
              <w:spacing w:after="0"/>
              <w:rPr>
                <w:rFonts w:cstheme="minorHAnsi"/>
                <w:sz w:val="20"/>
                <w:szCs w:val="20"/>
              </w:rPr>
            </w:pPr>
            <w:r>
              <w:rPr>
                <w:rFonts w:cstheme="minorHAnsi"/>
                <w:sz w:val="20"/>
                <w:szCs w:val="20"/>
              </w:rPr>
              <w:t>30-05-2016</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ED10B1" w14:textId="77777777" w:rsidR="00365E5D" w:rsidRPr="00545082" w:rsidRDefault="00365E5D" w:rsidP="00365E5D">
            <w:pPr>
              <w:spacing w:after="0"/>
              <w:rPr>
                <w:rFonts w:cstheme="minorHAnsi"/>
                <w:sz w:val="20"/>
                <w:szCs w:val="20"/>
              </w:rPr>
            </w:pPr>
            <w:r>
              <w:rPr>
                <w:rFonts w:cstheme="minorHAnsi"/>
                <w:sz w:val="20"/>
                <w:szCs w:val="20"/>
              </w:rPr>
              <w:t>0.84</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A636FE" w14:textId="77777777" w:rsidR="00365E5D" w:rsidRPr="00545082" w:rsidRDefault="00365E5D" w:rsidP="00365E5D">
            <w:pPr>
              <w:spacing w:after="0"/>
              <w:rPr>
                <w:rFonts w:cstheme="minorHAnsi"/>
                <w:sz w:val="20"/>
                <w:szCs w:val="20"/>
              </w:rPr>
            </w:pPr>
            <w:r>
              <w:rPr>
                <w:rFonts w:cstheme="minorHAnsi"/>
                <w:sz w:val="20"/>
                <w:szCs w:val="20"/>
              </w:rPr>
              <w:t>Versie voor warme overdracht naar Programma</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98AAF4" w14:textId="77777777" w:rsidR="00365E5D" w:rsidRPr="00545082" w:rsidRDefault="00365E5D" w:rsidP="00365E5D">
            <w:pPr>
              <w:spacing w:after="0"/>
              <w:rPr>
                <w:rFonts w:cstheme="minorHAnsi"/>
                <w:sz w:val="20"/>
                <w:szCs w:val="20"/>
              </w:rPr>
            </w:pPr>
            <w:r>
              <w:rPr>
                <w:rFonts w:cstheme="minorHAnsi"/>
                <w:sz w:val="20"/>
                <w:szCs w:val="20"/>
              </w:rPr>
              <w:t>HJL, JvdA</w:t>
            </w:r>
          </w:p>
        </w:tc>
      </w:tr>
      <w:tr w:rsidR="00E90751" w:rsidRPr="00545082" w14:paraId="4D11EAE6" w14:textId="77777777" w:rsidTr="00402C2E">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9E2BCE" w14:textId="77777777" w:rsidR="00365E5D" w:rsidRPr="00545082" w:rsidRDefault="00365E5D" w:rsidP="00365E5D">
            <w:pPr>
              <w:spacing w:after="0"/>
              <w:rPr>
                <w:rFonts w:cstheme="minorHAnsi"/>
                <w:sz w:val="20"/>
                <w:szCs w:val="20"/>
              </w:rPr>
            </w:pPr>
            <w:r>
              <w:rPr>
                <w:rFonts w:cstheme="minorHAnsi"/>
                <w:sz w:val="20"/>
                <w:szCs w:val="20"/>
              </w:rPr>
              <w:t>20-06-2016</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033A74" w14:textId="77777777" w:rsidR="00365E5D" w:rsidRPr="00545082" w:rsidRDefault="00365E5D" w:rsidP="00365E5D">
            <w:pPr>
              <w:spacing w:after="0"/>
              <w:rPr>
                <w:rFonts w:cstheme="minorHAnsi"/>
                <w:sz w:val="20"/>
                <w:szCs w:val="20"/>
              </w:rPr>
            </w:pPr>
            <w:r>
              <w:rPr>
                <w:rFonts w:cstheme="minorHAnsi"/>
                <w:sz w:val="20"/>
                <w:szCs w:val="20"/>
              </w:rPr>
              <w:t>0.85</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E64BF6" w14:textId="77777777" w:rsidR="00365E5D" w:rsidRPr="00545082" w:rsidRDefault="00365E5D" w:rsidP="00365E5D">
            <w:pPr>
              <w:spacing w:after="0"/>
              <w:rPr>
                <w:rFonts w:cstheme="minorHAnsi"/>
                <w:sz w:val="20"/>
                <w:szCs w:val="20"/>
              </w:rPr>
            </w:pPr>
            <w:r>
              <w:rPr>
                <w:rFonts w:cstheme="minorHAnsi"/>
                <w:sz w:val="20"/>
                <w:szCs w:val="20"/>
              </w:rPr>
              <w:t>Versie voor impact analyse door het Programma</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FCCB5A" w14:textId="77777777" w:rsidR="00365E5D" w:rsidRPr="00545082" w:rsidRDefault="00365E5D" w:rsidP="00365E5D">
            <w:pPr>
              <w:spacing w:after="0"/>
              <w:rPr>
                <w:rFonts w:cstheme="minorHAnsi"/>
                <w:sz w:val="20"/>
                <w:szCs w:val="20"/>
              </w:rPr>
            </w:pPr>
            <w:r>
              <w:rPr>
                <w:rFonts w:cstheme="minorHAnsi"/>
                <w:sz w:val="20"/>
                <w:szCs w:val="20"/>
              </w:rPr>
              <w:t>Regieteam</w:t>
            </w:r>
          </w:p>
        </w:tc>
      </w:tr>
      <w:tr w:rsidR="00E90751" w:rsidRPr="00545082" w14:paraId="7FBDCB11" w14:textId="77777777" w:rsidTr="00402C2E">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6D6407" w14:textId="77777777" w:rsidR="00365E5D" w:rsidRPr="00545082" w:rsidRDefault="00A74855" w:rsidP="00365E5D">
            <w:pPr>
              <w:spacing w:after="0"/>
              <w:rPr>
                <w:rFonts w:cstheme="minorHAnsi"/>
                <w:sz w:val="20"/>
                <w:szCs w:val="20"/>
              </w:rPr>
            </w:pPr>
            <w:r>
              <w:rPr>
                <w:rFonts w:cstheme="minorHAnsi"/>
                <w:sz w:val="20"/>
                <w:szCs w:val="20"/>
              </w:rPr>
              <w:t>18-08-2016</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A33EA7" w14:textId="77777777" w:rsidR="00365E5D" w:rsidRPr="00545082" w:rsidRDefault="0010138A" w:rsidP="00365E5D">
            <w:pPr>
              <w:spacing w:after="0"/>
              <w:rPr>
                <w:rFonts w:cstheme="minorHAnsi"/>
                <w:sz w:val="20"/>
                <w:szCs w:val="20"/>
              </w:rPr>
            </w:pPr>
            <w:r>
              <w:rPr>
                <w:rFonts w:cstheme="minorHAnsi"/>
                <w:sz w:val="20"/>
                <w:szCs w:val="20"/>
              </w:rPr>
              <w:t>0.86</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A76BE7" w14:textId="77777777" w:rsidR="00365E5D" w:rsidRPr="00545082" w:rsidRDefault="0010138A" w:rsidP="000C658F">
            <w:pPr>
              <w:spacing w:after="0"/>
              <w:rPr>
                <w:rFonts w:cstheme="minorHAnsi"/>
                <w:sz w:val="20"/>
                <w:szCs w:val="20"/>
              </w:rPr>
            </w:pPr>
            <w:r>
              <w:rPr>
                <w:rFonts w:cstheme="minorHAnsi"/>
                <w:sz w:val="20"/>
                <w:szCs w:val="20"/>
              </w:rPr>
              <w:t xml:space="preserve">Versie na concretisering met koepels </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E35196" w14:textId="77777777" w:rsidR="00365E5D" w:rsidRPr="00545082" w:rsidRDefault="0010138A" w:rsidP="00365E5D">
            <w:pPr>
              <w:spacing w:after="0"/>
              <w:rPr>
                <w:rFonts w:cstheme="minorHAnsi"/>
                <w:sz w:val="20"/>
                <w:szCs w:val="20"/>
              </w:rPr>
            </w:pPr>
            <w:r>
              <w:rPr>
                <w:rFonts w:cstheme="minorHAnsi"/>
                <w:sz w:val="20"/>
                <w:szCs w:val="20"/>
              </w:rPr>
              <w:t>HJL</w:t>
            </w:r>
            <w:r w:rsidR="00A74855">
              <w:rPr>
                <w:rFonts w:cstheme="minorHAnsi"/>
                <w:sz w:val="20"/>
                <w:szCs w:val="20"/>
              </w:rPr>
              <w:t>, Regieteam</w:t>
            </w:r>
          </w:p>
        </w:tc>
      </w:tr>
      <w:tr w:rsidR="00E90751" w:rsidRPr="00545082" w14:paraId="3AB65689" w14:textId="77777777" w:rsidTr="00402C2E">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245ABD" w14:textId="77777777" w:rsidR="00365E5D" w:rsidRPr="00545082" w:rsidRDefault="00131F15" w:rsidP="00365E5D">
            <w:pPr>
              <w:spacing w:after="0"/>
              <w:rPr>
                <w:rFonts w:cstheme="minorHAnsi"/>
                <w:sz w:val="20"/>
                <w:szCs w:val="20"/>
              </w:rPr>
            </w:pPr>
            <w:r>
              <w:rPr>
                <w:rFonts w:cstheme="minorHAnsi"/>
                <w:sz w:val="20"/>
                <w:szCs w:val="20"/>
              </w:rPr>
              <w:t>22-09-2016</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B9DF67" w14:textId="77777777" w:rsidR="00365E5D" w:rsidRPr="00545082" w:rsidRDefault="000C658F" w:rsidP="00365E5D">
            <w:pPr>
              <w:spacing w:after="0"/>
              <w:rPr>
                <w:rFonts w:cstheme="minorHAnsi"/>
                <w:sz w:val="20"/>
                <w:szCs w:val="20"/>
              </w:rPr>
            </w:pPr>
            <w:r>
              <w:rPr>
                <w:rFonts w:cstheme="minorHAnsi"/>
                <w:sz w:val="20"/>
                <w:szCs w:val="20"/>
              </w:rPr>
              <w:t>0.90</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BC249F" w14:textId="77777777" w:rsidR="00365E5D" w:rsidRPr="00545082" w:rsidRDefault="000C658F" w:rsidP="00365E5D">
            <w:pPr>
              <w:spacing w:after="0"/>
              <w:rPr>
                <w:rFonts w:cstheme="minorHAnsi"/>
                <w:sz w:val="20"/>
                <w:szCs w:val="20"/>
              </w:rPr>
            </w:pPr>
            <w:r>
              <w:rPr>
                <w:rFonts w:cstheme="minorHAnsi"/>
                <w:sz w:val="20"/>
                <w:szCs w:val="20"/>
              </w:rPr>
              <w:t>Versie na concretisering met programma</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D5B60F" w14:textId="77777777" w:rsidR="00365E5D" w:rsidRPr="00545082" w:rsidRDefault="000C658F" w:rsidP="00365E5D">
            <w:pPr>
              <w:spacing w:after="0"/>
              <w:rPr>
                <w:rFonts w:cstheme="minorHAnsi"/>
                <w:sz w:val="20"/>
                <w:szCs w:val="20"/>
              </w:rPr>
            </w:pPr>
            <w:r>
              <w:rPr>
                <w:rFonts w:cstheme="minorHAnsi"/>
                <w:sz w:val="20"/>
                <w:szCs w:val="20"/>
              </w:rPr>
              <w:t>HJL, Regieteam</w:t>
            </w:r>
          </w:p>
        </w:tc>
      </w:tr>
      <w:tr w:rsidR="00E90751" w:rsidRPr="00545082" w14:paraId="57AE5FAB" w14:textId="77777777" w:rsidTr="00402C2E">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228DA1" w14:textId="77777777" w:rsidR="00365E5D" w:rsidRPr="00545082" w:rsidRDefault="00955B78" w:rsidP="00955B78">
            <w:pPr>
              <w:spacing w:after="0"/>
              <w:rPr>
                <w:rFonts w:cstheme="minorHAnsi"/>
                <w:sz w:val="20"/>
                <w:szCs w:val="20"/>
              </w:rPr>
            </w:pPr>
            <w:r>
              <w:rPr>
                <w:rFonts w:cstheme="minorHAnsi"/>
                <w:sz w:val="20"/>
                <w:szCs w:val="20"/>
              </w:rPr>
              <w:t>11</w:t>
            </w:r>
            <w:r w:rsidR="009B73CD">
              <w:rPr>
                <w:rFonts w:cstheme="minorHAnsi"/>
                <w:sz w:val="20"/>
                <w:szCs w:val="20"/>
              </w:rPr>
              <w:t>-1</w:t>
            </w:r>
            <w:r>
              <w:rPr>
                <w:rFonts w:cstheme="minorHAnsi"/>
                <w:sz w:val="20"/>
                <w:szCs w:val="20"/>
              </w:rPr>
              <w:t>0</w:t>
            </w:r>
            <w:r w:rsidR="009B73CD">
              <w:rPr>
                <w:rFonts w:cstheme="minorHAnsi"/>
                <w:sz w:val="20"/>
                <w:szCs w:val="20"/>
              </w:rPr>
              <w:t>-2016</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A01462" w14:textId="77777777" w:rsidR="00365E5D" w:rsidRPr="00545082" w:rsidRDefault="003C501C" w:rsidP="00365E5D">
            <w:pPr>
              <w:spacing w:after="0"/>
              <w:rPr>
                <w:rFonts w:cstheme="minorHAnsi"/>
                <w:sz w:val="20"/>
                <w:szCs w:val="20"/>
              </w:rPr>
            </w:pPr>
            <w:r>
              <w:rPr>
                <w:rFonts w:cstheme="minorHAnsi"/>
                <w:sz w:val="20"/>
                <w:szCs w:val="20"/>
              </w:rPr>
              <w:t>0.99</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3AC49A" w14:textId="77777777" w:rsidR="00365E5D" w:rsidRPr="00545082" w:rsidRDefault="00D804E0" w:rsidP="00365E5D">
            <w:pPr>
              <w:spacing w:after="0"/>
              <w:rPr>
                <w:rFonts w:cstheme="minorHAnsi"/>
                <w:sz w:val="20"/>
                <w:szCs w:val="20"/>
              </w:rPr>
            </w:pPr>
            <w:r>
              <w:rPr>
                <w:rFonts w:cstheme="minorHAnsi"/>
                <w:sz w:val="20"/>
                <w:szCs w:val="20"/>
              </w:rPr>
              <w:t>In BO vast te stellen versie</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95175F" w14:textId="77777777" w:rsidR="00365E5D" w:rsidRPr="00545082" w:rsidRDefault="009B73CD" w:rsidP="00365E5D">
            <w:pPr>
              <w:spacing w:after="0"/>
              <w:rPr>
                <w:rFonts w:cstheme="minorHAnsi"/>
                <w:sz w:val="20"/>
                <w:szCs w:val="20"/>
              </w:rPr>
            </w:pPr>
            <w:r>
              <w:rPr>
                <w:rFonts w:cstheme="minorHAnsi"/>
                <w:sz w:val="20"/>
                <w:szCs w:val="20"/>
              </w:rPr>
              <w:t xml:space="preserve">HJL. </w:t>
            </w:r>
            <w:r w:rsidR="003C501C">
              <w:rPr>
                <w:rFonts w:cstheme="minorHAnsi"/>
                <w:sz w:val="20"/>
                <w:szCs w:val="20"/>
              </w:rPr>
              <w:t xml:space="preserve">JvdA, </w:t>
            </w:r>
            <w:r>
              <w:rPr>
                <w:rFonts w:cstheme="minorHAnsi"/>
                <w:sz w:val="20"/>
                <w:szCs w:val="20"/>
              </w:rPr>
              <w:t>Regieteam</w:t>
            </w:r>
          </w:p>
        </w:tc>
      </w:tr>
      <w:tr w:rsidR="00E90751" w:rsidRPr="00545082" w14:paraId="4BFF4F7B" w14:textId="77777777" w:rsidTr="00402C2E">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98F9E3" w14:textId="77777777" w:rsidR="00365E5D" w:rsidRPr="00545082" w:rsidRDefault="00D80DBF" w:rsidP="00365E5D">
            <w:pPr>
              <w:spacing w:after="0"/>
              <w:rPr>
                <w:rFonts w:cstheme="minorHAnsi"/>
                <w:sz w:val="20"/>
                <w:szCs w:val="20"/>
              </w:rPr>
            </w:pPr>
            <w:r>
              <w:rPr>
                <w:rFonts w:cstheme="minorHAnsi"/>
                <w:sz w:val="20"/>
                <w:szCs w:val="20"/>
              </w:rPr>
              <w:t>10-11-2016</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B76058" w14:textId="77777777" w:rsidR="00365E5D" w:rsidRPr="00545082" w:rsidRDefault="00D80DBF" w:rsidP="00365E5D">
            <w:pPr>
              <w:spacing w:after="0"/>
              <w:rPr>
                <w:rFonts w:cstheme="minorHAnsi"/>
                <w:sz w:val="20"/>
                <w:szCs w:val="20"/>
              </w:rPr>
            </w:pPr>
            <w:r>
              <w:rPr>
                <w:rFonts w:cstheme="minorHAnsi"/>
                <w:sz w:val="20"/>
                <w:szCs w:val="20"/>
              </w:rPr>
              <w:t>1.0</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F7D281" w14:textId="77777777" w:rsidR="00365E5D" w:rsidRPr="00545082" w:rsidRDefault="00D80DBF" w:rsidP="00365E5D">
            <w:pPr>
              <w:spacing w:after="0"/>
              <w:rPr>
                <w:rFonts w:cstheme="minorHAnsi"/>
                <w:sz w:val="20"/>
                <w:szCs w:val="20"/>
              </w:rPr>
            </w:pPr>
            <w:r>
              <w:rPr>
                <w:rFonts w:cstheme="minorHAnsi"/>
                <w:sz w:val="20"/>
                <w:szCs w:val="20"/>
              </w:rPr>
              <w:t>Door BO vastgestelde versie</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538418" w14:textId="77777777" w:rsidR="00365E5D" w:rsidRPr="00545082" w:rsidRDefault="00365E5D" w:rsidP="00365E5D">
            <w:pPr>
              <w:spacing w:after="0"/>
              <w:rPr>
                <w:rFonts w:cstheme="minorHAnsi"/>
                <w:sz w:val="20"/>
                <w:szCs w:val="20"/>
              </w:rPr>
            </w:pPr>
          </w:p>
        </w:tc>
      </w:tr>
      <w:tr w:rsidR="00E90751" w:rsidRPr="00545082" w14:paraId="31486C35" w14:textId="77777777" w:rsidTr="00402C2E">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98F575" w14:textId="77777777" w:rsidR="00365E5D" w:rsidRPr="00545082" w:rsidRDefault="00D80DBF" w:rsidP="00365E5D">
            <w:pPr>
              <w:spacing w:after="0"/>
              <w:rPr>
                <w:rFonts w:cstheme="minorHAnsi"/>
                <w:sz w:val="20"/>
                <w:szCs w:val="20"/>
              </w:rPr>
            </w:pPr>
            <w:r>
              <w:rPr>
                <w:rFonts w:cstheme="minorHAnsi"/>
                <w:sz w:val="20"/>
                <w:szCs w:val="20"/>
              </w:rPr>
              <w:t>27-02-2017</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0D3FD4" w14:textId="77777777" w:rsidR="00365E5D" w:rsidRPr="00545082" w:rsidRDefault="00D80DBF" w:rsidP="00365E5D">
            <w:pPr>
              <w:spacing w:after="0"/>
              <w:rPr>
                <w:rFonts w:cstheme="minorHAnsi"/>
                <w:sz w:val="20"/>
                <w:szCs w:val="20"/>
              </w:rPr>
            </w:pPr>
            <w:r>
              <w:rPr>
                <w:rFonts w:cstheme="minorHAnsi"/>
                <w:sz w:val="20"/>
                <w:szCs w:val="20"/>
              </w:rPr>
              <w:t>1.1</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5675F2" w14:textId="77777777" w:rsidR="00365E5D" w:rsidRPr="00545082" w:rsidRDefault="00D80DBF" w:rsidP="00365E5D">
            <w:pPr>
              <w:spacing w:after="0"/>
              <w:rPr>
                <w:rFonts w:cstheme="minorHAnsi"/>
                <w:sz w:val="20"/>
                <w:szCs w:val="20"/>
              </w:rPr>
            </w:pPr>
            <w:r>
              <w:rPr>
                <w:rFonts w:cstheme="minorHAnsi"/>
                <w:sz w:val="20"/>
                <w:szCs w:val="20"/>
              </w:rPr>
              <w:t>Voorgestelde wijzigingen verwerkt</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F774CA" w14:textId="77777777" w:rsidR="00365E5D" w:rsidRPr="00545082" w:rsidRDefault="00D80DBF" w:rsidP="00365E5D">
            <w:pPr>
              <w:spacing w:after="0"/>
              <w:rPr>
                <w:rFonts w:cstheme="minorHAnsi"/>
                <w:sz w:val="20"/>
                <w:szCs w:val="20"/>
              </w:rPr>
            </w:pPr>
            <w:r>
              <w:rPr>
                <w:rFonts w:cstheme="minorHAnsi"/>
                <w:sz w:val="20"/>
                <w:szCs w:val="20"/>
              </w:rPr>
              <w:t>HJL</w:t>
            </w:r>
          </w:p>
        </w:tc>
      </w:tr>
      <w:tr w:rsidR="00E90751" w:rsidRPr="00545082" w14:paraId="7820B155" w14:textId="77777777" w:rsidTr="00A75FF8">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6C0CCA" w14:textId="77777777" w:rsidR="006778AD" w:rsidRDefault="006778AD" w:rsidP="00365E5D">
            <w:pPr>
              <w:spacing w:after="0"/>
              <w:rPr>
                <w:rFonts w:cstheme="minorHAnsi"/>
                <w:sz w:val="20"/>
                <w:szCs w:val="20"/>
              </w:rPr>
            </w:pPr>
            <w:r>
              <w:rPr>
                <w:rFonts w:cstheme="minorHAnsi"/>
                <w:sz w:val="20"/>
                <w:szCs w:val="20"/>
              </w:rPr>
              <w:t>12-12-2017</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336B90" w14:textId="77777777" w:rsidR="006778AD" w:rsidRDefault="006778AD" w:rsidP="00365E5D">
            <w:pPr>
              <w:spacing w:after="0"/>
              <w:rPr>
                <w:rFonts w:cstheme="minorHAnsi"/>
                <w:sz w:val="20"/>
                <w:szCs w:val="20"/>
              </w:rPr>
            </w:pPr>
            <w:r>
              <w:rPr>
                <w:rFonts w:cstheme="minorHAnsi"/>
                <w:sz w:val="20"/>
                <w:szCs w:val="20"/>
              </w:rPr>
              <w:t>1.2</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B24669" w14:textId="77777777" w:rsidR="006778AD" w:rsidRDefault="00F3399E" w:rsidP="00365E5D">
            <w:pPr>
              <w:spacing w:after="0"/>
              <w:rPr>
                <w:rFonts w:cstheme="minorHAnsi"/>
                <w:sz w:val="20"/>
                <w:szCs w:val="20"/>
              </w:rPr>
            </w:pPr>
            <w:r>
              <w:rPr>
                <w:rFonts w:cstheme="minorHAnsi"/>
                <w:sz w:val="20"/>
                <w:szCs w:val="20"/>
              </w:rPr>
              <w:t>Conceptrapport</w:t>
            </w:r>
            <w:r w:rsidR="006778AD">
              <w:rPr>
                <w:rFonts w:cstheme="minorHAnsi"/>
                <w:sz w:val="20"/>
                <w:szCs w:val="20"/>
              </w:rPr>
              <w:t xml:space="preserve"> taskforce verwerkt, tijdreizen en NFR verwerkt</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43EE7A" w14:textId="77777777" w:rsidR="006778AD" w:rsidRDefault="006778AD" w:rsidP="00365E5D">
            <w:pPr>
              <w:spacing w:after="0"/>
              <w:rPr>
                <w:rFonts w:cstheme="minorHAnsi"/>
                <w:sz w:val="20"/>
                <w:szCs w:val="20"/>
              </w:rPr>
            </w:pPr>
            <w:r>
              <w:rPr>
                <w:rFonts w:cstheme="minorHAnsi"/>
                <w:sz w:val="20"/>
                <w:szCs w:val="20"/>
              </w:rPr>
              <w:t>HJL</w:t>
            </w:r>
          </w:p>
        </w:tc>
      </w:tr>
      <w:tr w:rsidR="00E90751" w:rsidRPr="00545082" w14:paraId="6849E718" w14:textId="77777777" w:rsidTr="00A75FF8">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400331" w14:textId="77777777" w:rsidR="007F0F01" w:rsidRDefault="005F6EF6" w:rsidP="00365E5D">
            <w:pPr>
              <w:spacing w:after="0"/>
              <w:rPr>
                <w:rFonts w:cstheme="minorHAnsi"/>
                <w:sz w:val="20"/>
                <w:szCs w:val="20"/>
              </w:rPr>
            </w:pPr>
            <w:r>
              <w:rPr>
                <w:rFonts w:cstheme="minorHAnsi"/>
                <w:sz w:val="20"/>
                <w:szCs w:val="20"/>
              </w:rPr>
              <w:t>Maart – mei 2018</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C72546" w14:textId="77777777" w:rsidR="007F0F01" w:rsidRDefault="005F6EF6" w:rsidP="00365E5D">
            <w:pPr>
              <w:spacing w:after="0"/>
              <w:rPr>
                <w:rFonts w:cstheme="minorHAnsi"/>
                <w:sz w:val="20"/>
                <w:szCs w:val="20"/>
              </w:rPr>
            </w:pPr>
            <w:r>
              <w:rPr>
                <w:rFonts w:cstheme="minorHAnsi"/>
                <w:sz w:val="20"/>
                <w:szCs w:val="20"/>
              </w:rPr>
              <w:t>1.2x</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EDCA4B" w14:textId="77777777" w:rsidR="007F0F01" w:rsidRDefault="007F0F01" w:rsidP="00365E5D">
            <w:pPr>
              <w:spacing w:after="0"/>
              <w:rPr>
                <w:rFonts w:cstheme="minorHAnsi"/>
                <w:sz w:val="20"/>
                <w:szCs w:val="20"/>
              </w:rPr>
            </w:pPr>
            <w:r>
              <w:rPr>
                <w:rFonts w:cstheme="minorHAnsi"/>
                <w:sz w:val="20"/>
                <w:szCs w:val="20"/>
              </w:rPr>
              <w:t>Commentaar op basisniveau eisen verwerkt; versie voor besluitvorming OGB</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766D3F" w14:textId="77777777" w:rsidR="007F0F01" w:rsidRDefault="007F0F01" w:rsidP="00365E5D">
            <w:pPr>
              <w:spacing w:after="0"/>
              <w:rPr>
                <w:rFonts w:cstheme="minorHAnsi"/>
                <w:sz w:val="20"/>
                <w:szCs w:val="20"/>
              </w:rPr>
            </w:pPr>
            <w:r>
              <w:rPr>
                <w:rFonts w:cstheme="minorHAnsi"/>
                <w:sz w:val="20"/>
                <w:szCs w:val="20"/>
              </w:rPr>
              <w:t>HJL. Regieteam</w:t>
            </w:r>
          </w:p>
        </w:tc>
      </w:tr>
      <w:tr w:rsidR="00A75FF8" w:rsidRPr="00545082" w14:paraId="45F2F6C5" w14:textId="77777777" w:rsidTr="00A75FF8">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33826B" w14:textId="77777777" w:rsidR="00A75FF8" w:rsidRDefault="005F6EF6" w:rsidP="00365E5D">
            <w:pPr>
              <w:spacing w:after="0"/>
              <w:rPr>
                <w:rFonts w:cstheme="minorHAnsi"/>
                <w:sz w:val="20"/>
                <w:szCs w:val="20"/>
              </w:rPr>
            </w:pPr>
            <w:r>
              <w:rPr>
                <w:rFonts w:cstheme="minorHAnsi"/>
                <w:sz w:val="20"/>
                <w:szCs w:val="20"/>
              </w:rPr>
              <w:t>02-06-2018</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1F48FE" w14:textId="77777777" w:rsidR="00A75FF8" w:rsidRDefault="00A75FF8" w:rsidP="00365E5D">
            <w:pPr>
              <w:spacing w:after="0"/>
              <w:rPr>
                <w:rFonts w:cstheme="minorHAnsi"/>
                <w:sz w:val="20"/>
                <w:szCs w:val="20"/>
              </w:rPr>
            </w:pPr>
            <w:r>
              <w:rPr>
                <w:rFonts w:cstheme="minorHAnsi"/>
                <w:sz w:val="20"/>
                <w:szCs w:val="20"/>
              </w:rPr>
              <w:t>1.91</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401783" w14:textId="77777777" w:rsidR="00A75FF8" w:rsidRDefault="00A75FF8" w:rsidP="00365E5D">
            <w:pPr>
              <w:spacing w:after="0"/>
              <w:rPr>
                <w:rFonts w:cstheme="minorHAnsi"/>
                <w:sz w:val="20"/>
                <w:szCs w:val="20"/>
              </w:rPr>
            </w:pPr>
            <w:r>
              <w:rPr>
                <w:rFonts w:cstheme="minorHAnsi"/>
                <w:sz w:val="20"/>
                <w:szCs w:val="20"/>
              </w:rPr>
              <w:t>Commentaar verwerkt</w:t>
            </w:r>
            <w:r w:rsidR="0019076E">
              <w:rPr>
                <w:rFonts w:cstheme="minorHAnsi"/>
                <w:sz w:val="20"/>
                <w:szCs w:val="20"/>
              </w:rPr>
              <w:t xml:space="preserve"> vanuit koepels</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D2AAE5" w14:textId="77777777" w:rsidR="00A75FF8" w:rsidRDefault="00A75FF8" w:rsidP="00365E5D">
            <w:pPr>
              <w:spacing w:after="0"/>
              <w:rPr>
                <w:rFonts w:cstheme="minorHAnsi"/>
                <w:sz w:val="20"/>
                <w:szCs w:val="20"/>
              </w:rPr>
            </w:pPr>
            <w:r>
              <w:rPr>
                <w:rFonts w:cstheme="minorHAnsi"/>
                <w:sz w:val="20"/>
                <w:szCs w:val="20"/>
              </w:rPr>
              <w:t>HJL</w:t>
            </w:r>
          </w:p>
        </w:tc>
      </w:tr>
      <w:tr w:rsidR="008500E9" w:rsidRPr="00545082" w14:paraId="7352169D" w14:textId="77777777" w:rsidTr="00A75FF8">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F1CCD8" w14:textId="77777777" w:rsidR="008500E9" w:rsidRDefault="008500E9" w:rsidP="00365E5D">
            <w:pPr>
              <w:spacing w:after="0"/>
              <w:rPr>
                <w:rFonts w:cstheme="minorHAnsi"/>
                <w:sz w:val="20"/>
                <w:szCs w:val="20"/>
              </w:rPr>
            </w:pPr>
            <w:r>
              <w:rPr>
                <w:rFonts w:cstheme="minorHAnsi"/>
                <w:sz w:val="20"/>
                <w:szCs w:val="20"/>
              </w:rPr>
              <w:t>04-06-2018</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4C35D1" w14:textId="77777777" w:rsidR="008500E9" w:rsidRDefault="008500E9" w:rsidP="00365E5D">
            <w:pPr>
              <w:spacing w:after="0"/>
              <w:rPr>
                <w:rFonts w:cstheme="minorHAnsi"/>
                <w:sz w:val="20"/>
                <w:szCs w:val="20"/>
              </w:rPr>
            </w:pPr>
            <w:r>
              <w:rPr>
                <w:rFonts w:cstheme="minorHAnsi"/>
                <w:sz w:val="20"/>
                <w:szCs w:val="20"/>
              </w:rPr>
              <w:t>1.99</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B94101" w14:textId="77777777" w:rsidR="008500E9" w:rsidRDefault="008500E9" w:rsidP="00365E5D">
            <w:pPr>
              <w:spacing w:after="0"/>
              <w:rPr>
                <w:rFonts w:cstheme="minorHAnsi"/>
                <w:sz w:val="20"/>
                <w:szCs w:val="20"/>
              </w:rPr>
            </w:pPr>
            <w:r>
              <w:rPr>
                <w:rFonts w:cstheme="minorHAnsi"/>
                <w:sz w:val="20"/>
                <w:szCs w:val="20"/>
              </w:rPr>
              <w:t>Definitief concept voor OGB</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FFB867" w14:textId="77777777" w:rsidR="008500E9" w:rsidRDefault="008500E9" w:rsidP="00365E5D">
            <w:pPr>
              <w:spacing w:after="0"/>
              <w:rPr>
                <w:rFonts w:cstheme="minorHAnsi"/>
                <w:sz w:val="20"/>
                <w:szCs w:val="20"/>
              </w:rPr>
            </w:pPr>
            <w:r>
              <w:rPr>
                <w:rFonts w:cstheme="minorHAnsi"/>
                <w:sz w:val="20"/>
                <w:szCs w:val="20"/>
              </w:rPr>
              <w:t>HJL, Regieteam</w:t>
            </w:r>
          </w:p>
        </w:tc>
      </w:tr>
      <w:tr w:rsidR="00C413C5" w:rsidRPr="00545082" w14:paraId="24F9DA36" w14:textId="77777777" w:rsidTr="00A75FF8">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3A8504" w14:textId="77777777" w:rsidR="00C413C5" w:rsidRDefault="00C413C5" w:rsidP="00365E5D">
            <w:pPr>
              <w:spacing w:after="0"/>
              <w:rPr>
                <w:rFonts w:cstheme="minorHAnsi"/>
                <w:sz w:val="20"/>
                <w:szCs w:val="20"/>
              </w:rPr>
            </w:pPr>
            <w:r>
              <w:rPr>
                <w:rFonts w:cstheme="minorHAnsi"/>
                <w:sz w:val="20"/>
                <w:szCs w:val="20"/>
              </w:rPr>
              <w:t>12-07-2018</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0DA738" w14:textId="77777777" w:rsidR="00C413C5" w:rsidRDefault="00C413C5" w:rsidP="00365E5D">
            <w:pPr>
              <w:spacing w:after="0"/>
              <w:rPr>
                <w:rFonts w:cstheme="minorHAnsi"/>
                <w:sz w:val="20"/>
                <w:szCs w:val="20"/>
              </w:rPr>
            </w:pPr>
            <w:r>
              <w:rPr>
                <w:rFonts w:cstheme="minorHAnsi"/>
                <w:sz w:val="20"/>
                <w:szCs w:val="20"/>
              </w:rPr>
              <w:t>2.01</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D4F518" w14:textId="77777777" w:rsidR="00C413C5" w:rsidRDefault="00C413C5" w:rsidP="00365E5D">
            <w:pPr>
              <w:spacing w:after="0"/>
              <w:rPr>
                <w:rFonts w:cstheme="minorHAnsi"/>
                <w:sz w:val="20"/>
                <w:szCs w:val="20"/>
              </w:rPr>
            </w:pPr>
            <w:r>
              <w:rPr>
                <w:rFonts w:cstheme="minorHAnsi"/>
                <w:sz w:val="20"/>
                <w:szCs w:val="20"/>
              </w:rPr>
              <w:t>Ontvangen reacties verwerkt; versie aangeboden aan regieteam voor bespreking met achterban</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CB8D56" w14:textId="77777777" w:rsidR="00C413C5" w:rsidRDefault="00C413C5" w:rsidP="00365E5D">
            <w:pPr>
              <w:spacing w:after="0"/>
              <w:rPr>
                <w:rFonts w:cstheme="minorHAnsi"/>
                <w:sz w:val="20"/>
                <w:szCs w:val="20"/>
              </w:rPr>
            </w:pPr>
            <w:r>
              <w:rPr>
                <w:rFonts w:cstheme="minorHAnsi"/>
                <w:sz w:val="20"/>
                <w:szCs w:val="20"/>
              </w:rPr>
              <w:t>HJL</w:t>
            </w:r>
          </w:p>
        </w:tc>
      </w:tr>
      <w:tr w:rsidR="00C413C5" w:rsidRPr="00545082" w14:paraId="0C28F941" w14:textId="77777777" w:rsidTr="00A75FF8">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35056A" w14:textId="77777777" w:rsidR="00C413C5" w:rsidRDefault="00C413C5" w:rsidP="00365E5D">
            <w:pPr>
              <w:spacing w:after="0"/>
              <w:rPr>
                <w:rFonts w:cstheme="minorHAnsi"/>
                <w:sz w:val="20"/>
                <w:szCs w:val="20"/>
              </w:rPr>
            </w:pPr>
            <w:r>
              <w:rPr>
                <w:rFonts w:cstheme="minorHAnsi"/>
                <w:sz w:val="20"/>
                <w:szCs w:val="20"/>
              </w:rPr>
              <w:t>24-08-2018</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1D6509" w14:textId="77777777" w:rsidR="00C413C5" w:rsidRDefault="00C413C5" w:rsidP="00365E5D">
            <w:pPr>
              <w:spacing w:after="0"/>
              <w:rPr>
                <w:rFonts w:cstheme="minorHAnsi"/>
                <w:sz w:val="20"/>
                <w:szCs w:val="20"/>
              </w:rPr>
            </w:pPr>
            <w:r>
              <w:rPr>
                <w:rFonts w:cstheme="minorHAnsi"/>
                <w:sz w:val="20"/>
                <w:szCs w:val="20"/>
              </w:rPr>
              <w:t>2.02</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B9E694" w14:textId="77777777" w:rsidR="00C413C5" w:rsidRDefault="00C413C5" w:rsidP="00365E5D">
            <w:pPr>
              <w:spacing w:after="0"/>
              <w:rPr>
                <w:rFonts w:cstheme="minorHAnsi"/>
                <w:sz w:val="20"/>
                <w:szCs w:val="20"/>
              </w:rPr>
            </w:pPr>
            <w:r>
              <w:rPr>
                <w:rFonts w:cstheme="minorHAnsi"/>
                <w:sz w:val="20"/>
                <w:szCs w:val="20"/>
              </w:rPr>
              <w:t>Reacties uit achterbannen verwerkt</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CFB394" w14:textId="77777777" w:rsidR="00C413C5" w:rsidRDefault="00C413C5" w:rsidP="00365E5D">
            <w:pPr>
              <w:spacing w:after="0"/>
              <w:rPr>
                <w:rFonts w:cstheme="minorHAnsi"/>
                <w:sz w:val="20"/>
                <w:szCs w:val="20"/>
              </w:rPr>
            </w:pPr>
            <w:r>
              <w:rPr>
                <w:rFonts w:cstheme="minorHAnsi"/>
                <w:sz w:val="20"/>
                <w:szCs w:val="20"/>
              </w:rPr>
              <w:t>HJL</w:t>
            </w:r>
          </w:p>
        </w:tc>
      </w:tr>
      <w:tr w:rsidR="00C413C5" w:rsidRPr="00545082" w14:paraId="7499D22A" w14:textId="77777777" w:rsidTr="00A75FF8">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EEE6D7" w14:textId="77777777" w:rsidR="00C413C5" w:rsidRDefault="00C413C5" w:rsidP="00365E5D">
            <w:pPr>
              <w:spacing w:after="0"/>
              <w:rPr>
                <w:rFonts w:cstheme="minorHAnsi"/>
                <w:sz w:val="20"/>
                <w:szCs w:val="20"/>
              </w:rPr>
            </w:pPr>
            <w:r>
              <w:rPr>
                <w:rFonts w:cstheme="minorHAnsi"/>
                <w:sz w:val="20"/>
                <w:szCs w:val="20"/>
              </w:rPr>
              <w:t>28-08-2018</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1A90BC" w14:textId="77777777" w:rsidR="00C413C5" w:rsidRDefault="00C413C5" w:rsidP="00365E5D">
            <w:pPr>
              <w:spacing w:after="0"/>
              <w:rPr>
                <w:rFonts w:cstheme="minorHAnsi"/>
                <w:sz w:val="20"/>
                <w:szCs w:val="20"/>
              </w:rPr>
            </w:pPr>
            <w:r>
              <w:rPr>
                <w:rFonts w:cstheme="minorHAnsi"/>
                <w:sz w:val="20"/>
                <w:szCs w:val="20"/>
              </w:rPr>
              <w:t>2.1</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2F52D7" w14:textId="77777777" w:rsidR="00C413C5" w:rsidRDefault="00C413C5" w:rsidP="00365E5D">
            <w:pPr>
              <w:spacing w:after="0"/>
              <w:rPr>
                <w:rFonts w:cstheme="minorHAnsi"/>
                <w:sz w:val="20"/>
                <w:szCs w:val="20"/>
              </w:rPr>
            </w:pPr>
            <w:r>
              <w:rPr>
                <w:rFonts w:cstheme="minorHAnsi"/>
                <w:sz w:val="20"/>
                <w:szCs w:val="20"/>
              </w:rPr>
              <w:t>Keuzes regiegroep verwerkt</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89D413" w14:textId="77777777" w:rsidR="00C413C5" w:rsidRDefault="00C413C5" w:rsidP="00365E5D">
            <w:pPr>
              <w:spacing w:after="0"/>
              <w:rPr>
                <w:rFonts w:cstheme="minorHAnsi"/>
                <w:sz w:val="20"/>
                <w:szCs w:val="20"/>
              </w:rPr>
            </w:pPr>
            <w:r>
              <w:rPr>
                <w:rFonts w:cstheme="minorHAnsi"/>
                <w:sz w:val="20"/>
                <w:szCs w:val="20"/>
              </w:rPr>
              <w:t>HJL, Regieteam</w:t>
            </w:r>
          </w:p>
        </w:tc>
      </w:tr>
      <w:tr w:rsidR="00394A8D" w:rsidRPr="00545082" w14:paraId="273552BD" w14:textId="77777777" w:rsidTr="00A75FF8">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20795D" w14:textId="77777777" w:rsidR="00394A8D" w:rsidRDefault="00394A8D" w:rsidP="00365E5D">
            <w:pPr>
              <w:spacing w:after="0"/>
              <w:rPr>
                <w:rFonts w:cstheme="minorHAnsi"/>
                <w:sz w:val="20"/>
                <w:szCs w:val="20"/>
              </w:rPr>
            </w:pPr>
            <w:r>
              <w:rPr>
                <w:rFonts w:cstheme="minorHAnsi"/>
                <w:sz w:val="20"/>
                <w:szCs w:val="20"/>
              </w:rPr>
              <w:t>03-09-2018</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DCB20A" w14:textId="77777777" w:rsidR="00394A8D" w:rsidRDefault="00394A8D" w:rsidP="00365E5D">
            <w:pPr>
              <w:spacing w:after="0"/>
              <w:rPr>
                <w:rFonts w:cstheme="minorHAnsi"/>
                <w:sz w:val="20"/>
                <w:szCs w:val="20"/>
              </w:rPr>
            </w:pPr>
            <w:r>
              <w:rPr>
                <w:rFonts w:cstheme="minorHAnsi"/>
                <w:sz w:val="20"/>
                <w:szCs w:val="20"/>
              </w:rPr>
              <w:t>2.11</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A6E785" w14:textId="77777777" w:rsidR="00394A8D" w:rsidRDefault="00394A8D" w:rsidP="00365E5D">
            <w:pPr>
              <w:spacing w:after="0"/>
              <w:rPr>
                <w:rFonts w:cstheme="minorHAnsi"/>
                <w:sz w:val="20"/>
                <w:szCs w:val="20"/>
              </w:rPr>
            </w:pPr>
            <w:r>
              <w:rPr>
                <w:rFonts w:cstheme="minorHAnsi"/>
                <w:sz w:val="20"/>
                <w:szCs w:val="20"/>
              </w:rPr>
              <w:t>Versie voor verdere besluitvorming</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0CDADE" w14:textId="77777777" w:rsidR="00394A8D" w:rsidRDefault="00394A8D" w:rsidP="00365E5D">
            <w:pPr>
              <w:spacing w:after="0"/>
              <w:rPr>
                <w:rFonts w:cstheme="minorHAnsi"/>
                <w:sz w:val="20"/>
                <w:szCs w:val="20"/>
              </w:rPr>
            </w:pPr>
            <w:r>
              <w:rPr>
                <w:rFonts w:cstheme="minorHAnsi"/>
                <w:sz w:val="20"/>
                <w:szCs w:val="20"/>
              </w:rPr>
              <w:t>HJL</w:t>
            </w:r>
          </w:p>
        </w:tc>
      </w:tr>
      <w:tr w:rsidR="00A80688" w:rsidRPr="00545082" w14:paraId="3EC51BEC" w14:textId="77777777" w:rsidTr="00A75FF8">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B3D934" w14:textId="77777777" w:rsidR="00A80688" w:rsidRDefault="00C261C1" w:rsidP="00365E5D">
            <w:pPr>
              <w:spacing w:after="0"/>
              <w:rPr>
                <w:rFonts w:cstheme="minorHAnsi"/>
                <w:sz w:val="20"/>
                <w:szCs w:val="20"/>
              </w:rPr>
            </w:pPr>
            <w:r>
              <w:rPr>
                <w:rFonts w:cstheme="minorHAnsi"/>
                <w:sz w:val="20"/>
                <w:szCs w:val="20"/>
              </w:rPr>
              <w:t>19-11-2018</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A070BC" w14:textId="77777777" w:rsidR="00A80688" w:rsidRDefault="00A80688" w:rsidP="00365E5D">
            <w:pPr>
              <w:spacing w:after="0"/>
              <w:rPr>
                <w:rFonts w:cstheme="minorHAnsi"/>
                <w:sz w:val="20"/>
                <w:szCs w:val="20"/>
              </w:rPr>
            </w:pPr>
            <w:r>
              <w:rPr>
                <w:rFonts w:cstheme="minorHAnsi"/>
                <w:sz w:val="20"/>
                <w:szCs w:val="20"/>
              </w:rPr>
              <w:t>2.21</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11DC20" w14:textId="77777777" w:rsidR="00A80688" w:rsidRDefault="00A80688" w:rsidP="00365E5D">
            <w:pPr>
              <w:spacing w:after="0"/>
              <w:rPr>
                <w:rFonts w:cstheme="minorHAnsi"/>
                <w:sz w:val="20"/>
                <w:szCs w:val="20"/>
              </w:rPr>
            </w:pPr>
            <w:r>
              <w:rPr>
                <w:rFonts w:cstheme="minorHAnsi"/>
                <w:sz w:val="20"/>
                <w:szCs w:val="20"/>
              </w:rPr>
              <w:t>Update in aanloop naar PI-9</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368CD1" w14:textId="77777777" w:rsidR="00A80688" w:rsidRDefault="00A80688" w:rsidP="00365E5D">
            <w:pPr>
              <w:spacing w:after="0"/>
              <w:rPr>
                <w:rFonts w:cstheme="minorHAnsi"/>
                <w:sz w:val="20"/>
                <w:szCs w:val="20"/>
              </w:rPr>
            </w:pPr>
            <w:r>
              <w:rPr>
                <w:rFonts w:cstheme="minorHAnsi"/>
                <w:sz w:val="20"/>
                <w:szCs w:val="20"/>
              </w:rPr>
              <w:t>HJL</w:t>
            </w:r>
          </w:p>
        </w:tc>
      </w:tr>
      <w:tr w:rsidR="00E51704" w:rsidRPr="00545082" w14:paraId="4A24634A" w14:textId="77777777" w:rsidTr="00A75FF8">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CCF917" w14:textId="77777777" w:rsidR="00E51704" w:rsidRDefault="00E51704" w:rsidP="00365E5D">
            <w:pPr>
              <w:spacing w:after="0"/>
              <w:rPr>
                <w:rFonts w:cstheme="minorHAnsi"/>
                <w:sz w:val="20"/>
                <w:szCs w:val="20"/>
              </w:rPr>
            </w:pPr>
            <w:r>
              <w:rPr>
                <w:rFonts w:cstheme="minorHAnsi"/>
                <w:sz w:val="20"/>
                <w:szCs w:val="20"/>
              </w:rPr>
              <w:t>20-11-2018</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7C9E5B" w14:textId="77777777" w:rsidR="00E51704" w:rsidRDefault="00E51704" w:rsidP="00365E5D">
            <w:pPr>
              <w:spacing w:after="0"/>
              <w:rPr>
                <w:rFonts w:cstheme="minorHAnsi"/>
                <w:sz w:val="20"/>
                <w:szCs w:val="20"/>
              </w:rPr>
            </w:pPr>
            <w:r>
              <w:rPr>
                <w:rFonts w:cstheme="minorHAnsi"/>
                <w:sz w:val="20"/>
                <w:szCs w:val="20"/>
              </w:rPr>
              <w:t>2.22</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D3C8FA" w14:textId="77777777" w:rsidR="00E51704" w:rsidRDefault="00E51704" w:rsidP="00365E5D">
            <w:pPr>
              <w:spacing w:after="0"/>
              <w:rPr>
                <w:rFonts w:cstheme="minorHAnsi"/>
                <w:sz w:val="20"/>
                <w:szCs w:val="20"/>
              </w:rPr>
            </w:pPr>
            <w:r>
              <w:rPr>
                <w:rFonts w:cstheme="minorHAnsi"/>
                <w:sz w:val="20"/>
                <w:szCs w:val="20"/>
              </w:rPr>
              <w:t>Verwerken keuzes regiegroep</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D1CFF9" w14:textId="77777777" w:rsidR="00E51704" w:rsidRDefault="00E51704" w:rsidP="00365E5D">
            <w:pPr>
              <w:spacing w:after="0"/>
              <w:rPr>
                <w:rFonts w:cstheme="minorHAnsi"/>
                <w:sz w:val="20"/>
                <w:szCs w:val="20"/>
              </w:rPr>
            </w:pPr>
            <w:r>
              <w:rPr>
                <w:rFonts w:cstheme="minorHAnsi"/>
                <w:sz w:val="20"/>
                <w:szCs w:val="20"/>
              </w:rPr>
              <w:t>HJL, Regieteam</w:t>
            </w:r>
          </w:p>
        </w:tc>
      </w:tr>
      <w:tr w:rsidR="00DA44AF" w:rsidRPr="00545082" w14:paraId="797056A3" w14:textId="77777777" w:rsidTr="00A75FF8">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01F3EF" w14:textId="77777777" w:rsidR="00DA44AF" w:rsidRDefault="00553CEF">
            <w:pPr>
              <w:spacing w:after="0"/>
              <w:rPr>
                <w:rFonts w:cstheme="minorHAnsi"/>
                <w:sz w:val="20"/>
                <w:szCs w:val="20"/>
              </w:rPr>
            </w:pPr>
            <w:r>
              <w:rPr>
                <w:rFonts w:cstheme="minorHAnsi"/>
                <w:sz w:val="20"/>
                <w:szCs w:val="20"/>
              </w:rPr>
              <w:t>06-05-</w:t>
            </w:r>
            <w:r w:rsidR="00DA44AF">
              <w:rPr>
                <w:rFonts w:cstheme="minorHAnsi"/>
                <w:sz w:val="20"/>
                <w:szCs w:val="20"/>
              </w:rPr>
              <w:t>2019</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F800CC" w14:textId="77777777" w:rsidR="00DA44AF" w:rsidRDefault="00DA44AF" w:rsidP="00365E5D">
            <w:pPr>
              <w:spacing w:after="0"/>
              <w:rPr>
                <w:rFonts w:cstheme="minorHAnsi"/>
                <w:sz w:val="20"/>
                <w:szCs w:val="20"/>
              </w:rPr>
            </w:pPr>
            <w:r>
              <w:rPr>
                <w:rFonts w:cstheme="minorHAnsi"/>
                <w:sz w:val="20"/>
                <w:szCs w:val="20"/>
              </w:rPr>
              <w:t>2.23</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437E62" w14:textId="77777777" w:rsidR="00DA44AF" w:rsidRDefault="00DA44AF" w:rsidP="00365E5D">
            <w:pPr>
              <w:spacing w:after="0"/>
              <w:rPr>
                <w:rFonts w:cstheme="minorHAnsi"/>
                <w:sz w:val="20"/>
                <w:szCs w:val="20"/>
              </w:rPr>
            </w:pPr>
            <w:r>
              <w:rPr>
                <w:rFonts w:cstheme="minorHAnsi"/>
                <w:sz w:val="20"/>
                <w:szCs w:val="20"/>
              </w:rPr>
              <w:t xml:space="preserve">Verwerken wijzigingen </w:t>
            </w:r>
            <w:r w:rsidR="009C1DC0">
              <w:rPr>
                <w:rFonts w:cstheme="minorHAnsi"/>
                <w:sz w:val="20"/>
                <w:szCs w:val="20"/>
              </w:rPr>
              <w:t>i.v.m.</w:t>
            </w:r>
            <w:r>
              <w:rPr>
                <w:rFonts w:cstheme="minorHAnsi"/>
                <w:sz w:val="20"/>
                <w:szCs w:val="20"/>
              </w:rPr>
              <w:t xml:space="preserve"> GCR</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543B36" w14:textId="77777777" w:rsidR="00DA44AF" w:rsidRDefault="00DA44AF" w:rsidP="00365E5D">
            <w:pPr>
              <w:spacing w:after="0"/>
              <w:rPr>
                <w:rFonts w:cstheme="minorHAnsi"/>
                <w:sz w:val="20"/>
                <w:szCs w:val="20"/>
              </w:rPr>
            </w:pPr>
            <w:r>
              <w:rPr>
                <w:rFonts w:cstheme="minorHAnsi"/>
                <w:sz w:val="20"/>
                <w:szCs w:val="20"/>
              </w:rPr>
              <w:t>HJL</w:t>
            </w:r>
          </w:p>
        </w:tc>
      </w:tr>
      <w:tr w:rsidR="00553CEF" w:rsidRPr="00545082" w14:paraId="0CBF0086" w14:textId="77777777" w:rsidTr="00A75FF8">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B8AB1E" w14:textId="77777777" w:rsidR="00553CEF" w:rsidRDefault="00553CEF" w:rsidP="00553CEF">
            <w:pPr>
              <w:spacing w:after="0"/>
              <w:rPr>
                <w:rFonts w:cstheme="minorHAnsi"/>
                <w:sz w:val="20"/>
                <w:szCs w:val="20"/>
              </w:rPr>
            </w:pPr>
            <w:r>
              <w:rPr>
                <w:rFonts w:cstheme="minorHAnsi"/>
                <w:sz w:val="20"/>
                <w:szCs w:val="20"/>
              </w:rPr>
              <w:t>11-05-2019</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897A22" w14:textId="77777777" w:rsidR="00553CEF" w:rsidRDefault="00553CEF" w:rsidP="00365E5D">
            <w:pPr>
              <w:spacing w:after="0"/>
              <w:rPr>
                <w:rFonts w:cstheme="minorHAnsi"/>
                <w:sz w:val="20"/>
                <w:szCs w:val="20"/>
              </w:rPr>
            </w:pPr>
            <w:r>
              <w:rPr>
                <w:rFonts w:cstheme="minorHAnsi"/>
                <w:sz w:val="20"/>
                <w:szCs w:val="20"/>
              </w:rPr>
              <w:t>2.24</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1F5B31" w14:textId="77777777" w:rsidR="00553CEF" w:rsidRDefault="00553CEF" w:rsidP="00365E5D">
            <w:pPr>
              <w:spacing w:after="0"/>
              <w:rPr>
                <w:rFonts w:cstheme="minorHAnsi"/>
                <w:sz w:val="20"/>
                <w:szCs w:val="20"/>
              </w:rPr>
            </w:pPr>
            <w:r>
              <w:rPr>
                <w:rFonts w:cstheme="minorHAnsi"/>
                <w:sz w:val="20"/>
                <w:szCs w:val="20"/>
              </w:rPr>
              <w:t>Verwerken bespreking Regieteam</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FA55EB" w14:textId="77777777" w:rsidR="00553CEF" w:rsidRDefault="00553CEF" w:rsidP="00365E5D">
            <w:pPr>
              <w:spacing w:after="0"/>
              <w:rPr>
                <w:rFonts w:cstheme="minorHAnsi"/>
                <w:sz w:val="20"/>
                <w:szCs w:val="20"/>
              </w:rPr>
            </w:pPr>
            <w:r>
              <w:rPr>
                <w:rFonts w:cstheme="minorHAnsi"/>
                <w:sz w:val="20"/>
                <w:szCs w:val="20"/>
              </w:rPr>
              <w:t>HJL, Regieteam</w:t>
            </w:r>
          </w:p>
        </w:tc>
      </w:tr>
      <w:tr w:rsidR="00114629" w:rsidRPr="00545082" w14:paraId="3F01C421" w14:textId="77777777" w:rsidTr="00A75FF8">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83DA97" w14:textId="77777777" w:rsidR="00114629" w:rsidRDefault="00114629" w:rsidP="00553CEF">
            <w:pPr>
              <w:spacing w:after="0"/>
              <w:rPr>
                <w:rFonts w:cstheme="minorHAnsi"/>
                <w:sz w:val="20"/>
                <w:szCs w:val="20"/>
              </w:rPr>
            </w:pPr>
            <w:r>
              <w:rPr>
                <w:rFonts w:cstheme="minorHAnsi"/>
                <w:sz w:val="20"/>
                <w:szCs w:val="20"/>
              </w:rPr>
              <w:t>27-05-2019</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659863" w14:textId="77777777" w:rsidR="00114629" w:rsidRDefault="00114629" w:rsidP="00365E5D">
            <w:pPr>
              <w:spacing w:after="0"/>
              <w:rPr>
                <w:rFonts w:cstheme="minorHAnsi"/>
                <w:sz w:val="20"/>
                <w:szCs w:val="20"/>
              </w:rPr>
            </w:pPr>
            <w:r>
              <w:rPr>
                <w:rFonts w:cstheme="minorHAnsi"/>
                <w:sz w:val="20"/>
                <w:szCs w:val="20"/>
              </w:rPr>
              <w:t>2.3</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93FD62" w14:textId="77777777" w:rsidR="00114629" w:rsidRDefault="00114629" w:rsidP="00114629">
            <w:pPr>
              <w:spacing w:after="0"/>
              <w:rPr>
                <w:rFonts w:cstheme="minorHAnsi"/>
                <w:sz w:val="20"/>
                <w:szCs w:val="20"/>
              </w:rPr>
            </w:pPr>
            <w:r>
              <w:rPr>
                <w:rFonts w:cstheme="minorHAnsi"/>
                <w:sz w:val="20"/>
                <w:szCs w:val="20"/>
              </w:rPr>
              <w:t>Versie zoals vastgesteld op basis van bespreking Programmaraad</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6C7643" w14:textId="77777777" w:rsidR="00114629" w:rsidRDefault="00114629" w:rsidP="00365E5D">
            <w:pPr>
              <w:spacing w:after="0"/>
              <w:rPr>
                <w:rFonts w:cstheme="minorHAnsi"/>
                <w:sz w:val="20"/>
                <w:szCs w:val="20"/>
              </w:rPr>
            </w:pPr>
            <w:r>
              <w:rPr>
                <w:rFonts w:cstheme="minorHAnsi"/>
                <w:sz w:val="20"/>
                <w:szCs w:val="20"/>
              </w:rPr>
              <w:t>HJL</w:t>
            </w:r>
          </w:p>
        </w:tc>
      </w:tr>
      <w:tr w:rsidR="00CC367D" w:rsidRPr="00545082" w14:paraId="003D4D3D" w14:textId="77777777" w:rsidTr="00A75FF8">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CDED05" w14:textId="77777777" w:rsidR="00CC367D" w:rsidRDefault="00CC367D" w:rsidP="00553CEF">
            <w:pPr>
              <w:spacing w:after="0"/>
              <w:rPr>
                <w:rFonts w:cstheme="minorHAnsi"/>
                <w:sz w:val="20"/>
                <w:szCs w:val="20"/>
              </w:rPr>
            </w:pPr>
            <w:r>
              <w:rPr>
                <w:rFonts w:cstheme="minorHAnsi"/>
                <w:sz w:val="20"/>
                <w:szCs w:val="20"/>
              </w:rPr>
              <w:t>17-6-2019</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0ABA27" w14:textId="77777777" w:rsidR="00CC367D" w:rsidRDefault="00CC367D" w:rsidP="00365E5D">
            <w:pPr>
              <w:spacing w:after="0"/>
              <w:rPr>
                <w:rFonts w:cstheme="minorHAnsi"/>
                <w:sz w:val="20"/>
                <w:szCs w:val="20"/>
              </w:rPr>
            </w:pPr>
            <w:r>
              <w:rPr>
                <w:rFonts w:cstheme="minorHAnsi"/>
                <w:sz w:val="20"/>
                <w:szCs w:val="20"/>
              </w:rPr>
              <w:t>2.31</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941BC4" w14:textId="77777777" w:rsidR="00CC367D" w:rsidRDefault="00CC367D" w:rsidP="00114629">
            <w:pPr>
              <w:spacing w:after="0"/>
              <w:rPr>
                <w:rFonts w:cstheme="minorHAnsi"/>
                <w:sz w:val="20"/>
                <w:szCs w:val="20"/>
              </w:rPr>
            </w:pPr>
            <w:r>
              <w:rPr>
                <w:rFonts w:cstheme="minorHAnsi"/>
                <w:sz w:val="20"/>
                <w:szCs w:val="20"/>
              </w:rPr>
              <w:t>Openstaande punten en besluiten juni verwerkt</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FA37D9" w14:textId="77777777" w:rsidR="00CC367D" w:rsidRDefault="00CC367D" w:rsidP="00365E5D">
            <w:pPr>
              <w:spacing w:after="0"/>
              <w:rPr>
                <w:rFonts w:cstheme="minorHAnsi"/>
                <w:sz w:val="20"/>
                <w:szCs w:val="20"/>
              </w:rPr>
            </w:pPr>
            <w:r>
              <w:rPr>
                <w:rFonts w:cstheme="minorHAnsi"/>
                <w:sz w:val="20"/>
                <w:szCs w:val="20"/>
              </w:rPr>
              <w:t>HJL</w:t>
            </w:r>
          </w:p>
        </w:tc>
      </w:tr>
      <w:tr w:rsidR="000A5A9F" w:rsidRPr="00545082" w14:paraId="056A51C8" w14:textId="77777777" w:rsidTr="00A75FF8">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C8C2A0" w14:textId="77777777" w:rsidR="000A5A9F" w:rsidRDefault="000A5A9F" w:rsidP="00553CEF">
            <w:pPr>
              <w:spacing w:after="0"/>
              <w:rPr>
                <w:rFonts w:cstheme="minorHAnsi"/>
                <w:sz w:val="20"/>
                <w:szCs w:val="20"/>
              </w:rPr>
            </w:pPr>
            <w:r>
              <w:rPr>
                <w:rFonts w:cstheme="minorHAnsi"/>
                <w:sz w:val="20"/>
                <w:szCs w:val="20"/>
              </w:rPr>
              <w:t>Okt-2019</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DF4713" w14:textId="77777777" w:rsidR="000A5A9F" w:rsidRDefault="000A5A9F" w:rsidP="00365E5D">
            <w:pPr>
              <w:spacing w:after="0"/>
              <w:rPr>
                <w:rFonts w:cstheme="minorHAnsi"/>
                <w:sz w:val="20"/>
                <w:szCs w:val="20"/>
              </w:rPr>
            </w:pPr>
            <w:r>
              <w:rPr>
                <w:rFonts w:cstheme="minorHAnsi"/>
                <w:sz w:val="20"/>
                <w:szCs w:val="20"/>
              </w:rPr>
              <w:t>2.32</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B668B0" w14:textId="77777777" w:rsidR="00E65868" w:rsidRDefault="000A5A9F" w:rsidP="00765535">
            <w:pPr>
              <w:spacing w:after="0"/>
              <w:rPr>
                <w:rFonts w:cstheme="minorHAnsi"/>
                <w:sz w:val="20"/>
                <w:szCs w:val="20"/>
              </w:rPr>
            </w:pPr>
            <w:r>
              <w:rPr>
                <w:rFonts w:cstheme="minorHAnsi"/>
                <w:sz w:val="20"/>
                <w:szCs w:val="20"/>
              </w:rPr>
              <w:t>Verdeling in basisniveau gereed 1-1-2020 en 1-1-2021 gemaakt; splitsen van eisen waar daarvoor noodzakelijk</w:t>
            </w:r>
            <w:r w:rsidR="00140239">
              <w:rPr>
                <w:rFonts w:cstheme="minorHAnsi"/>
                <w:sz w:val="20"/>
                <w:szCs w:val="20"/>
              </w:rPr>
              <w:t xml:space="preserve">. </w:t>
            </w:r>
            <w:r w:rsidR="00E65868">
              <w:rPr>
                <w:rFonts w:cstheme="minorHAnsi"/>
                <w:sz w:val="20"/>
                <w:szCs w:val="20"/>
              </w:rPr>
              <w:t xml:space="preserve">Service eisen zijn overgedragen </w:t>
            </w:r>
            <w:r w:rsidR="00765535">
              <w:rPr>
                <w:rFonts w:cstheme="minorHAnsi"/>
                <w:sz w:val="20"/>
                <w:szCs w:val="20"/>
              </w:rPr>
              <w:t xml:space="preserve">aan de Strategische Beheer Organisatie (SBO) </w:t>
            </w:r>
            <w:r w:rsidR="00E65868">
              <w:rPr>
                <w:rFonts w:cstheme="minorHAnsi"/>
                <w:sz w:val="20"/>
                <w:szCs w:val="20"/>
              </w:rPr>
              <w:t>en daar opgenomen in afspraken.</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DAF809" w14:textId="77777777" w:rsidR="000A5A9F" w:rsidRDefault="000A5A9F" w:rsidP="00365E5D">
            <w:pPr>
              <w:spacing w:after="0"/>
              <w:rPr>
                <w:rFonts w:cstheme="minorHAnsi"/>
                <w:sz w:val="20"/>
                <w:szCs w:val="20"/>
              </w:rPr>
            </w:pPr>
            <w:r>
              <w:rPr>
                <w:rFonts w:cstheme="minorHAnsi"/>
                <w:sz w:val="20"/>
                <w:szCs w:val="20"/>
              </w:rPr>
              <w:t>HJL</w:t>
            </w:r>
          </w:p>
        </w:tc>
      </w:tr>
      <w:tr w:rsidR="00652430" w:rsidRPr="00545082" w14:paraId="44843078" w14:textId="77777777" w:rsidTr="00A75FF8">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D01755" w14:textId="77777777" w:rsidR="00652430" w:rsidRDefault="00652430" w:rsidP="00553CEF">
            <w:pPr>
              <w:spacing w:after="0"/>
              <w:rPr>
                <w:rFonts w:cstheme="minorHAnsi"/>
                <w:sz w:val="20"/>
                <w:szCs w:val="20"/>
              </w:rPr>
            </w:pPr>
            <w:r>
              <w:rPr>
                <w:rFonts w:cstheme="minorHAnsi"/>
                <w:sz w:val="20"/>
                <w:szCs w:val="20"/>
              </w:rPr>
              <w:t>Okt-2019</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1C0220" w14:textId="77777777" w:rsidR="00652430" w:rsidRDefault="003233EF" w:rsidP="00365E5D">
            <w:pPr>
              <w:spacing w:after="0"/>
              <w:rPr>
                <w:rFonts w:cstheme="minorHAnsi"/>
                <w:sz w:val="20"/>
                <w:szCs w:val="20"/>
              </w:rPr>
            </w:pPr>
            <w:r>
              <w:rPr>
                <w:rFonts w:cstheme="minorHAnsi"/>
                <w:sz w:val="20"/>
                <w:szCs w:val="20"/>
              </w:rPr>
              <w:t>2.3</w:t>
            </w:r>
            <w:r w:rsidR="00652430">
              <w:rPr>
                <w:rFonts w:cstheme="minorHAnsi"/>
                <w:sz w:val="20"/>
                <w:szCs w:val="20"/>
              </w:rPr>
              <w:t>4</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8A7531" w14:textId="77777777" w:rsidR="00652430" w:rsidRDefault="00652430" w:rsidP="00114629">
            <w:pPr>
              <w:spacing w:after="0"/>
              <w:rPr>
                <w:rFonts w:cstheme="minorHAnsi"/>
                <w:sz w:val="20"/>
                <w:szCs w:val="20"/>
              </w:rPr>
            </w:pPr>
            <w:r>
              <w:rPr>
                <w:rFonts w:cstheme="minorHAnsi"/>
                <w:sz w:val="20"/>
                <w:szCs w:val="20"/>
              </w:rPr>
              <w:t>Mutatiescenario’s OW-</w:t>
            </w:r>
            <w:r w:rsidR="00006632">
              <w:rPr>
                <w:rFonts w:cstheme="minorHAnsi"/>
                <w:sz w:val="20"/>
                <w:szCs w:val="20"/>
              </w:rPr>
              <w:t>Besluiten</w:t>
            </w:r>
            <w:r>
              <w:rPr>
                <w:rFonts w:cstheme="minorHAnsi"/>
                <w:sz w:val="20"/>
                <w:szCs w:val="20"/>
              </w:rPr>
              <w:t xml:space="preserve"> aangescherpt.</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BEC479" w14:textId="77777777" w:rsidR="00652430" w:rsidRDefault="00652430" w:rsidP="00365E5D">
            <w:pPr>
              <w:spacing w:after="0"/>
              <w:rPr>
                <w:rFonts w:cstheme="minorHAnsi"/>
                <w:sz w:val="20"/>
                <w:szCs w:val="20"/>
              </w:rPr>
            </w:pPr>
            <w:r>
              <w:rPr>
                <w:rFonts w:cstheme="minorHAnsi"/>
                <w:sz w:val="20"/>
                <w:szCs w:val="20"/>
              </w:rPr>
              <w:t>HJL</w:t>
            </w:r>
          </w:p>
        </w:tc>
      </w:tr>
      <w:tr w:rsidR="003233EF" w:rsidRPr="00545082" w14:paraId="33165F06" w14:textId="77777777" w:rsidTr="00A75FF8">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44559F" w14:textId="77777777" w:rsidR="003233EF" w:rsidRDefault="003233EF" w:rsidP="003233EF">
            <w:pPr>
              <w:spacing w:after="0"/>
              <w:rPr>
                <w:rFonts w:cstheme="minorHAnsi"/>
                <w:sz w:val="20"/>
                <w:szCs w:val="20"/>
              </w:rPr>
            </w:pPr>
            <w:r>
              <w:rPr>
                <w:rFonts w:cstheme="minorHAnsi"/>
                <w:sz w:val="20"/>
                <w:szCs w:val="20"/>
              </w:rPr>
              <w:t>Okt-2019</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956910" w14:textId="77777777" w:rsidR="003233EF" w:rsidRDefault="003233EF" w:rsidP="00365E5D">
            <w:pPr>
              <w:spacing w:after="0"/>
              <w:rPr>
                <w:rFonts w:cstheme="minorHAnsi"/>
                <w:sz w:val="20"/>
                <w:szCs w:val="20"/>
              </w:rPr>
            </w:pPr>
            <w:r>
              <w:rPr>
                <w:rFonts w:cstheme="minorHAnsi"/>
                <w:sz w:val="20"/>
                <w:szCs w:val="20"/>
              </w:rPr>
              <w:t>2.35</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EC5C6A" w14:textId="77777777" w:rsidR="003233EF" w:rsidRDefault="003233EF" w:rsidP="00114629">
            <w:pPr>
              <w:spacing w:after="0"/>
              <w:rPr>
                <w:rFonts w:cstheme="minorHAnsi"/>
                <w:sz w:val="20"/>
                <w:szCs w:val="20"/>
              </w:rPr>
            </w:pPr>
            <w:r>
              <w:rPr>
                <w:rFonts w:cstheme="minorHAnsi"/>
                <w:sz w:val="20"/>
                <w:szCs w:val="20"/>
              </w:rPr>
              <w:t>Eerste opmerkingen verwerkt</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A1FA90" w14:textId="77777777" w:rsidR="003233EF" w:rsidRDefault="003233EF" w:rsidP="00365E5D">
            <w:pPr>
              <w:spacing w:after="0"/>
              <w:rPr>
                <w:rFonts w:cstheme="minorHAnsi"/>
                <w:sz w:val="20"/>
                <w:szCs w:val="20"/>
              </w:rPr>
            </w:pPr>
            <w:r>
              <w:rPr>
                <w:rFonts w:cstheme="minorHAnsi"/>
                <w:sz w:val="20"/>
                <w:szCs w:val="20"/>
              </w:rPr>
              <w:t>HJL, Regieteam</w:t>
            </w:r>
          </w:p>
        </w:tc>
      </w:tr>
      <w:tr w:rsidR="00A83E58" w:rsidRPr="00545082" w14:paraId="69583595" w14:textId="77777777" w:rsidTr="00A75FF8">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4834A1" w14:textId="77777777" w:rsidR="00A83E58" w:rsidRDefault="00A83E58" w:rsidP="003233EF">
            <w:pPr>
              <w:spacing w:after="0"/>
              <w:rPr>
                <w:rFonts w:cstheme="minorHAnsi"/>
                <w:sz w:val="20"/>
                <w:szCs w:val="20"/>
              </w:rPr>
            </w:pPr>
            <w:r>
              <w:rPr>
                <w:rFonts w:cstheme="minorHAnsi"/>
                <w:sz w:val="20"/>
                <w:szCs w:val="20"/>
              </w:rPr>
              <w:t>7-11-2018</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180151" w14:textId="77777777" w:rsidR="00A83E58" w:rsidRDefault="00A83E58" w:rsidP="00365E5D">
            <w:pPr>
              <w:spacing w:after="0"/>
              <w:rPr>
                <w:rFonts w:cstheme="minorHAnsi"/>
                <w:sz w:val="20"/>
                <w:szCs w:val="20"/>
              </w:rPr>
            </w:pPr>
            <w:r>
              <w:rPr>
                <w:rFonts w:cstheme="minorHAnsi"/>
                <w:sz w:val="20"/>
                <w:szCs w:val="20"/>
              </w:rPr>
              <w:t>2.36</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F771F2" w14:textId="77777777" w:rsidR="00A83E58" w:rsidRDefault="00A83E58" w:rsidP="00114629">
            <w:pPr>
              <w:spacing w:after="0"/>
              <w:rPr>
                <w:rFonts w:cstheme="minorHAnsi"/>
                <w:sz w:val="20"/>
                <w:szCs w:val="20"/>
              </w:rPr>
            </w:pPr>
            <w:r>
              <w:rPr>
                <w:rFonts w:cstheme="minorHAnsi"/>
                <w:sz w:val="20"/>
                <w:szCs w:val="20"/>
              </w:rPr>
              <w:t>Opmerkingen regieteam verwerkt</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DB0B95" w14:textId="77777777" w:rsidR="00A83E58" w:rsidRDefault="00A83E58" w:rsidP="00365E5D">
            <w:pPr>
              <w:spacing w:after="0"/>
              <w:rPr>
                <w:rFonts w:cstheme="minorHAnsi"/>
                <w:sz w:val="20"/>
                <w:szCs w:val="20"/>
              </w:rPr>
            </w:pPr>
            <w:r>
              <w:rPr>
                <w:rFonts w:cstheme="minorHAnsi"/>
                <w:sz w:val="20"/>
                <w:szCs w:val="20"/>
              </w:rPr>
              <w:t>HJL, Regieteam</w:t>
            </w:r>
          </w:p>
        </w:tc>
      </w:tr>
      <w:tr w:rsidR="00E118D3" w:rsidRPr="00545082" w14:paraId="3383C4FD" w14:textId="77777777" w:rsidTr="00A75FF8">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0C88E4" w14:textId="77777777" w:rsidR="00E118D3" w:rsidRDefault="00E118D3" w:rsidP="003233EF">
            <w:pPr>
              <w:spacing w:after="0"/>
              <w:rPr>
                <w:rFonts w:cstheme="minorHAnsi"/>
                <w:sz w:val="20"/>
                <w:szCs w:val="20"/>
              </w:rPr>
            </w:pPr>
            <w:r>
              <w:rPr>
                <w:rFonts w:cstheme="minorHAnsi"/>
                <w:sz w:val="20"/>
                <w:szCs w:val="20"/>
              </w:rPr>
              <w:t>11-11-2019</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EC8506" w14:textId="77777777" w:rsidR="00E118D3" w:rsidRDefault="00E118D3" w:rsidP="00365E5D">
            <w:pPr>
              <w:spacing w:after="0"/>
              <w:rPr>
                <w:rFonts w:cstheme="minorHAnsi"/>
                <w:sz w:val="20"/>
                <w:szCs w:val="20"/>
              </w:rPr>
            </w:pPr>
            <w:r>
              <w:rPr>
                <w:rFonts w:cstheme="minorHAnsi"/>
                <w:sz w:val="20"/>
                <w:szCs w:val="20"/>
              </w:rPr>
              <w:t>2.37</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B7E3C2" w14:textId="77777777" w:rsidR="00E118D3" w:rsidRDefault="00E118D3" w:rsidP="00114629">
            <w:pPr>
              <w:spacing w:after="0"/>
              <w:rPr>
                <w:rFonts w:cstheme="minorHAnsi"/>
                <w:sz w:val="20"/>
                <w:szCs w:val="20"/>
              </w:rPr>
            </w:pPr>
            <w:r>
              <w:rPr>
                <w:rFonts w:cstheme="minorHAnsi"/>
                <w:sz w:val="20"/>
                <w:szCs w:val="20"/>
              </w:rPr>
              <w:t>Laatste opmerkingen verwerkt</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A98C99" w14:textId="77777777" w:rsidR="00E118D3" w:rsidRDefault="00E118D3" w:rsidP="00365E5D">
            <w:pPr>
              <w:spacing w:after="0"/>
              <w:rPr>
                <w:rFonts w:cstheme="minorHAnsi"/>
                <w:sz w:val="20"/>
                <w:szCs w:val="20"/>
              </w:rPr>
            </w:pPr>
            <w:r>
              <w:rPr>
                <w:rFonts w:cstheme="minorHAnsi"/>
                <w:sz w:val="20"/>
                <w:szCs w:val="20"/>
              </w:rPr>
              <w:t>HJL</w:t>
            </w:r>
          </w:p>
        </w:tc>
      </w:tr>
      <w:tr w:rsidR="00027EAB" w:rsidRPr="00545082" w14:paraId="733E5D50" w14:textId="77777777" w:rsidTr="00A75FF8">
        <w:tc>
          <w:tcPr>
            <w:tcW w:w="11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28FE0B" w14:textId="77777777" w:rsidR="00027EAB" w:rsidRDefault="00027EAB" w:rsidP="003233EF">
            <w:pPr>
              <w:spacing w:after="0"/>
              <w:rPr>
                <w:rFonts w:cstheme="minorHAnsi"/>
                <w:sz w:val="20"/>
                <w:szCs w:val="20"/>
              </w:rPr>
            </w:pPr>
            <w:r>
              <w:rPr>
                <w:rFonts w:cstheme="minorHAnsi"/>
                <w:sz w:val="20"/>
                <w:szCs w:val="20"/>
              </w:rPr>
              <w:t>14-11-2019</w:t>
            </w:r>
          </w:p>
        </w:tc>
        <w:tc>
          <w:tcPr>
            <w:tcW w:w="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A6C78E" w14:textId="77777777" w:rsidR="00027EAB" w:rsidRDefault="00027EAB" w:rsidP="00365E5D">
            <w:pPr>
              <w:spacing w:after="0"/>
              <w:rPr>
                <w:rFonts w:cstheme="minorHAnsi"/>
                <w:sz w:val="20"/>
                <w:szCs w:val="20"/>
              </w:rPr>
            </w:pPr>
            <w:r>
              <w:rPr>
                <w:rFonts w:cstheme="minorHAnsi"/>
                <w:sz w:val="20"/>
                <w:szCs w:val="20"/>
              </w:rPr>
              <w:t>2.38</w:t>
            </w:r>
          </w:p>
        </w:tc>
        <w:tc>
          <w:tcPr>
            <w:tcW w:w="3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429171" w14:textId="77777777" w:rsidR="00027EAB" w:rsidRDefault="00027EAB" w:rsidP="00114629">
            <w:pPr>
              <w:spacing w:after="0"/>
              <w:rPr>
                <w:rFonts w:cstheme="minorHAnsi"/>
                <w:sz w:val="20"/>
                <w:szCs w:val="20"/>
              </w:rPr>
            </w:pPr>
            <w:r>
              <w:rPr>
                <w:rFonts w:cstheme="minorHAnsi"/>
                <w:sz w:val="20"/>
                <w:szCs w:val="20"/>
              </w:rPr>
              <w:t>Paar kleine tekstuele aanpassingen</w:t>
            </w: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D26376" w14:textId="77777777" w:rsidR="00027EAB" w:rsidRDefault="00027EAB" w:rsidP="00365E5D">
            <w:pPr>
              <w:spacing w:after="0"/>
              <w:rPr>
                <w:rFonts w:cstheme="minorHAnsi"/>
                <w:sz w:val="20"/>
                <w:szCs w:val="20"/>
              </w:rPr>
            </w:pPr>
            <w:r>
              <w:rPr>
                <w:rFonts w:cstheme="minorHAnsi"/>
                <w:sz w:val="20"/>
                <w:szCs w:val="20"/>
              </w:rPr>
              <w:t>HJL</w:t>
            </w:r>
          </w:p>
        </w:tc>
      </w:tr>
    </w:tbl>
    <w:p w14:paraId="3A8EAFC9" w14:textId="77777777" w:rsidR="00365E5D" w:rsidRPr="00365E5D" w:rsidRDefault="00365E5D" w:rsidP="00525AF7">
      <w:pPr>
        <w:pStyle w:val="ListParagraph"/>
        <w:numPr>
          <w:ilvl w:val="0"/>
          <w:numId w:val="0"/>
        </w:numPr>
        <w:spacing w:after="144"/>
        <w:ind w:left="720"/>
        <w:rPr>
          <w:rFonts w:cstheme="minorHAnsi"/>
          <w:bCs/>
          <w:sz w:val="20"/>
          <w:szCs w:val="20"/>
        </w:rPr>
      </w:pPr>
    </w:p>
    <w:p w14:paraId="0EFA9740" w14:textId="77777777" w:rsidR="009B171A" w:rsidRDefault="00D30011" w:rsidP="00C203AA">
      <w:pPr>
        <w:pStyle w:val="ListParagraph"/>
        <w:numPr>
          <w:ilvl w:val="0"/>
          <w:numId w:val="25"/>
        </w:numPr>
        <w:spacing w:after="144"/>
      </w:pPr>
      <w:bookmarkStart w:id="4" w:name="_GoBack"/>
      <w:bookmarkEnd w:id="4"/>
      <w:r w:rsidRPr="00F111AE">
        <w:rPr>
          <w:rFonts w:cstheme="minorHAnsi"/>
          <w:bCs/>
          <w:sz w:val="20"/>
          <w:szCs w:val="20"/>
        </w:rPr>
        <w:br w:type="page"/>
      </w:r>
    </w:p>
    <w:p w14:paraId="3E8934F0" w14:textId="77777777" w:rsidR="007E645A" w:rsidRDefault="007E645A" w:rsidP="00F4448D">
      <w:pPr>
        <w:pStyle w:val="Heading1"/>
        <w:numPr>
          <w:ilvl w:val="0"/>
          <w:numId w:val="0"/>
        </w:numPr>
        <w:ind w:left="426" w:hanging="426"/>
      </w:pPr>
      <w:bookmarkStart w:id="5" w:name="_Toc462344495"/>
      <w:bookmarkStart w:id="6" w:name="_Toc463891839"/>
      <w:bookmarkStart w:id="7" w:name="_Toc25571673"/>
      <w:r w:rsidRPr="007E645A">
        <w:lastRenderedPageBreak/>
        <w:t>Inhoudsopgave</w:t>
      </w:r>
      <w:bookmarkEnd w:id="5"/>
      <w:bookmarkEnd w:id="6"/>
      <w:bookmarkEnd w:id="7"/>
    </w:p>
    <w:p w14:paraId="30C0A7FE" w14:textId="77777777" w:rsidR="007E645A" w:rsidRPr="007E645A" w:rsidRDefault="007E645A" w:rsidP="007E645A"/>
    <w:p w14:paraId="69F975B7" w14:textId="77777777" w:rsidR="0060644F" w:rsidRDefault="00256547">
      <w:pPr>
        <w:pStyle w:val="TOC1"/>
        <w:rPr>
          <w:rFonts w:eastAsiaTheme="minorEastAsia" w:cstheme="minorBidi"/>
          <w:b w:val="0"/>
          <w:noProof/>
          <w:sz w:val="22"/>
          <w:szCs w:val="22"/>
          <w:lang w:eastAsia="nl-NL"/>
        </w:rPr>
      </w:pPr>
      <w:r w:rsidRPr="00B260A5">
        <w:rPr>
          <w:sz w:val="20"/>
          <w:szCs w:val="20"/>
        </w:rPr>
        <w:fldChar w:fldCharType="begin"/>
      </w:r>
      <w:r w:rsidR="00106647" w:rsidRPr="00B260A5">
        <w:rPr>
          <w:sz w:val="20"/>
          <w:szCs w:val="20"/>
        </w:rPr>
        <w:instrText xml:space="preserve"> TOC \o "</w:instrText>
      </w:r>
      <w:r w:rsidR="007E645A">
        <w:rPr>
          <w:sz w:val="20"/>
          <w:szCs w:val="20"/>
        </w:rPr>
        <w:instrText>1</w:instrText>
      </w:r>
      <w:r w:rsidR="00106647" w:rsidRPr="00B260A5">
        <w:rPr>
          <w:sz w:val="20"/>
          <w:szCs w:val="20"/>
        </w:rPr>
        <w:instrText xml:space="preserve">-4" \h \z \u </w:instrText>
      </w:r>
      <w:r w:rsidRPr="00B260A5">
        <w:rPr>
          <w:sz w:val="20"/>
          <w:szCs w:val="20"/>
        </w:rPr>
        <w:fldChar w:fldCharType="separate"/>
      </w:r>
      <w:hyperlink w:anchor="_Toc25571672" w:history="1">
        <w:r w:rsidR="0060644F" w:rsidRPr="00A01176">
          <w:rPr>
            <w:rStyle w:val="Hyperlink"/>
            <w:noProof/>
            <w:lang w:bidi="hi-IN"/>
          </w:rPr>
          <w:t>Document informatie</w:t>
        </w:r>
        <w:r w:rsidR="0060644F">
          <w:rPr>
            <w:noProof/>
            <w:webHidden/>
          </w:rPr>
          <w:tab/>
        </w:r>
        <w:r w:rsidR="0060644F">
          <w:rPr>
            <w:noProof/>
            <w:webHidden/>
          </w:rPr>
          <w:fldChar w:fldCharType="begin"/>
        </w:r>
        <w:r w:rsidR="0060644F">
          <w:rPr>
            <w:noProof/>
            <w:webHidden/>
          </w:rPr>
          <w:instrText xml:space="preserve"> PAGEREF _Toc25571672 \h </w:instrText>
        </w:r>
        <w:r w:rsidR="0060644F">
          <w:rPr>
            <w:noProof/>
            <w:webHidden/>
          </w:rPr>
        </w:r>
        <w:r w:rsidR="0060644F">
          <w:rPr>
            <w:noProof/>
            <w:webHidden/>
          </w:rPr>
          <w:fldChar w:fldCharType="separate"/>
        </w:r>
        <w:r w:rsidR="0060644F">
          <w:rPr>
            <w:noProof/>
            <w:webHidden/>
          </w:rPr>
          <w:t>2</w:t>
        </w:r>
        <w:r w:rsidR="0060644F">
          <w:rPr>
            <w:noProof/>
            <w:webHidden/>
          </w:rPr>
          <w:fldChar w:fldCharType="end"/>
        </w:r>
      </w:hyperlink>
    </w:p>
    <w:p w14:paraId="2225E166" w14:textId="77777777" w:rsidR="0060644F" w:rsidRDefault="00541BC8">
      <w:pPr>
        <w:pStyle w:val="TOC1"/>
        <w:rPr>
          <w:rFonts w:eastAsiaTheme="minorEastAsia" w:cstheme="minorBidi"/>
          <w:b w:val="0"/>
          <w:noProof/>
          <w:sz w:val="22"/>
          <w:szCs w:val="22"/>
          <w:lang w:eastAsia="nl-NL"/>
        </w:rPr>
      </w:pPr>
      <w:hyperlink w:anchor="_Toc25571673" w:history="1">
        <w:r w:rsidR="0060644F" w:rsidRPr="00A01176">
          <w:rPr>
            <w:rStyle w:val="Hyperlink"/>
            <w:noProof/>
            <w:lang w:bidi="hi-IN"/>
          </w:rPr>
          <w:t>Inhoudsopgave</w:t>
        </w:r>
        <w:r w:rsidR="0060644F">
          <w:rPr>
            <w:noProof/>
            <w:webHidden/>
          </w:rPr>
          <w:tab/>
        </w:r>
        <w:r w:rsidR="0060644F">
          <w:rPr>
            <w:noProof/>
            <w:webHidden/>
          </w:rPr>
          <w:fldChar w:fldCharType="begin"/>
        </w:r>
        <w:r w:rsidR="0060644F">
          <w:rPr>
            <w:noProof/>
            <w:webHidden/>
          </w:rPr>
          <w:instrText xml:space="preserve"> PAGEREF _Toc25571673 \h </w:instrText>
        </w:r>
        <w:r w:rsidR="0060644F">
          <w:rPr>
            <w:noProof/>
            <w:webHidden/>
          </w:rPr>
        </w:r>
        <w:r w:rsidR="0060644F">
          <w:rPr>
            <w:noProof/>
            <w:webHidden/>
          </w:rPr>
          <w:fldChar w:fldCharType="separate"/>
        </w:r>
        <w:r w:rsidR="0060644F">
          <w:rPr>
            <w:noProof/>
            <w:webHidden/>
          </w:rPr>
          <w:t>3</w:t>
        </w:r>
        <w:r w:rsidR="0060644F">
          <w:rPr>
            <w:noProof/>
            <w:webHidden/>
          </w:rPr>
          <w:fldChar w:fldCharType="end"/>
        </w:r>
      </w:hyperlink>
    </w:p>
    <w:p w14:paraId="2244B975" w14:textId="77777777" w:rsidR="0060644F" w:rsidRDefault="00541BC8">
      <w:pPr>
        <w:pStyle w:val="TOC1"/>
        <w:rPr>
          <w:rFonts w:eastAsiaTheme="minorEastAsia" w:cstheme="minorBidi"/>
          <w:b w:val="0"/>
          <w:noProof/>
          <w:sz w:val="22"/>
          <w:szCs w:val="22"/>
          <w:lang w:eastAsia="nl-NL"/>
        </w:rPr>
      </w:pPr>
      <w:hyperlink w:anchor="_Toc25571674" w:history="1">
        <w:r w:rsidR="0060644F" w:rsidRPr="00A01176">
          <w:rPr>
            <w:rStyle w:val="Hyperlink"/>
            <w:noProof/>
            <w:lang w:bidi="hi-IN"/>
          </w:rPr>
          <w:t>1</w:t>
        </w:r>
        <w:r w:rsidR="0060644F">
          <w:rPr>
            <w:rFonts w:eastAsiaTheme="minorEastAsia" w:cstheme="minorBidi"/>
            <w:b w:val="0"/>
            <w:noProof/>
            <w:sz w:val="22"/>
            <w:szCs w:val="22"/>
            <w:lang w:eastAsia="nl-NL"/>
          </w:rPr>
          <w:tab/>
        </w:r>
        <w:r w:rsidR="0060644F" w:rsidRPr="00A01176">
          <w:rPr>
            <w:rStyle w:val="Hyperlink"/>
            <w:noProof/>
            <w:lang w:bidi="hi-IN"/>
          </w:rPr>
          <w:t>Inleiding</w:t>
        </w:r>
        <w:r w:rsidR="0060644F">
          <w:rPr>
            <w:noProof/>
            <w:webHidden/>
          </w:rPr>
          <w:tab/>
        </w:r>
        <w:r w:rsidR="0060644F">
          <w:rPr>
            <w:noProof/>
            <w:webHidden/>
          </w:rPr>
          <w:fldChar w:fldCharType="begin"/>
        </w:r>
        <w:r w:rsidR="0060644F">
          <w:rPr>
            <w:noProof/>
            <w:webHidden/>
          </w:rPr>
          <w:instrText xml:space="preserve"> PAGEREF _Toc25571674 \h </w:instrText>
        </w:r>
        <w:r w:rsidR="0060644F">
          <w:rPr>
            <w:noProof/>
            <w:webHidden/>
          </w:rPr>
        </w:r>
        <w:r w:rsidR="0060644F">
          <w:rPr>
            <w:noProof/>
            <w:webHidden/>
          </w:rPr>
          <w:fldChar w:fldCharType="separate"/>
        </w:r>
        <w:r w:rsidR="0060644F">
          <w:rPr>
            <w:noProof/>
            <w:webHidden/>
          </w:rPr>
          <w:t>5</w:t>
        </w:r>
        <w:r w:rsidR="0060644F">
          <w:rPr>
            <w:noProof/>
            <w:webHidden/>
          </w:rPr>
          <w:fldChar w:fldCharType="end"/>
        </w:r>
      </w:hyperlink>
    </w:p>
    <w:p w14:paraId="418B8835" w14:textId="77777777" w:rsidR="0060644F" w:rsidRDefault="00541BC8">
      <w:pPr>
        <w:pStyle w:val="TOC2"/>
        <w:rPr>
          <w:rFonts w:eastAsiaTheme="minorEastAsia"/>
          <w:noProof/>
          <w:lang w:eastAsia="nl-NL"/>
        </w:rPr>
      </w:pPr>
      <w:hyperlink w:anchor="_Toc25571675" w:history="1">
        <w:r w:rsidR="0060644F" w:rsidRPr="00A01176">
          <w:rPr>
            <w:rStyle w:val="Hyperlink"/>
            <w:noProof/>
            <w:lang w:bidi="hi-IN"/>
          </w:rPr>
          <w:t>1.1</w:t>
        </w:r>
        <w:r w:rsidR="0060644F">
          <w:rPr>
            <w:rFonts w:eastAsiaTheme="minorEastAsia"/>
            <w:noProof/>
            <w:lang w:eastAsia="nl-NL"/>
          </w:rPr>
          <w:tab/>
        </w:r>
        <w:r w:rsidR="0060644F" w:rsidRPr="00A01176">
          <w:rPr>
            <w:rStyle w:val="Hyperlink"/>
            <w:noProof/>
            <w:lang w:bidi="hi-IN"/>
          </w:rPr>
          <w:t>Status</w:t>
        </w:r>
        <w:r w:rsidR="0060644F">
          <w:rPr>
            <w:noProof/>
            <w:webHidden/>
          </w:rPr>
          <w:tab/>
        </w:r>
        <w:r w:rsidR="0060644F">
          <w:rPr>
            <w:noProof/>
            <w:webHidden/>
          </w:rPr>
          <w:fldChar w:fldCharType="begin"/>
        </w:r>
        <w:r w:rsidR="0060644F">
          <w:rPr>
            <w:noProof/>
            <w:webHidden/>
          </w:rPr>
          <w:instrText xml:space="preserve"> PAGEREF _Toc25571675 \h </w:instrText>
        </w:r>
        <w:r w:rsidR="0060644F">
          <w:rPr>
            <w:noProof/>
            <w:webHidden/>
          </w:rPr>
        </w:r>
        <w:r w:rsidR="0060644F">
          <w:rPr>
            <w:noProof/>
            <w:webHidden/>
          </w:rPr>
          <w:fldChar w:fldCharType="separate"/>
        </w:r>
        <w:r w:rsidR="0060644F">
          <w:rPr>
            <w:noProof/>
            <w:webHidden/>
          </w:rPr>
          <w:t>5</w:t>
        </w:r>
        <w:r w:rsidR="0060644F">
          <w:rPr>
            <w:noProof/>
            <w:webHidden/>
          </w:rPr>
          <w:fldChar w:fldCharType="end"/>
        </w:r>
      </w:hyperlink>
    </w:p>
    <w:p w14:paraId="20F536C4" w14:textId="77777777" w:rsidR="0060644F" w:rsidRDefault="00541BC8">
      <w:pPr>
        <w:pStyle w:val="TOC2"/>
        <w:rPr>
          <w:rFonts w:eastAsiaTheme="minorEastAsia"/>
          <w:noProof/>
          <w:lang w:eastAsia="nl-NL"/>
        </w:rPr>
      </w:pPr>
      <w:hyperlink w:anchor="_Toc25571676" w:history="1">
        <w:r w:rsidR="0060644F" w:rsidRPr="00A01176">
          <w:rPr>
            <w:rStyle w:val="Hyperlink"/>
            <w:noProof/>
            <w:lang w:bidi="hi-IN"/>
          </w:rPr>
          <w:t>1.2</w:t>
        </w:r>
        <w:r w:rsidR="0060644F">
          <w:rPr>
            <w:rFonts w:eastAsiaTheme="minorEastAsia"/>
            <w:noProof/>
            <w:lang w:eastAsia="nl-NL"/>
          </w:rPr>
          <w:tab/>
        </w:r>
        <w:r w:rsidR="0060644F" w:rsidRPr="00A01176">
          <w:rPr>
            <w:rStyle w:val="Hyperlink"/>
            <w:noProof/>
            <w:lang w:bidi="hi-IN"/>
          </w:rPr>
          <w:t>Visie, Globaal Programma van Eisen, Doelarchitectuur en Globaal Content Raamwerk</w:t>
        </w:r>
        <w:r w:rsidR="0060644F">
          <w:rPr>
            <w:noProof/>
            <w:webHidden/>
          </w:rPr>
          <w:tab/>
        </w:r>
        <w:r w:rsidR="0060644F">
          <w:rPr>
            <w:noProof/>
            <w:webHidden/>
          </w:rPr>
          <w:fldChar w:fldCharType="begin"/>
        </w:r>
        <w:r w:rsidR="0060644F">
          <w:rPr>
            <w:noProof/>
            <w:webHidden/>
          </w:rPr>
          <w:instrText xml:space="preserve"> PAGEREF _Toc25571676 \h </w:instrText>
        </w:r>
        <w:r w:rsidR="0060644F">
          <w:rPr>
            <w:noProof/>
            <w:webHidden/>
          </w:rPr>
        </w:r>
        <w:r w:rsidR="0060644F">
          <w:rPr>
            <w:noProof/>
            <w:webHidden/>
          </w:rPr>
          <w:fldChar w:fldCharType="separate"/>
        </w:r>
        <w:r w:rsidR="0060644F">
          <w:rPr>
            <w:noProof/>
            <w:webHidden/>
          </w:rPr>
          <w:t>5</w:t>
        </w:r>
        <w:r w:rsidR="0060644F">
          <w:rPr>
            <w:noProof/>
            <w:webHidden/>
          </w:rPr>
          <w:fldChar w:fldCharType="end"/>
        </w:r>
      </w:hyperlink>
    </w:p>
    <w:p w14:paraId="7A42CB0D" w14:textId="77777777" w:rsidR="0060644F" w:rsidRDefault="00541BC8">
      <w:pPr>
        <w:pStyle w:val="TOC2"/>
        <w:rPr>
          <w:rFonts w:eastAsiaTheme="minorEastAsia"/>
          <w:noProof/>
          <w:lang w:eastAsia="nl-NL"/>
        </w:rPr>
      </w:pPr>
      <w:hyperlink w:anchor="_Toc25571677" w:history="1">
        <w:r w:rsidR="0060644F" w:rsidRPr="00A01176">
          <w:rPr>
            <w:rStyle w:val="Hyperlink"/>
            <w:noProof/>
            <w:lang w:bidi="hi-IN"/>
          </w:rPr>
          <w:t>1.3</w:t>
        </w:r>
        <w:r w:rsidR="0060644F">
          <w:rPr>
            <w:rFonts w:eastAsiaTheme="minorEastAsia"/>
            <w:noProof/>
            <w:lang w:eastAsia="nl-NL"/>
          </w:rPr>
          <w:tab/>
        </w:r>
        <w:r w:rsidR="0060644F" w:rsidRPr="00A01176">
          <w:rPr>
            <w:rStyle w:val="Hyperlink"/>
            <w:noProof/>
            <w:lang w:bidi="hi-IN"/>
          </w:rPr>
          <w:t>Gebruik van het GPvE</w:t>
        </w:r>
        <w:r w:rsidR="0060644F">
          <w:rPr>
            <w:noProof/>
            <w:webHidden/>
          </w:rPr>
          <w:tab/>
        </w:r>
        <w:r w:rsidR="0060644F">
          <w:rPr>
            <w:noProof/>
            <w:webHidden/>
          </w:rPr>
          <w:fldChar w:fldCharType="begin"/>
        </w:r>
        <w:r w:rsidR="0060644F">
          <w:rPr>
            <w:noProof/>
            <w:webHidden/>
          </w:rPr>
          <w:instrText xml:space="preserve"> PAGEREF _Toc25571677 \h </w:instrText>
        </w:r>
        <w:r w:rsidR="0060644F">
          <w:rPr>
            <w:noProof/>
            <w:webHidden/>
          </w:rPr>
        </w:r>
        <w:r w:rsidR="0060644F">
          <w:rPr>
            <w:noProof/>
            <w:webHidden/>
          </w:rPr>
          <w:fldChar w:fldCharType="separate"/>
        </w:r>
        <w:r w:rsidR="0060644F">
          <w:rPr>
            <w:noProof/>
            <w:webHidden/>
          </w:rPr>
          <w:t>6</w:t>
        </w:r>
        <w:r w:rsidR="0060644F">
          <w:rPr>
            <w:noProof/>
            <w:webHidden/>
          </w:rPr>
          <w:fldChar w:fldCharType="end"/>
        </w:r>
      </w:hyperlink>
    </w:p>
    <w:p w14:paraId="6F74A75C" w14:textId="77777777" w:rsidR="0060644F" w:rsidRDefault="00541BC8">
      <w:pPr>
        <w:pStyle w:val="TOC2"/>
        <w:rPr>
          <w:rFonts w:eastAsiaTheme="minorEastAsia"/>
          <w:noProof/>
          <w:lang w:eastAsia="nl-NL"/>
        </w:rPr>
      </w:pPr>
      <w:hyperlink w:anchor="_Toc25571678" w:history="1">
        <w:r w:rsidR="0060644F" w:rsidRPr="00A01176">
          <w:rPr>
            <w:rStyle w:val="Hyperlink"/>
            <w:noProof/>
            <w:lang w:bidi="hi-IN"/>
          </w:rPr>
          <w:t>1.4</w:t>
        </w:r>
        <w:r w:rsidR="0060644F">
          <w:rPr>
            <w:rFonts w:eastAsiaTheme="minorEastAsia"/>
            <w:noProof/>
            <w:lang w:eastAsia="nl-NL"/>
          </w:rPr>
          <w:tab/>
        </w:r>
        <w:r w:rsidR="0060644F" w:rsidRPr="00A01176">
          <w:rPr>
            <w:rStyle w:val="Hyperlink"/>
            <w:noProof/>
            <w:lang w:bidi="hi-IN"/>
          </w:rPr>
          <w:t>Gebruikte methodiek bij prioritering</w:t>
        </w:r>
        <w:r w:rsidR="0060644F">
          <w:rPr>
            <w:noProof/>
            <w:webHidden/>
          </w:rPr>
          <w:tab/>
        </w:r>
        <w:r w:rsidR="0060644F">
          <w:rPr>
            <w:noProof/>
            <w:webHidden/>
          </w:rPr>
          <w:fldChar w:fldCharType="begin"/>
        </w:r>
        <w:r w:rsidR="0060644F">
          <w:rPr>
            <w:noProof/>
            <w:webHidden/>
          </w:rPr>
          <w:instrText xml:space="preserve"> PAGEREF _Toc25571678 \h </w:instrText>
        </w:r>
        <w:r w:rsidR="0060644F">
          <w:rPr>
            <w:noProof/>
            <w:webHidden/>
          </w:rPr>
        </w:r>
        <w:r w:rsidR="0060644F">
          <w:rPr>
            <w:noProof/>
            <w:webHidden/>
          </w:rPr>
          <w:fldChar w:fldCharType="separate"/>
        </w:r>
        <w:r w:rsidR="0060644F">
          <w:rPr>
            <w:noProof/>
            <w:webHidden/>
          </w:rPr>
          <w:t>6</w:t>
        </w:r>
        <w:r w:rsidR="0060644F">
          <w:rPr>
            <w:noProof/>
            <w:webHidden/>
          </w:rPr>
          <w:fldChar w:fldCharType="end"/>
        </w:r>
      </w:hyperlink>
    </w:p>
    <w:p w14:paraId="69455527" w14:textId="77777777" w:rsidR="0060644F" w:rsidRDefault="00541BC8">
      <w:pPr>
        <w:pStyle w:val="TOC2"/>
        <w:rPr>
          <w:rFonts w:eastAsiaTheme="minorEastAsia"/>
          <w:noProof/>
          <w:lang w:eastAsia="nl-NL"/>
        </w:rPr>
      </w:pPr>
      <w:hyperlink w:anchor="_Toc25571679" w:history="1">
        <w:r w:rsidR="0060644F" w:rsidRPr="00A01176">
          <w:rPr>
            <w:rStyle w:val="Hyperlink"/>
            <w:noProof/>
            <w:lang w:bidi="hi-IN"/>
          </w:rPr>
          <w:t>1.5</w:t>
        </w:r>
        <w:r w:rsidR="0060644F">
          <w:rPr>
            <w:rFonts w:eastAsiaTheme="minorEastAsia"/>
            <w:noProof/>
            <w:lang w:eastAsia="nl-NL"/>
          </w:rPr>
          <w:tab/>
        </w:r>
        <w:r w:rsidR="0060644F" w:rsidRPr="00A01176">
          <w:rPr>
            <w:rStyle w:val="Hyperlink"/>
            <w:noProof/>
            <w:lang w:bidi="hi-IN"/>
          </w:rPr>
          <w:t>Reikwijdte</w:t>
        </w:r>
        <w:r w:rsidR="0060644F">
          <w:rPr>
            <w:noProof/>
            <w:webHidden/>
          </w:rPr>
          <w:tab/>
        </w:r>
        <w:r w:rsidR="0060644F">
          <w:rPr>
            <w:noProof/>
            <w:webHidden/>
          </w:rPr>
          <w:fldChar w:fldCharType="begin"/>
        </w:r>
        <w:r w:rsidR="0060644F">
          <w:rPr>
            <w:noProof/>
            <w:webHidden/>
          </w:rPr>
          <w:instrText xml:space="preserve"> PAGEREF _Toc25571679 \h </w:instrText>
        </w:r>
        <w:r w:rsidR="0060644F">
          <w:rPr>
            <w:noProof/>
            <w:webHidden/>
          </w:rPr>
        </w:r>
        <w:r w:rsidR="0060644F">
          <w:rPr>
            <w:noProof/>
            <w:webHidden/>
          </w:rPr>
          <w:fldChar w:fldCharType="separate"/>
        </w:r>
        <w:r w:rsidR="0060644F">
          <w:rPr>
            <w:noProof/>
            <w:webHidden/>
          </w:rPr>
          <w:t>7</w:t>
        </w:r>
        <w:r w:rsidR="0060644F">
          <w:rPr>
            <w:noProof/>
            <w:webHidden/>
          </w:rPr>
          <w:fldChar w:fldCharType="end"/>
        </w:r>
      </w:hyperlink>
    </w:p>
    <w:p w14:paraId="23E0A631" w14:textId="77777777" w:rsidR="0060644F" w:rsidRDefault="00541BC8">
      <w:pPr>
        <w:pStyle w:val="TOC2"/>
        <w:rPr>
          <w:rFonts w:eastAsiaTheme="minorEastAsia"/>
          <w:noProof/>
          <w:lang w:eastAsia="nl-NL"/>
        </w:rPr>
      </w:pPr>
      <w:hyperlink w:anchor="_Toc25571680" w:history="1">
        <w:r w:rsidR="0060644F" w:rsidRPr="00A01176">
          <w:rPr>
            <w:rStyle w:val="Hyperlink"/>
            <w:noProof/>
            <w:lang w:bidi="hi-IN"/>
          </w:rPr>
          <w:t>1.6</w:t>
        </w:r>
        <w:r w:rsidR="0060644F">
          <w:rPr>
            <w:rFonts w:eastAsiaTheme="minorEastAsia"/>
            <w:noProof/>
            <w:lang w:eastAsia="nl-NL"/>
          </w:rPr>
          <w:tab/>
        </w:r>
        <w:r w:rsidR="0060644F" w:rsidRPr="00A01176">
          <w:rPr>
            <w:rStyle w:val="Hyperlink"/>
            <w:noProof/>
            <w:lang w:bidi="hi-IN"/>
          </w:rPr>
          <w:t>Leeswijzer</w:t>
        </w:r>
        <w:r w:rsidR="0060644F">
          <w:rPr>
            <w:noProof/>
            <w:webHidden/>
          </w:rPr>
          <w:tab/>
        </w:r>
        <w:r w:rsidR="0060644F">
          <w:rPr>
            <w:noProof/>
            <w:webHidden/>
          </w:rPr>
          <w:fldChar w:fldCharType="begin"/>
        </w:r>
        <w:r w:rsidR="0060644F">
          <w:rPr>
            <w:noProof/>
            <w:webHidden/>
          </w:rPr>
          <w:instrText xml:space="preserve"> PAGEREF _Toc25571680 \h </w:instrText>
        </w:r>
        <w:r w:rsidR="0060644F">
          <w:rPr>
            <w:noProof/>
            <w:webHidden/>
          </w:rPr>
        </w:r>
        <w:r w:rsidR="0060644F">
          <w:rPr>
            <w:noProof/>
            <w:webHidden/>
          </w:rPr>
          <w:fldChar w:fldCharType="separate"/>
        </w:r>
        <w:r w:rsidR="0060644F">
          <w:rPr>
            <w:noProof/>
            <w:webHidden/>
          </w:rPr>
          <w:t>7</w:t>
        </w:r>
        <w:r w:rsidR="0060644F">
          <w:rPr>
            <w:noProof/>
            <w:webHidden/>
          </w:rPr>
          <w:fldChar w:fldCharType="end"/>
        </w:r>
      </w:hyperlink>
    </w:p>
    <w:p w14:paraId="7C54644A" w14:textId="77777777" w:rsidR="0060644F" w:rsidRDefault="00541BC8">
      <w:pPr>
        <w:pStyle w:val="TOC1"/>
        <w:rPr>
          <w:rFonts w:eastAsiaTheme="minorEastAsia" w:cstheme="minorBidi"/>
          <w:b w:val="0"/>
          <w:noProof/>
          <w:sz w:val="22"/>
          <w:szCs w:val="22"/>
          <w:lang w:eastAsia="nl-NL"/>
        </w:rPr>
      </w:pPr>
      <w:hyperlink w:anchor="_Toc25571681" w:history="1">
        <w:r w:rsidR="0060644F" w:rsidRPr="00A01176">
          <w:rPr>
            <w:rStyle w:val="Hyperlink"/>
            <w:noProof/>
            <w:lang w:bidi="hi-IN"/>
          </w:rPr>
          <w:t>2</w:t>
        </w:r>
        <w:r w:rsidR="0060644F">
          <w:rPr>
            <w:rFonts w:eastAsiaTheme="minorEastAsia" w:cstheme="minorBidi"/>
            <w:b w:val="0"/>
            <w:noProof/>
            <w:sz w:val="22"/>
            <w:szCs w:val="22"/>
            <w:lang w:eastAsia="nl-NL"/>
          </w:rPr>
          <w:tab/>
        </w:r>
        <w:r w:rsidR="0060644F" w:rsidRPr="00A01176">
          <w:rPr>
            <w:rStyle w:val="Hyperlink"/>
            <w:noProof/>
            <w:lang w:bidi="hi-IN"/>
          </w:rPr>
          <w:t>Kaders en standaarden</w:t>
        </w:r>
        <w:r w:rsidR="0060644F">
          <w:rPr>
            <w:noProof/>
            <w:webHidden/>
          </w:rPr>
          <w:tab/>
        </w:r>
        <w:r w:rsidR="0060644F">
          <w:rPr>
            <w:noProof/>
            <w:webHidden/>
          </w:rPr>
          <w:fldChar w:fldCharType="begin"/>
        </w:r>
        <w:r w:rsidR="0060644F">
          <w:rPr>
            <w:noProof/>
            <w:webHidden/>
          </w:rPr>
          <w:instrText xml:space="preserve"> PAGEREF _Toc25571681 \h </w:instrText>
        </w:r>
        <w:r w:rsidR="0060644F">
          <w:rPr>
            <w:noProof/>
            <w:webHidden/>
          </w:rPr>
        </w:r>
        <w:r w:rsidR="0060644F">
          <w:rPr>
            <w:noProof/>
            <w:webHidden/>
          </w:rPr>
          <w:fldChar w:fldCharType="separate"/>
        </w:r>
        <w:r w:rsidR="0060644F">
          <w:rPr>
            <w:noProof/>
            <w:webHidden/>
          </w:rPr>
          <w:t>10</w:t>
        </w:r>
        <w:r w:rsidR="0060644F">
          <w:rPr>
            <w:noProof/>
            <w:webHidden/>
          </w:rPr>
          <w:fldChar w:fldCharType="end"/>
        </w:r>
      </w:hyperlink>
    </w:p>
    <w:p w14:paraId="4C985774" w14:textId="77777777" w:rsidR="0060644F" w:rsidRDefault="00541BC8">
      <w:pPr>
        <w:pStyle w:val="TOC2"/>
        <w:rPr>
          <w:rFonts w:eastAsiaTheme="minorEastAsia"/>
          <w:noProof/>
          <w:lang w:eastAsia="nl-NL"/>
        </w:rPr>
      </w:pPr>
      <w:hyperlink w:anchor="_Toc25571682" w:history="1">
        <w:r w:rsidR="0060644F" w:rsidRPr="00A01176">
          <w:rPr>
            <w:rStyle w:val="Hyperlink"/>
            <w:noProof/>
            <w:lang w:bidi="hi-IN"/>
          </w:rPr>
          <w:t>2.1</w:t>
        </w:r>
        <w:r w:rsidR="0060644F">
          <w:rPr>
            <w:rFonts w:eastAsiaTheme="minorEastAsia"/>
            <w:noProof/>
            <w:lang w:eastAsia="nl-NL"/>
          </w:rPr>
          <w:tab/>
        </w:r>
        <w:r w:rsidR="0060644F" w:rsidRPr="00A01176">
          <w:rPr>
            <w:rStyle w:val="Hyperlink"/>
            <w:noProof/>
            <w:lang w:bidi="hi-IN"/>
          </w:rPr>
          <w:t>Kaders Omgevingswet</w:t>
        </w:r>
        <w:r w:rsidR="0060644F">
          <w:rPr>
            <w:noProof/>
            <w:webHidden/>
          </w:rPr>
          <w:tab/>
        </w:r>
        <w:r w:rsidR="0060644F">
          <w:rPr>
            <w:noProof/>
            <w:webHidden/>
          </w:rPr>
          <w:fldChar w:fldCharType="begin"/>
        </w:r>
        <w:r w:rsidR="0060644F">
          <w:rPr>
            <w:noProof/>
            <w:webHidden/>
          </w:rPr>
          <w:instrText xml:space="preserve"> PAGEREF _Toc25571682 \h </w:instrText>
        </w:r>
        <w:r w:rsidR="0060644F">
          <w:rPr>
            <w:noProof/>
            <w:webHidden/>
          </w:rPr>
        </w:r>
        <w:r w:rsidR="0060644F">
          <w:rPr>
            <w:noProof/>
            <w:webHidden/>
          </w:rPr>
          <w:fldChar w:fldCharType="separate"/>
        </w:r>
        <w:r w:rsidR="0060644F">
          <w:rPr>
            <w:noProof/>
            <w:webHidden/>
          </w:rPr>
          <w:t>10</w:t>
        </w:r>
        <w:r w:rsidR="0060644F">
          <w:rPr>
            <w:noProof/>
            <w:webHidden/>
          </w:rPr>
          <w:fldChar w:fldCharType="end"/>
        </w:r>
      </w:hyperlink>
    </w:p>
    <w:p w14:paraId="0B5FDEA0" w14:textId="77777777" w:rsidR="0060644F" w:rsidRDefault="00541BC8">
      <w:pPr>
        <w:pStyle w:val="TOC2"/>
        <w:rPr>
          <w:rFonts w:eastAsiaTheme="minorEastAsia"/>
          <w:noProof/>
          <w:lang w:eastAsia="nl-NL"/>
        </w:rPr>
      </w:pPr>
      <w:hyperlink w:anchor="_Toc25571683" w:history="1">
        <w:r w:rsidR="0060644F" w:rsidRPr="00A01176">
          <w:rPr>
            <w:rStyle w:val="Hyperlink"/>
            <w:noProof/>
            <w:lang w:bidi="hi-IN"/>
          </w:rPr>
          <w:t>2.2</w:t>
        </w:r>
        <w:r w:rsidR="0060644F">
          <w:rPr>
            <w:rFonts w:eastAsiaTheme="minorEastAsia"/>
            <w:noProof/>
            <w:lang w:eastAsia="nl-NL"/>
          </w:rPr>
          <w:tab/>
        </w:r>
        <w:r w:rsidR="0060644F" w:rsidRPr="00A01176">
          <w:rPr>
            <w:rStyle w:val="Hyperlink"/>
            <w:noProof/>
            <w:lang w:bidi="hi-IN"/>
          </w:rPr>
          <w:t>Stelsel brede kaders en uitgangspunten</w:t>
        </w:r>
        <w:r w:rsidR="0060644F">
          <w:rPr>
            <w:noProof/>
            <w:webHidden/>
          </w:rPr>
          <w:tab/>
        </w:r>
        <w:r w:rsidR="0060644F">
          <w:rPr>
            <w:noProof/>
            <w:webHidden/>
          </w:rPr>
          <w:fldChar w:fldCharType="begin"/>
        </w:r>
        <w:r w:rsidR="0060644F">
          <w:rPr>
            <w:noProof/>
            <w:webHidden/>
          </w:rPr>
          <w:instrText xml:space="preserve"> PAGEREF _Toc25571683 \h </w:instrText>
        </w:r>
        <w:r w:rsidR="0060644F">
          <w:rPr>
            <w:noProof/>
            <w:webHidden/>
          </w:rPr>
        </w:r>
        <w:r w:rsidR="0060644F">
          <w:rPr>
            <w:noProof/>
            <w:webHidden/>
          </w:rPr>
          <w:fldChar w:fldCharType="separate"/>
        </w:r>
        <w:r w:rsidR="0060644F">
          <w:rPr>
            <w:noProof/>
            <w:webHidden/>
          </w:rPr>
          <w:t>10</w:t>
        </w:r>
        <w:r w:rsidR="0060644F">
          <w:rPr>
            <w:noProof/>
            <w:webHidden/>
          </w:rPr>
          <w:fldChar w:fldCharType="end"/>
        </w:r>
      </w:hyperlink>
    </w:p>
    <w:p w14:paraId="77EC5FA9" w14:textId="77777777" w:rsidR="0060644F" w:rsidRDefault="00541BC8">
      <w:pPr>
        <w:pStyle w:val="TOC2"/>
        <w:rPr>
          <w:rFonts w:eastAsiaTheme="minorEastAsia"/>
          <w:noProof/>
          <w:lang w:eastAsia="nl-NL"/>
        </w:rPr>
      </w:pPr>
      <w:hyperlink w:anchor="_Toc25571684" w:history="1">
        <w:r w:rsidR="0060644F" w:rsidRPr="00A01176">
          <w:rPr>
            <w:rStyle w:val="Hyperlink"/>
            <w:noProof/>
            <w:lang w:bidi="hi-IN"/>
          </w:rPr>
          <w:t>2.3</w:t>
        </w:r>
        <w:r w:rsidR="0060644F">
          <w:rPr>
            <w:rFonts w:eastAsiaTheme="minorEastAsia"/>
            <w:noProof/>
            <w:lang w:eastAsia="nl-NL"/>
          </w:rPr>
          <w:tab/>
        </w:r>
        <w:r w:rsidR="0060644F" w:rsidRPr="00A01176">
          <w:rPr>
            <w:rStyle w:val="Hyperlink"/>
            <w:noProof/>
            <w:lang w:bidi="hi-IN"/>
          </w:rPr>
          <w:t>Uitgangspunten Taskforce</w:t>
        </w:r>
        <w:r w:rsidR="0060644F">
          <w:rPr>
            <w:noProof/>
            <w:webHidden/>
          </w:rPr>
          <w:tab/>
        </w:r>
        <w:r w:rsidR="0060644F">
          <w:rPr>
            <w:noProof/>
            <w:webHidden/>
          </w:rPr>
          <w:fldChar w:fldCharType="begin"/>
        </w:r>
        <w:r w:rsidR="0060644F">
          <w:rPr>
            <w:noProof/>
            <w:webHidden/>
          </w:rPr>
          <w:instrText xml:space="preserve"> PAGEREF _Toc25571684 \h </w:instrText>
        </w:r>
        <w:r w:rsidR="0060644F">
          <w:rPr>
            <w:noProof/>
            <w:webHidden/>
          </w:rPr>
        </w:r>
        <w:r w:rsidR="0060644F">
          <w:rPr>
            <w:noProof/>
            <w:webHidden/>
          </w:rPr>
          <w:fldChar w:fldCharType="separate"/>
        </w:r>
        <w:r w:rsidR="0060644F">
          <w:rPr>
            <w:noProof/>
            <w:webHidden/>
          </w:rPr>
          <w:t>10</w:t>
        </w:r>
        <w:r w:rsidR="0060644F">
          <w:rPr>
            <w:noProof/>
            <w:webHidden/>
          </w:rPr>
          <w:fldChar w:fldCharType="end"/>
        </w:r>
      </w:hyperlink>
    </w:p>
    <w:p w14:paraId="421ED7CC" w14:textId="77777777" w:rsidR="0060644F" w:rsidRDefault="00541BC8">
      <w:pPr>
        <w:pStyle w:val="TOC2"/>
        <w:rPr>
          <w:rFonts w:eastAsiaTheme="minorEastAsia"/>
          <w:noProof/>
          <w:lang w:eastAsia="nl-NL"/>
        </w:rPr>
      </w:pPr>
      <w:hyperlink w:anchor="_Toc25571685" w:history="1">
        <w:r w:rsidR="0060644F" w:rsidRPr="00A01176">
          <w:rPr>
            <w:rStyle w:val="Hyperlink"/>
            <w:noProof/>
            <w:lang w:bidi="hi-IN"/>
          </w:rPr>
          <w:t>2.4</w:t>
        </w:r>
        <w:r w:rsidR="0060644F">
          <w:rPr>
            <w:rFonts w:eastAsiaTheme="minorEastAsia"/>
            <w:noProof/>
            <w:lang w:eastAsia="nl-NL"/>
          </w:rPr>
          <w:tab/>
        </w:r>
        <w:r w:rsidR="0060644F" w:rsidRPr="00A01176">
          <w:rPr>
            <w:rStyle w:val="Hyperlink"/>
            <w:noProof/>
            <w:lang w:bidi="hi-IN"/>
          </w:rPr>
          <w:t>Architectuurprincipes</w:t>
        </w:r>
        <w:r w:rsidR="0060644F">
          <w:rPr>
            <w:noProof/>
            <w:webHidden/>
          </w:rPr>
          <w:tab/>
        </w:r>
        <w:r w:rsidR="0060644F">
          <w:rPr>
            <w:noProof/>
            <w:webHidden/>
          </w:rPr>
          <w:fldChar w:fldCharType="begin"/>
        </w:r>
        <w:r w:rsidR="0060644F">
          <w:rPr>
            <w:noProof/>
            <w:webHidden/>
          </w:rPr>
          <w:instrText xml:space="preserve"> PAGEREF _Toc25571685 \h </w:instrText>
        </w:r>
        <w:r w:rsidR="0060644F">
          <w:rPr>
            <w:noProof/>
            <w:webHidden/>
          </w:rPr>
        </w:r>
        <w:r w:rsidR="0060644F">
          <w:rPr>
            <w:noProof/>
            <w:webHidden/>
          </w:rPr>
          <w:fldChar w:fldCharType="separate"/>
        </w:r>
        <w:r w:rsidR="0060644F">
          <w:rPr>
            <w:noProof/>
            <w:webHidden/>
          </w:rPr>
          <w:t>11</w:t>
        </w:r>
        <w:r w:rsidR="0060644F">
          <w:rPr>
            <w:noProof/>
            <w:webHidden/>
          </w:rPr>
          <w:fldChar w:fldCharType="end"/>
        </w:r>
      </w:hyperlink>
    </w:p>
    <w:p w14:paraId="34497B43" w14:textId="77777777" w:rsidR="0060644F" w:rsidRDefault="00541BC8">
      <w:pPr>
        <w:pStyle w:val="TOC2"/>
        <w:rPr>
          <w:rFonts w:eastAsiaTheme="minorEastAsia"/>
          <w:noProof/>
          <w:lang w:eastAsia="nl-NL"/>
        </w:rPr>
      </w:pPr>
      <w:hyperlink w:anchor="_Toc25571686" w:history="1">
        <w:r w:rsidR="0060644F" w:rsidRPr="00A01176">
          <w:rPr>
            <w:rStyle w:val="Hyperlink"/>
            <w:noProof/>
            <w:lang w:bidi="hi-IN"/>
          </w:rPr>
          <w:t>2.5</w:t>
        </w:r>
        <w:r w:rsidR="0060644F">
          <w:rPr>
            <w:rFonts w:eastAsiaTheme="minorEastAsia"/>
            <w:noProof/>
            <w:lang w:eastAsia="nl-NL"/>
          </w:rPr>
          <w:tab/>
        </w:r>
        <w:r w:rsidR="0060644F" w:rsidRPr="00A01176">
          <w:rPr>
            <w:rStyle w:val="Hyperlink"/>
            <w:noProof/>
            <w:lang w:bidi="hi-IN"/>
          </w:rPr>
          <w:t>Standaarden binnen het stelsel</w:t>
        </w:r>
        <w:r w:rsidR="0060644F">
          <w:rPr>
            <w:noProof/>
            <w:webHidden/>
          </w:rPr>
          <w:tab/>
        </w:r>
        <w:r w:rsidR="0060644F">
          <w:rPr>
            <w:noProof/>
            <w:webHidden/>
          </w:rPr>
          <w:fldChar w:fldCharType="begin"/>
        </w:r>
        <w:r w:rsidR="0060644F">
          <w:rPr>
            <w:noProof/>
            <w:webHidden/>
          </w:rPr>
          <w:instrText xml:space="preserve"> PAGEREF _Toc25571686 \h </w:instrText>
        </w:r>
        <w:r w:rsidR="0060644F">
          <w:rPr>
            <w:noProof/>
            <w:webHidden/>
          </w:rPr>
        </w:r>
        <w:r w:rsidR="0060644F">
          <w:rPr>
            <w:noProof/>
            <w:webHidden/>
          </w:rPr>
          <w:fldChar w:fldCharType="separate"/>
        </w:r>
        <w:r w:rsidR="0060644F">
          <w:rPr>
            <w:noProof/>
            <w:webHidden/>
          </w:rPr>
          <w:t>11</w:t>
        </w:r>
        <w:r w:rsidR="0060644F">
          <w:rPr>
            <w:noProof/>
            <w:webHidden/>
          </w:rPr>
          <w:fldChar w:fldCharType="end"/>
        </w:r>
      </w:hyperlink>
    </w:p>
    <w:p w14:paraId="020A7E21" w14:textId="77777777" w:rsidR="0060644F" w:rsidRDefault="00541BC8">
      <w:pPr>
        <w:pStyle w:val="TOC2"/>
        <w:rPr>
          <w:rFonts w:eastAsiaTheme="minorEastAsia"/>
          <w:noProof/>
          <w:lang w:eastAsia="nl-NL"/>
        </w:rPr>
      </w:pPr>
      <w:hyperlink w:anchor="_Toc25571687" w:history="1">
        <w:r w:rsidR="0060644F" w:rsidRPr="00A01176">
          <w:rPr>
            <w:rStyle w:val="Hyperlink"/>
            <w:noProof/>
            <w:lang w:bidi="hi-IN"/>
          </w:rPr>
          <w:t>2.6</w:t>
        </w:r>
        <w:r w:rsidR="0060644F">
          <w:rPr>
            <w:rFonts w:eastAsiaTheme="minorEastAsia"/>
            <w:noProof/>
            <w:lang w:eastAsia="nl-NL"/>
          </w:rPr>
          <w:tab/>
        </w:r>
        <w:r w:rsidR="0060644F" w:rsidRPr="00A01176">
          <w:rPr>
            <w:rStyle w:val="Hyperlink"/>
            <w:noProof/>
            <w:lang w:bidi="hi-IN"/>
          </w:rPr>
          <w:t>Archivering en zorgplicht</w:t>
        </w:r>
        <w:r w:rsidR="0060644F">
          <w:rPr>
            <w:noProof/>
            <w:webHidden/>
          </w:rPr>
          <w:tab/>
        </w:r>
        <w:r w:rsidR="0060644F">
          <w:rPr>
            <w:noProof/>
            <w:webHidden/>
          </w:rPr>
          <w:fldChar w:fldCharType="begin"/>
        </w:r>
        <w:r w:rsidR="0060644F">
          <w:rPr>
            <w:noProof/>
            <w:webHidden/>
          </w:rPr>
          <w:instrText xml:space="preserve"> PAGEREF _Toc25571687 \h </w:instrText>
        </w:r>
        <w:r w:rsidR="0060644F">
          <w:rPr>
            <w:noProof/>
            <w:webHidden/>
          </w:rPr>
        </w:r>
        <w:r w:rsidR="0060644F">
          <w:rPr>
            <w:noProof/>
            <w:webHidden/>
          </w:rPr>
          <w:fldChar w:fldCharType="separate"/>
        </w:r>
        <w:r w:rsidR="0060644F">
          <w:rPr>
            <w:noProof/>
            <w:webHidden/>
          </w:rPr>
          <w:t>11</w:t>
        </w:r>
        <w:r w:rsidR="0060644F">
          <w:rPr>
            <w:noProof/>
            <w:webHidden/>
          </w:rPr>
          <w:fldChar w:fldCharType="end"/>
        </w:r>
      </w:hyperlink>
    </w:p>
    <w:p w14:paraId="679561B9" w14:textId="77777777" w:rsidR="0060644F" w:rsidRDefault="00541BC8">
      <w:pPr>
        <w:pStyle w:val="TOC2"/>
        <w:rPr>
          <w:rFonts w:eastAsiaTheme="minorEastAsia"/>
          <w:noProof/>
          <w:lang w:eastAsia="nl-NL"/>
        </w:rPr>
      </w:pPr>
      <w:hyperlink w:anchor="_Toc25571688" w:history="1">
        <w:r w:rsidR="0060644F" w:rsidRPr="00A01176">
          <w:rPr>
            <w:rStyle w:val="Hyperlink"/>
            <w:noProof/>
            <w:lang w:bidi="hi-IN"/>
          </w:rPr>
          <w:t>2.7</w:t>
        </w:r>
        <w:r w:rsidR="0060644F">
          <w:rPr>
            <w:rFonts w:eastAsiaTheme="minorEastAsia"/>
            <w:noProof/>
            <w:lang w:eastAsia="nl-NL"/>
          </w:rPr>
          <w:tab/>
        </w:r>
        <w:r w:rsidR="0060644F" w:rsidRPr="00A01176">
          <w:rPr>
            <w:rStyle w:val="Hyperlink"/>
            <w:noProof/>
            <w:lang w:bidi="hi-IN"/>
          </w:rPr>
          <w:t>INSPIRE</w:t>
        </w:r>
        <w:r w:rsidR="0060644F">
          <w:rPr>
            <w:noProof/>
            <w:webHidden/>
          </w:rPr>
          <w:tab/>
        </w:r>
        <w:r w:rsidR="0060644F">
          <w:rPr>
            <w:noProof/>
            <w:webHidden/>
          </w:rPr>
          <w:fldChar w:fldCharType="begin"/>
        </w:r>
        <w:r w:rsidR="0060644F">
          <w:rPr>
            <w:noProof/>
            <w:webHidden/>
          </w:rPr>
          <w:instrText xml:space="preserve"> PAGEREF _Toc25571688 \h </w:instrText>
        </w:r>
        <w:r w:rsidR="0060644F">
          <w:rPr>
            <w:noProof/>
            <w:webHidden/>
          </w:rPr>
        </w:r>
        <w:r w:rsidR="0060644F">
          <w:rPr>
            <w:noProof/>
            <w:webHidden/>
          </w:rPr>
          <w:fldChar w:fldCharType="separate"/>
        </w:r>
        <w:r w:rsidR="0060644F">
          <w:rPr>
            <w:noProof/>
            <w:webHidden/>
          </w:rPr>
          <w:t>12</w:t>
        </w:r>
        <w:r w:rsidR="0060644F">
          <w:rPr>
            <w:noProof/>
            <w:webHidden/>
          </w:rPr>
          <w:fldChar w:fldCharType="end"/>
        </w:r>
      </w:hyperlink>
    </w:p>
    <w:p w14:paraId="68D2D6B7" w14:textId="77777777" w:rsidR="0060644F" w:rsidRDefault="00541BC8">
      <w:pPr>
        <w:pStyle w:val="TOC2"/>
        <w:rPr>
          <w:rFonts w:eastAsiaTheme="minorEastAsia"/>
          <w:noProof/>
          <w:lang w:eastAsia="nl-NL"/>
        </w:rPr>
      </w:pPr>
      <w:hyperlink w:anchor="_Toc25571689" w:history="1">
        <w:r w:rsidR="0060644F" w:rsidRPr="00A01176">
          <w:rPr>
            <w:rStyle w:val="Hyperlink"/>
            <w:noProof/>
            <w:lang w:val="en-US" w:bidi="hi-IN"/>
          </w:rPr>
          <w:t>2.8</w:t>
        </w:r>
        <w:r w:rsidR="0060644F">
          <w:rPr>
            <w:rFonts w:eastAsiaTheme="minorEastAsia"/>
            <w:noProof/>
            <w:lang w:eastAsia="nl-NL"/>
          </w:rPr>
          <w:tab/>
        </w:r>
        <w:r w:rsidR="0060644F" w:rsidRPr="00A01176">
          <w:rPr>
            <w:rStyle w:val="Hyperlink"/>
            <w:noProof/>
            <w:lang w:val="en-US" w:bidi="hi-IN"/>
          </w:rPr>
          <w:t>Open data en fair use van data</w:t>
        </w:r>
        <w:r w:rsidR="0060644F">
          <w:rPr>
            <w:noProof/>
            <w:webHidden/>
          </w:rPr>
          <w:tab/>
        </w:r>
        <w:r w:rsidR="0060644F">
          <w:rPr>
            <w:noProof/>
            <w:webHidden/>
          </w:rPr>
          <w:fldChar w:fldCharType="begin"/>
        </w:r>
        <w:r w:rsidR="0060644F">
          <w:rPr>
            <w:noProof/>
            <w:webHidden/>
          </w:rPr>
          <w:instrText xml:space="preserve"> PAGEREF _Toc25571689 \h </w:instrText>
        </w:r>
        <w:r w:rsidR="0060644F">
          <w:rPr>
            <w:noProof/>
            <w:webHidden/>
          </w:rPr>
        </w:r>
        <w:r w:rsidR="0060644F">
          <w:rPr>
            <w:noProof/>
            <w:webHidden/>
          </w:rPr>
          <w:fldChar w:fldCharType="separate"/>
        </w:r>
        <w:r w:rsidR="0060644F">
          <w:rPr>
            <w:noProof/>
            <w:webHidden/>
          </w:rPr>
          <w:t>12</w:t>
        </w:r>
        <w:r w:rsidR="0060644F">
          <w:rPr>
            <w:noProof/>
            <w:webHidden/>
          </w:rPr>
          <w:fldChar w:fldCharType="end"/>
        </w:r>
      </w:hyperlink>
    </w:p>
    <w:p w14:paraId="7B841985" w14:textId="77777777" w:rsidR="0060644F" w:rsidRDefault="00541BC8">
      <w:pPr>
        <w:pStyle w:val="TOC2"/>
        <w:rPr>
          <w:rFonts w:eastAsiaTheme="minorEastAsia"/>
          <w:noProof/>
          <w:lang w:eastAsia="nl-NL"/>
        </w:rPr>
      </w:pPr>
      <w:hyperlink w:anchor="_Toc25571690" w:history="1">
        <w:r w:rsidR="0060644F" w:rsidRPr="00A01176">
          <w:rPr>
            <w:rStyle w:val="Hyperlink"/>
            <w:noProof/>
            <w:lang w:bidi="hi-IN"/>
          </w:rPr>
          <w:t>2.9</w:t>
        </w:r>
        <w:r w:rsidR="0060644F">
          <w:rPr>
            <w:rFonts w:eastAsiaTheme="minorEastAsia"/>
            <w:noProof/>
            <w:lang w:eastAsia="nl-NL"/>
          </w:rPr>
          <w:tab/>
        </w:r>
        <w:r w:rsidR="0060644F" w:rsidRPr="00A01176">
          <w:rPr>
            <w:rStyle w:val="Hyperlink"/>
            <w:noProof/>
            <w:lang w:bidi="hi-IN"/>
          </w:rPr>
          <w:t>Beheer</w:t>
        </w:r>
        <w:r w:rsidR="0060644F">
          <w:rPr>
            <w:noProof/>
            <w:webHidden/>
          </w:rPr>
          <w:tab/>
        </w:r>
        <w:r w:rsidR="0060644F">
          <w:rPr>
            <w:noProof/>
            <w:webHidden/>
          </w:rPr>
          <w:fldChar w:fldCharType="begin"/>
        </w:r>
        <w:r w:rsidR="0060644F">
          <w:rPr>
            <w:noProof/>
            <w:webHidden/>
          </w:rPr>
          <w:instrText xml:space="preserve"> PAGEREF _Toc25571690 \h </w:instrText>
        </w:r>
        <w:r w:rsidR="0060644F">
          <w:rPr>
            <w:noProof/>
            <w:webHidden/>
          </w:rPr>
        </w:r>
        <w:r w:rsidR="0060644F">
          <w:rPr>
            <w:noProof/>
            <w:webHidden/>
          </w:rPr>
          <w:fldChar w:fldCharType="separate"/>
        </w:r>
        <w:r w:rsidR="0060644F">
          <w:rPr>
            <w:noProof/>
            <w:webHidden/>
          </w:rPr>
          <w:t>13</w:t>
        </w:r>
        <w:r w:rsidR="0060644F">
          <w:rPr>
            <w:noProof/>
            <w:webHidden/>
          </w:rPr>
          <w:fldChar w:fldCharType="end"/>
        </w:r>
      </w:hyperlink>
    </w:p>
    <w:p w14:paraId="15D40ADD" w14:textId="77777777" w:rsidR="0060644F" w:rsidRDefault="00541BC8">
      <w:pPr>
        <w:pStyle w:val="TOC1"/>
        <w:rPr>
          <w:rFonts w:eastAsiaTheme="minorEastAsia" w:cstheme="minorBidi"/>
          <w:b w:val="0"/>
          <w:noProof/>
          <w:sz w:val="22"/>
          <w:szCs w:val="22"/>
          <w:lang w:eastAsia="nl-NL"/>
        </w:rPr>
      </w:pPr>
      <w:hyperlink w:anchor="_Toc25571691" w:history="1">
        <w:r w:rsidR="0060644F" w:rsidRPr="00A01176">
          <w:rPr>
            <w:rStyle w:val="Hyperlink"/>
            <w:noProof/>
            <w:lang w:bidi="hi-IN"/>
          </w:rPr>
          <w:t>3</w:t>
        </w:r>
        <w:r w:rsidR="0060644F">
          <w:rPr>
            <w:rFonts w:eastAsiaTheme="minorEastAsia" w:cstheme="minorBidi"/>
            <w:b w:val="0"/>
            <w:noProof/>
            <w:sz w:val="22"/>
            <w:szCs w:val="22"/>
            <w:lang w:eastAsia="nl-NL"/>
          </w:rPr>
          <w:tab/>
        </w:r>
        <w:r w:rsidR="0060644F" w:rsidRPr="00A01176">
          <w:rPr>
            <w:rStyle w:val="Hyperlink"/>
            <w:noProof/>
            <w:lang w:bidi="hi-IN"/>
          </w:rPr>
          <w:t>Gebruikerstoepassingen</w:t>
        </w:r>
        <w:r w:rsidR="0060644F">
          <w:rPr>
            <w:noProof/>
            <w:webHidden/>
          </w:rPr>
          <w:tab/>
        </w:r>
        <w:r w:rsidR="0060644F">
          <w:rPr>
            <w:noProof/>
            <w:webHidden/>
          </w:rPr>
          <w:fldChar w:fldCharType="begin"/>
        </w:r>
        <w:r w:rsidR="0060644F">
          <w:rPr>
            <w:noProof/>
            <w:webHidden/>
          </w:rPr>
          <w:instrText xml:space="preserve"> PAGEREF _Toc25571691 \h </w:instrText>
        </w:r>
        <w:r w:rsidR="0060644F">
          <w:rPr>
            <w:noProof/>
            <w:webHidden/>
          </w:rPr>
        </w:r>
        <w:r w:rsidR="0060644F">
          <w:rPr>
            <w:noProof/>
            <w:webHidden/>
          </w:rPr>
          <w:fldChar w:fldCharType="separate"/>
        </w:r>
        <w:r w:rsidR="0060644F">
          <w:rPr>
            <w:noProof/>
            <w:webHidden/>
          </w:rPr>
          <w:t>15</w:t>
        </w:r>
        <w:r w:rsidR="0060644F">
          <w:rPr>
            <w:noProof/>
            <w:webHidden/>
          </w:rPr>
          <w:fldChar w:fldCharType="end"/>
        </w:r>
      </w:hyperlink>
    </w:p>
    <w:p w14:paraId="02B18A65" w14:textId="77777777" w:rsidR="0060644F" w:rsidRDefault="00541BC8">
      <w:pPr>
        <w:pStyle w:val="TOC2"/>
        <w:rPr>
          <w:rFonts w:eastAsiaTheme="minorEastAsia"/>
          <w:noProof/>
          <w:lang w:eastAsia="nl-NL"/>
        </w:rPr>
      </w:pPr>
      <w:hyperlink w:anchor="_Toc25571692" w:history="1">
        <w:r w:rsidR="0060644F" w:rsidRPr="00A01176">
          <w:rPr>
            <w:rStyle w:val="Hyperlink"/>
            <w:noProof/>
            <w:lang w:bidi="hi-IN"/>
          </w:rPr>
          <w:t>3.1</w:t>
        </w:r>
        <w:r w:rsidR="0060644F">
          <w:rPr>
            <w:rFonts w:eastAsiaTheme="minorEastAsia"/>
            <w:noProof/>
            <w:lang w:eastAsia="nl-NL"/>
          </w:rPr>
          <w:tab/>
        </w:r>
        <w:r w:rsidR="0060644F" w:rsidRPr="00A01176">
          <w:rPr>
            <w:rStyle w:val="Hyperlink"/>
            <w:noProof/>
            <w:lang w:bidi="hi-IN"/>
          </w:rPr>
          <w:t>Eén loket</w:t>
        </w:r>
        <w:r w:rsidR="0060644F">
          <w:rPr>
            <w:noProof/>
            <w:webHidden/>
          </w:rPr>
          <w:tab/>
        </w:r>
        <w:r w:rsidR="0060644F">
          <w:rPr>
            <w:noProof/>
            <w:webHidden/>
          </w:rPr>
          <w:fldChar w:fldCharType="begin"/>
        </w:r>
        <w:r w:rsidR="0060644F">
          <w:rPr>
            <w:noProof/>
            <w:webHidden/>
          </w:rPr>
          <w:instrText xml:space="preserve"> PAGEREF _Toc25571692 \h </w:instrText>
        </w:r>
        <w:r w:rsidR="0060644F">
          <w:rPr>
            <w:noProof/>
            <w:webHidden/>
          </w:rPr>
        </w:r>
        <w:r w:rsidR="0060644F">
          <w:rPr>
            <w:noProof/>
            <w:webHidden/>
          </w:rPr>
          <w:fldChar w:fldCharType="separate"/>
        </w:r>
        <w:r w:rsidR="0060644F">
          <w:rPr>
            <w:noProof/>
            <w:webHidden/>
          </w:rPr>
          <w:t>15</w:t>
        </w:r>
        <w:r w:rsidR="0060644F">
          <w:rPr>
            <w:noProof/>
            <w:webHidden/>
          </w:rPr>
          <w:fldChar w:fldCharType="end"/>
        </w:r>
      </w:hyperlink>
    </w:p>
    <w:p w14:paraId="7016EA74" w14:textId="77777777" w:rsidR="0060644F" w:rsidRDefault="00541BC8">
      <w:pPr>
        <w:pStyle w:val="TOC3"/>
        <w:rPr>
          <w:rFonts w:eastAsiaTheme="minorEastAsia"/>
          <w:noProof/>
          <w:lang w:eastAsia="nl-NL"/>
        </w:rPr>
      </w:pPr>
      <w:hyperlink w:anchor="_Toc25571693" w:history="1">
        <w:r w:rsidR="0060644F" w:rsidRPr="00A01176">
          <w:rPr>
            <w:rStyle w:val="Hyperlink"/>
            <w:noProof/>
            <w:lang w:bidi="hi-IN"/>
          </w:rPr>
          <w:t>Informatiepunt</w:t>
        </w:r>
        <w:r w:rsidR="0060644F">
          <w:rPr>
            <w:noProof/>
            <w:webHidden/>
          </w:rPr>
          <w:tab/>
        </w:r>
        <w:r w:rsidR="0060644F">
          <w:rPr>
            <w:noProof/>
            <w:webHidden/>
          </w:rPr>
          <w:fldChar w:fldCharType="begin"/>
        </w:r>
        <w:r w:rsidR="0060644F">
          <w:rPr>
            <w:noProof/>
            <w:webHidden/>
          </w:rPr>
          <w:instrText xml:space="preserve"> PAGEREF _Toc25571693 \h </w:instrText>
        </w:r>
        <w:r w:rsidR="0060644F">
          <w:rPr>
            <w:noProof/>
            <w:webHidden/>
          </w:rPr>
        </w:r>
        <w:r w:rsidR="0060644F">
          <w:rPr>
            <w:noProof/>
            <w:webHidden/>
          </w:rPr>
          <w:fldChar w:fldCharType="separate"/>
        </w:r>
        <w:r w:rsidR="0060644F">
          <w:rPr>
            <w:noProof/>
            <w:webHidden/>
          </w:rPr>
          <w:t>19</w:t>
        </w:r>
        <w:r w:rsidR="0060644F">
          <w:rPr>
            <w:noProof/>
            <w:webHidden/>
          </w:rPr>
          <w:fldChar w:fldCharType="end"/>
        </w:r>
      </w:hyperlink>
    </w:p>
    <w:p w14:paraId="3A2D52F6" w14:textId="77777777" w:rsidR="0060644F" w:rsidRDefault="00541BC8">
      <w:pPr>
        <w:pStyle w:val="TOC2"/>
        <w:rPr>
          <w:rFonts w:eastAsiaTheme="minorEastAsia"/>
          <w:noProof/>
          <w:lang w:eastAsia="nl-NL"/>
        </w:rPr>
      </w:pPr>
      <w:hyperlink w:anchor="_Toc25571694" w:history="1">
        <w:r w:rsidR="0060644F" w:rsidRPr="00A01176">
          <w:rPr>
            <w:rStyle w:val="Hyperlink"/>
            <w:noProof/>
            <w:lang w:bidi="hi-IN"/>
          </w:rPr>
          <w:t>3.2</w:t>
        </w:r>
        <w:r w:rsidR="0060644F">
          <w:rPr>
            <w:rFonts w:eastAsiaTheme="minorEastAsia"/>
            <w:noProof/>
            <w:lang w:eastAsia="nl-NL"/>
          </w:rPr>
          <w:tab/>
        </w:r>
        <w:r w:rsidR="0060644F" w:rsidRPr="00A01176">
          <w:rPr>
            <w:rStyle w:val="Hyperlink"/>
            <w:noProof/>
            <w:lang w:bidi="hi-IN"/>
          </w:rPr>
          <w:t>Oriënteren (informatie op maat)</w:t>
        </w:r>
        <w:r w:rsidR="0060644F">
          <w:rPr>
            <w:noProof/>
            <w:webHidden/>
          </w:rPr>
          <w:tab/>
        </w:r>
        <w:r w:rsidR="0060644F">
          <w:rPr>
            <w:noProof/>
            <w:webHidden/>
          </w:rPr>
          <w:fldChar w:fldCharType="begin"/>
        </w:r>
        <w:r w:rsidR="0060644F">
          <w:rPr>
            <w:noProof/>
            <w:webHidden/>
          </w:rPr>
          <w:instrText xml:space="preserve"> PAGEREF _Toc25571694 \h </w:instrText>
        </w:r>
        <w:r w:rsidR="0060644F">
          <w:rPr>
            <w:noProof/>
            <w:webHidden/>
          </w:rPr>
        </w:r>
        <w:r w:rsidR="0060644F">
          <w:rPr>
            <w:noProof/>
            <w:webHidden/>
          </w:rPr>
          <w:fldChar w:fldCharType="separate"/>
        </w:r>
        <w:r w:rsidR="0060644F">
          <w:rPr>
            <w:noProof/>
            <w:webHidden/>
          </w:rPr>
          <w:t>19</w:t>
        </w:r>
        <w:r w:rsidR="0060644F">
          <w:rPr>
            <w:noProof/>
            <w:webHidden/>
          </w:rPr>
          <w:fldChar w:fldCharType="end"/>
        </w:r>
      </w:hyperlink>
    </w:p>
    <w:p w14:paraId="77D48AA5" w14:textId="77777777" w:rsidR="0060644F" w:rsidRDefault="00541BC8">
      <w:pPr>
        <w:pStyle w:val="TOC3"/>
        <w:rPr>
          <w:rFonts w:eastAsiaTheme="minorEastAsia"/>
          <w:noProof/>
          <w:lang w:eastAsia="nl-NL"/>
        </w:rPr>
      </w:pPr>
      <w:hyperlink w:anchor="_Toc25571695" w:history="1">
        <w:r w:rsidR="0060644F" w:rsidRPr="00A01176">
          <w:rPr>
            <w:rStyle w:val="Hyperlink"/>
            <w:noProof/>
            <w:lang w:bidi="hi-IN"/>
          </w:rPr>
          <w:t>Raadplegen OW-Besluiten</w:t>
        </w:r>
        <w:r w:rsidR="0060644F">
          <w:rPr>
            <w:noProof/>
            <w:webHidden/>
          </w:rPr>
          <w:tab/>
        </w:r>
        <w:r w:rsidR="0060644F">
          <w:rPr>
            <w:noProof/>
            <w:webHidden/>
          </w:rPr>
          <w:fldChar w:fldCharType="begin"/>
        </w:r>
        <w:r w:rsidR="0060644F">
          <w:rPr>
            <w:noProof/>
            <w:webHidden/>
          </w:rPr>
          <w:instrText xml:space="preserve"> PAGEREF _Toc25571695 \h </w:instrText>
        </w:r>
        <w:r w:rsidR="0060644F">
          <w:rPr>
            <w:noProof/>
            <w:webHidden/>
          </w:rPr>
        </w:r>
        <w:r w:rsidR="0060644F">
          <w:rPr>
            <w:noProof/>
            <w:webHidden/>
          </w:rPr>
          <w:fldChar w:fldCharType="separate"/>
        </w:r>
        <w:r w:rsidR="0060644F">
          <w:rPr>
            <w:noProof/>
            <w:webHidden/>
          </w:rPr>
          <w:t>19</w:t>
        </w:r>
        <w:r w:rsidR="0060644F">
          <w:rPr>
            <w:noProof/>
            <w:webHidden/>
          </w:rPr>
          <w:fldChar w:fldCharType="end"/>
        </w:r>
      </w:hyperlink>
    </w:p>
    <w:p w14:paraId="2FD7CFA2" w14:textId="77777777" w:rsidR="0060644F" w:rsidRDefault="00541BC8">
      <w:pPr>
        <w:pStyle w:val="TOC3"/>
        <w:rPr>
          <w:rFonts w:eastAsiaTheme="minorEastAsia"/>
          <w:noProof/>
          <w:lang w:eastAsia="nl-NL"/>
        </w:rPr>
      </w:pPr>
      <w:hyperlink w:anchor="_Toc25571696" w:history="1">
        <w:r w:rsidR="0060644F" w:rsidRPr="00A01176">
          <w:rPr>
            <w:rStyle w:val="Hyperlink"/>
            <w:noProof/>
            <w:lang w:bidi="hi-IN"/>
          </w:rPr>
          <w:t>Regelhulp</w:t>
        </w:r>
        <w:r w:rsidR="0060644F">
          <w:rPr>
            <w:noProof/>
            <w:webHidden/>
          </w:rPr>
          <w:tab/>
        </w:r>
        <w:r w:rsidR="0060644F">
          <w:rPr>
            <w:noProof/>
            <w:webHidden/>
          </w:rPr>
          <w:fldChar w:fldCharType="begin"/>
        </w:r>
        <w:r w:rsidR="0060644F">
          <w:rPr>
            <w:noProof/>
            <w:webHidden/>
          </w:rPr>
          <w:instrText xml:space="preserve"> PAGEREF _Toc25571696 \h </w:instrText>
        </w:r>
        <w:r w:rsidR="0060644F">
          <w:rPr>
            <w:noProof/>
            <w:webHidden/>
          </w:rPr>
        </w:r>
        <w:r w:rsidR="0060644F">
          <w:rPr>
            <w:noProof/>
            <w:webHidden/>
          </w:rPr>
          <w:fldChar w:fldCharType="separate"/>
        </w:r>
        <w:r w:rsidR="0060644F">
          <w:rPr>
            <w:noProof/>
            <w:webHidden/>
          </w:rPr>
          <w:t>24</w:t>
        </w:r>
        <w:r w:rsidR="0060644F">
          <w:rPr>
            <w:noProof/>
            <w:webHidden/>
          </w:rPr>
          <w:fldChar w:fldCharType="end"/>
        </w:r>
      </w:hyperlink>
    </w:p>
    <w:p w14:paraId="05453EB7" w14:textId="77777777" w:rsidR="0060644F" w:rsidRDefault="00541BC8">
      <w:pPr>
        <w:pStyle w:val="TOC3"/>
        <w:rPr>
          <w:rFonts w:eastAsiaTheme="minorEastAsia"/>
          <w:noProof/>
          <w:lang w:eastAsia="nl-NL"/>
        </w:rPr>
      </w:pPr>
      <w:hyperlink w:anchor="_Toc25571697" w:history="1">
        <w:r w:rsidR="0060644F" w:rsidRPr="00A01176">
          <w:rPr>
            <w:rStyle w:val="Hyperlink"/>
            <w:noProof/>
            <w:lang w:bidi="hi-IN"/>
          </w:rPr>
          <w:t>Raadplegen informatie over de fysieke leefomgeving</w:t>
        </w:r>
        <w:r w:rsidR="0060644F">
          <w:rPr>
            <w:noProof/>
            <w:webHidden/>
          </w:rPr>
          <w:tab/>
        </w:r>
        <w:r w:rsidR="0060644F">
          <w:rPr>
            <w:noProof/>
            <w:webHidden/>
          </w:rPr>
          <w:fldChar w:fldCharType="begin"/>
        </w:r>
        <w:r w:rsidR="0060644F">
          <w:rPr>
            <w:noProof/>
            <w:webHidden/>
          </w:rPr>
          <w:instrText xml:space="preserve"> PAGEREF _Toc25571697 \h </w:instrText>
        </w:r>
        <w:r w:rsidR="0060644F">
          <w:rPr>
            <w:noProof/>
            <w:webHidden/>
          </w:rPr>
        </w:r>
        <w:r w:rsidR="0060644F">
          <w:rPr>
            <w:noProof/>
            <w:webHidden/>
          </w:rPr>
          <w:fldChar w:fldCharType="separate"/>
        </w:r>
        <w:r w:rsidR="0060644F">
          <w:rPr>
            <w:noProof/>
            <w:webHidden/>
          </w:rPr>
          <w:t>25</w:t>
        </w:r>
        <w:r w:rsidR="0060644F">
          <w:rPr>
            <w:noProof/>
            <w:webHidden/>
          </w:rPr>
          <w:fldChar w:fldCharType="end"/>
        </w:r>
      </w:hyperlink>
    </w:p>
    <w:p w14:paraId="4C83A32F" w14:textId="77777777" w:rsidR="0060644F" w:rsidRDefault="00541BC8">
      <w:pPr>
        <w:pStyle w:val="TOC2"/>
        <w:rPr>
          <w:rFonts w:eastAsiaTheme="minorEastAsia"/>
          <w:noProof/>
          <w:lang w:eastAsia="nl-NL"/>
        </w:rPr>
      </w:pPr>
      <w:hyperlink w:anchor="_Toc25571698" w:history="1">
        <w:r w:rsidR="0060644F" w:rsidRPr="00A01176">
          <w:rPr>
            <w:rStyle w:val="Hyperlink"/>
            <w:noProof/>
            <w:lang w:bidi="hi-IN"/>
          </w:rPr>
          <w:t>3.3</w:t>
        </w:r>
        <w:r w:rsidR="0060644F">
          <w:rPr>
            <w:rFonts w:eastAsiaTheme="minorEastAsia"/>
            <w:noProof/>
            <w:lang w:eastAsia="nl-NL"/>
          </w:rPr>
          <w:tab/>
        </w:r>
        <w:r w:rsidR="0060644F" w:rsidRPr="00A01176">
          <w:rPr>
            <w:rStyle w:val="Hyperlink"/>
            <w:noProof/>
            <w:lang w:bidi="hi-IN"/>
          </w:rPr>
          <w:t>Indienen</w:t>
        </w:r>
        <w:r w:rsidR="0060644F">
          <w:rPr>
            <w:noProof/>
            <w:webHidden/>
          </w:rPr>
          <w:tab/>
        </w:r>
        <w:r w:rsidR="0060644F">
          <w:rPr>
            <w:noProof/>
            <w:webHidden/>
          </w:rPr>
          <w:fldChar w:fldCharType="begin"/>
        </w:r>
        <w:r w:rsidR="0060644F">
          <w:rPr>
            <w:noProof/>
            <w:webHidden/>
          </w:rPr>
          <w:instrText xml:space="preserve"> PAGEREF _Toc25571698 \h </w:instrText>
        </w:r>
        <w:r w:rsidR="0060644F">
          <w:rPr>
            <w:noProof/>
            <w:webHidden/>
          </w:rPr>
        </w:r>
        <w:r w:rsidR="0060644F">
          <w:rPr>
            <w:noProof/>
            <w:webHidden/>
          </w:rPr>
          <w:fldChar w:fldCharType="separate"/>
        </w:r>
        <w:r w:rsidR="0060644F">
          <w:rPr>
            <w:noProof/>
            <w:webHidden/>
          </w:rPr>
          <w:t>27</w:t>
        </w:r>
        <w:r w:rsidR="0060644F">
          <w:rPr>
            <w:noProof/>
            <w:webHidden/>
          </w:rPr>
          <w:fldChar w:fldCharType="end"/>
        </w:r>
      </w:hyperlink>
    </w:p>
    <w:p w14:paraId="71181E75" w14:textId="77777777" w:rsidR="0060644F" w:rsidRDefault="00541BC8">
      <w:pPr>
        <w:pStyle w:val="TOC3"/>
        <w:rPr>
          <w:rFonts w:eastAsiaTheme="minorEastAsia"/>
          <w:noProof/>
          <w:lang w:eastAsia="nl-NL"/>
        </w:rPr>
      </w:pPr>
      <w:hyperlink w:anchor="_Toc25571699" w:history="1">
        <w:r w:rsidR="0060644F" w:rsidRPr="00A01176">
          <w:rPr>
            <w:rStyle w:val="Hyperlink"/>
            <w:noProof/>
            <w:lang w:bidi="hi-IN"/>
          </w:rPr>
          <w:t>Indienen aanvragen, meldingen en informatieplichten</w:t>
        </w:r>
        <w:r w:rsidR="0060644F">
          <w:rPr>
            <w:noProof/>
            <w:webHidden/>
          </w:rPr>
          <w:tab/>
        </w:r>
        <w:r w:rsidR="0060644F">
          <w:rPr>
            <w:noProof/>
            <w:webHidden/>
          </w:rPr>
          <w:fldChar w:fldCharType="begin"/>
        </w:r>
        <w:r w:rsidR="0060644F">
          <w:rPr>
            <w:noProof/>
            <w:webHidden/>
          </w:rPr>
          <w:instrText xml:space="preserve"> PAGEREF _Toc25571699 \h </w:instrText>
        </w:r>
        <w:r w:rsidR="0060644F">
          <w:rPr>
            <w:noProof/>
            <w:webHidden/>
          </w:rPr>
        </w:r>
        <w:r w:rsidR="0060644F">
          <w:rPr>
            <w:noProof/>
            <w:webHidden/>
          </w:rPr>
          <w:fldChar w:fldCharType="separate"/>
        </w:r>
        <w:r w:rsidR="0060644F">
          <w:rPr>
            <w:noProof/>
            <w:webHidden/>
          </w:rPr>
          <w:t>27</w:t>
        </w:r>
        <w:r w:rsidR="0060644F">
          <w:rPr>
            <w:noProof/>
            <w:webHidden/>
          </w:rPr>
          <w:fldChar w:fldCharType="end"/>
        </w:r>
      </w:hyperlink>
    </w:p>
    <w:p w14:paraId="45556D48" w14:textId="77777777" w:rsidR="0060644F" w:rsidRDefault="00541BC8">
      <w:pPr>
        <w:pStyle w:val="TOC3"/>
        <w:rPr>
          <w:rFonts w:eastAsiaTheme="minorEastAsia"/>
          <w:noProof/>
          <w:lang w:eastAsia="nl-NL"/>
        </w:rPr>
      </w:pPr>
      <w:hyperlink w:anchor="_Toc25571700" w:history="1">
        <w:r w:rsidR="0060644F" w:rsidRPr="00A01176">
          <w:rPr>
            <w:rStyle w:val="Hyperlink"/>
            <w:noProof/>
            <w:lang w:bidi="hi-IN"/>
          </w:rPr>
          <w:t>Indienen zienswijze en bezwaar</w:t>
        </w:r>
        <w:r w:rsidR="0060644F">
          <w:rPr>
            <w:noProof/>
            <w:webHidden/>
          </w:rPr>
          <w:tab/>
        </w:r>
        <w:r w:rsidR="0060644F">
          <w:rPr>
            <w:noProof/>
            <w:webHidden/>
          </w:rPr>
          <w:fldChar w:fldCharType="begin"/>
        </w:r>
        <w:r w:rsidR="0060644F">
          <w:rPr>
            <w:noProof/>
            <w:webHidden/>
          </w:rPr>
          <w:instrText xml:space="preserve"> PAGEREF _Toc25571700 \h </w:instrText>
        </w:r>
        <w:r w:rsidR="0060644F">
          <w:rPr>
            <w:noProof/>
            <w:webHidden/>
          </w:rPr>
        </w:r>
        <w:r w:rsidR="0060644F">
          <w:rPr>
            <w:noProof/>
            <w:webHidden/>
          </w:rPr>
          <w:fldChar w:fldCharType="separate"/>
        </w:r>
        <w:r w:rsidR="0060644F">
          <w:rPr>
            <w:noProof/>
            <w:webHidden/>
          </w:rPr>
          <w:t>33</w:t>
        </w:r>
        <w:r w:rsidR="0060644F">
          <w:rPr>
            <w:noProof/>
            <w:webHidden/>
          </w:rPr>
          <w:fldChar w:fldCharType="end"/>
        </w:r>
      </w:hyperlink>
    </w:p>
    <w:p w14:paraId="794E49E1" w14:textId="77777777" w:rsidR="0060644F" w:rsidRDefault="00541BC8">
      <w:pPr>
        <w:pStyle w:val="TOC2"/>
        <w:rPr>
          <w:rFonts w:eastAsiaTheme="minorEastAsia"/>
          <w:noProof/>
          <w:lang w:eastAsia="nl-NL"/>
        </w:rPr>
      </w:pPr>
      <w:hyperlink w:anchor="_Toc25571701" w:history="1">
        <w:r w:rsidR="0060644F" w:rsidRPr="00A01176">
          <w:rPr>
            <w:rStyle w:val="Hyperlink"/>
            <w:noProof/>
            <w:lang w:bidi="hi-IN"/>
          </w:rPr>
          <w:t>3.4</w:t>
        </w:r>
        <w:r w:rsidR="0060644F">
          <w:rPr>
            <w:rFonts w:eastAsiaTheme="minorEastAsia"/>
            <w:noProof/>
            <w:lang w:eastAsia="nl-NL"/>
          </w:rPr>
          <w:tab/>
        </w:r>
        <w:r w:rsidR="0060644F" w:rsidRPr="00A01176">
          <w:rPr>
            <w:rStyle w:val="Hyperlink"/>
            <w:noProof/>
            <w:lang w:bidi="hi-IN"/>
          </w:rPr>
          <w:t>Onderzoekshulp</w:t>
        </w:r>
        <w:r w:rsidR="0060644F">
          <w:rPr>
            <w:noProof/>
            <w:webHidden/>
          </w:rPr>
          <w:tab/>
        </w:r>
        <w:r w:rsidR="0060644F">
          <w:rPr>
            <w:noProof/>
            <w:webHidden/>
          </w:rPr>
          <w:fldChar w:fldCharType="begin"/>
        </w:r>
        <w:r w:rsidR="0060644F">
          <w:rPr>
            <w:noProof/>
            <w:webHidden/>
          </w:rPr>
          <w:instrText xml:space="preserve"> PAGEREF _Toc25571701 \h </w:instrText>
        </w:r>
        <w:r w:rsidR="0060644F">
          <w:rPr>
            <w:noProof/>
            <w:webHidden/>
          </w:rPr>
        </w:r>
        <w:r w:rsidR="0060644F">
          <w:rPr>
            <w:noProof/>
            <w:webHidden/>
          </w:rPr>
          <w:fldChar w:fldCharType="separate"/>
        </w:r>
        <w:r w:rsidR="0060644F">
          <w:rPr>
            <w:noProof/>
            <w:webHidden/>
          </w:rPr>
          <w:t>33</w:t>
        </w:r>
        <w:r w:rsidR="0060644F">
          <w:rPr>
            <w:noProof/>
            <w:webHidden/>
          </w:rPr>
          <w:fldChar w:fldCharType="end"/>
        </w:r>
      </w:hyperlink>
    </w:p>
    <w:p w14:paraId="4B753E10" w14:textId="77777777" w:rsidR="0060644F" w:rsidRDefault="00541BC8">
      <w:pPr>
        <w:pStyle w:val="TOC2"/>
        <w:rPr>
          <w:rFonts w:eastAsiaTheme="minorEastAsia"/>
          <w:noProof/>
          <w:lang w:eastAsia="nl-NL"/>
        </w:rPr>
      </w:pPr>
      <w:hyperlink w:anchor="_Toc25571702" w:history="1">
        <w:r w:rsidR="0060644F" w:rsidRPr="00A01176">
          <w:rPr>
            <w:rStyle w:val="Hyperlink"/>
            <w:noProof/>
            <w:lang w:bidi="hi-IN"/>
          </w:rPr>
          <w:t>3.5</w:t>
        </w:r>
        <w:r w:rsidR="0060644F">
          <w:rPr>
            <w:rFonts w:eastAsiaTheme="minorEastAsia"/>
            <w:noProof/>
            <w:lang w:eastAsia="nl-NL"/>
          </w:rPr>
          <w:tab/>
        </w:r>
        <w:r w:rsidR="0060644F" w:rsidRPr="00A01176">
          <w:rPr>
            <w:rStyle w:val="Hyperlink"/>
            <w:noProof/>
            <w:lang w:bidi="hi-IN"/>
          </w:rPr>
          <w:t>Samenwerking</w:t>
        </w:r>
        <w:r w:rsidR="0060644F">
          <w:rPr>
            <w:noProof/>
            <w:webHidden/>
          </w:rPr>
          <w:tab/>
        </w:r>
        <w:r w:rsidR="0060644F">
          <w:rPr>
            <w:noProof/>
            <w:webHidden/>
          </w:rPr>
          <w:fldChar w:fldCharType="begin"/>
        </w:r>
        <w:r w:rsidR="0060644F">
          <w:rPr>
            <w:noProof/>
            <w:webHidden/>
          </w:rPr>
          <w:instrText xml:space="preserve"> PAGEREF _Toc25571702 \h </w:instrText>
        </w:r>
        <w:r w:rsidR="0060644F">
          <w:rPr>
            <w:noProof/>
            <w:webHidden/>
          </w:rPr>
        </w:r>
        <w:r w:rsidR="0060644F">
          <w:rPr>
            <w:noProof/>
            <w:webHidden/>
          </w:rPr>
          <w:fldChar w:fldCharType="separate"/>
        </w:r>
        <w:r w:rsidR="0060644F">
          <w:rPr>
            <w:noProof/>
            <w:webHidden/>
          </w:rPr>
          <w:t>34</w:t>
        </w:r>
        <w:r w:rsidR="0060644F">
          <w:rPr>
            <w:noProof/>
            <w:webHidden/>
          </w:rPr>
          <w:fldChar w:fldCharType="end"/>
        </w:r>
      </w:hyperlink>
    </w:p>
    <w:p w14:paraId="6BDAD96E" w14:textId="77777777" w:rsidR="0060644F" w:rsidRDefault="00541BC8">
      <w:pPr>
        <w:pStyle w:val="TOC1"/>
        <w:rPr>
          <w:rFonts w:eastAsiaTheme="minorEastAsia" w:cstheme="minorBidi"/>
          <w:b w:val="0"/>
          <w:noProof/>
          <w:sz w:val="22"/>
          <w:szCs w:val="22"/>
          <w:lang w:eastAsia="nl-NL"/>
        </w:rPr>
      </w:pPr>
      <w:hyperlink w:anchor="_Toc25571703" w:history="1">
        <w:r w:rsidR="0060644F" w:rsidRPr="00A01176">
          <w:rPr>
            <w:rStyle w:val="Hyperlink"/>
            <w:noProof/>
            <w:lang w:bidi="hi-IN"/>
          </w:rPr>
          <w:t>4</w:t>
        </w:r>
        <w:r w:rsidR="0060644F">
          <w:rPr>
            <w:rFonts w:eastAsiaTheme="minorEastAsia" w:cstheme="minorBidi"/>
            <w:b w:val="0"/>
            <w:noProof/>
            <w:sz w:val="22"/>
            <w:szCs w:val="22"/>
            <w:lang w:eastAsia="nl-NL"/>
          </w:rPr>
          <w:tab/>
        </w:r>
        <w:r w:rsidR="0060644F" w:rsidRPr="00A01176">
          <w:rPr>
            <w:rStyle w:val="Hyperlink"/>
            <w:noProof/>
            <w:lang w:bidi="hi-IN"/>
          </w:rPr>
          <w:t>Gegevensvoorzieningen</w:t>
        </w:r>
        <w:r w:rsidR="0060644F">
          <w:rPr>
            <w:noProof/>
            <w:webHidden/>
          </w:rPr>
          <w:tab/>
        </w:r>
        <w:r w:rsidR="0060644F">
          <w:rPr>
            <w:noProof/>
            <w:webHidden/>
          </w:rPr>
          <w:fldChar w:fldCharType="begin"/>
        </w:r>
        <w:r w:rsidR="0060644F">
          <w:rPr>
            <w:noProof/>
            <w:webHidden/>
          </w:rPr>
          <w:instrText xml:space="preserve"> PAGEREF _Toc25571703 \h </w:instrText>
        </w:r>
        <w:r w:rsidR="0060644F">
          <w:rPr>
            <w:noProof/>
            <w:webHidden/>
          </w:rPr>
        </w:r>
        <w:r w:rsidR="0060644F">
          <w:rPr>
            <w:noProof/>
            <w:webHidden/>
          </w:rPr>
          <w:fldChar w:fldCharType="separate"/>
        </w:r>
        <w:r w:rsidR="0060644F">
          <w:rPr>
            <w:noProof/>
            <w:webHidden/>
          </w:rPr>
          <w:t>37</w:t>
        </w:r>
        <w:r w:rsidR="0060644F">
          <w:rPr>
            <w:noProof/>
            <w:webHidden/>
          </w:rPr>
          <w:fldChar w:fldCharType="end"/>
        </w:r>
      </w:hyperlink>
    </w:p>
    <w:p w14:paraId="45D44733" w14:textId="77777777" w:rsidR="0060644F" w:rsidRDefault="00541BC8">
      <w:pPr>
        <w:pStyle w:val="TOC2"/>
        <w:rPr>
          <w:rFonts w:eastAsiaTheme="minorEastAsia"/>
          <w:noProof/>
          <w:lang w:eastAsia="nl-NL"/>
        </w:rPr>
      </w:pPr>
      <w:hyperlink w:anchor="_Toc25571704" w:history="1">
        <w:r w:rsidR="0060644F" w:rsidRPr="00A01176">
          <w:rPr>
            <w:rStyle w:val="Hyperlink"/>
            <w:noProof/>
            <w:lang w:bidi="hi-IN"/>
          </w:rPr>
          <w:t>4.1</w:t>
        </w:r>
        <w:r w:rsidR="0060644F">
          <w:rPr>
            <w:rFonts w:eastAsiaTheme="minorEastAsia"/>
            <w:noProof/>
            <w:lang w:eastAsia="nl-NL"/>
          </w:rPr>
          <w:tab/>
        </w:r>
        <w:r w:rsidR="0060644F" w:rsidRPr="00A01176">
          <w:rPr>
            <w:rStyle w:val="Hyperlink"/>
            <w:noProof/>
            <w:lang w:bidi="hi-IN"/>
          </w:rPr>
          <w:t>OW-Besluiten</w:t>
        </w:r>
        <w:r w:rsidR="0060644F">
          <w:rPr>
            <w:noProof/>
            <w:webHidden/>
          </w:rPr>
          <w:tab/>
        </w:r>
        <w:r w:rsidR="0060644F">
          <w:rPr>
            <w:noProof/>
            <w:webHidden/>
          </w:rPr>
          <w:fldChar w:fldCharType="begin"/>
        </w:r>
        <w:r w:rsidR="0060644F">
          <w:rPr>
            <w:noProof/>
            <w:webHidden/>
          </w:rPr>
          <w:instrText xml:space="preserve"> PAGEREF _Toc25571704 \h </w:instrText>
        </w:r>
        <w:r w:rsidR="0060644F">
          <w:rPr>
            <w:noProof/>
            <w:webHidden/>
          </w:rPr>
        </w:r>
        <w:r w:rsidR="0060644F">
          <w:rPr>
            <w:noProof/>
            <w:webHidden/>
          </w:rPr>
          <w:fldChar w:fldCharType="separate"/>
        </w:r>
        <w:r w:rsidR="0060644F">
          <w:rPr>
            <w:noProof/>
            <w:webHidden/>
          </w:rPr>
          <w:t>37</w:t>
        </w:r>
        <w:r w:rsidR="0060644F">
          <w:rPr>
            <w:noProof/>
            <w:webHidden/>
          </w:rPr>
          <w:fldChar w:fldCharType="end"/>
        </w:r>
      </w:hyperlink>
    </w:p>
    <w:p w14:paraId="7BBC3B47" w14:textId="77777777" w:rsidR="0060644F" w:rsidRDefault="00541BC8">
      <w:pPr>
        <w:pStyle w:val="TOC2"/>
        <w:rPr>
          <w:rFonts w:eastAsiaTheme="minorEastAsia"/>
          <w:noProof/>
          <w:lang w:eastAsia="nl-NL"/>
        </w:rPr>
      </w:pPr>
      <w:hyperlink w:anchor="_Toc25571705" w:history="1">
        <w:r w:rsidR="0060644F" w:rsidRPr="00A01176">
          <w:rPr>
            <w:rStyle w:val="Hyperlink"/>
            <w:noProof/>
            <w:lang w:bidi="hi-IN"/>
          </w:rPr>
          <w:t>4.2</w:t>
        </w:r>
        <w:r w:rsidR="0060644F">
          <w:rPr>
            <w:rFonts w:eastAsiaTheme="minorEastAsia"/>
            <w:noProof/>
            <w:lang w:eastAsia="nl-NL"/>
          </w:rPr>
          <w:tab/>
        </w:r>
        <w:r w:rsidR="0060644F" w:rsidRPr="00A01176">
          <w:rPr>
            <w:rStyle w:val="Hyperlink"/>
            <w:noProof/>
            <w:lang w:bidi="hi-IN"/>
          </w:rPr>
          <w:t>Toepasbare regels</w:t>
        </w:r>
        <w:r w:rsidR="0060644F">
          <w:rPr>
            <w:noProof/>
            <w:webHidden/>
          </w:rPr>
          <w:tab/>
        </w:r>
        <w:r w:rsidR="0060644F">
          <w:rPr>
            <w:noProof/>
            <w:webHidden/>
          </w:rPr>
          <w:fldChar w:fldCharType="begin"/>
        </w:r>
        <w:r w:rsidR="0060644F">
          <w:rPr>
            <w:noProof/>
            <w:webHidden/>
          </w:rPr>
          <w:instrText xml:space="preserve"> PAGEREF _Toc25571705 \h </w:instrText>
        </w:r>
        <w:r w:rsidR="0060644F">
          <w:rPr>
            <w:noProof/>
            <w:webHidden/>
          </w:rPr>
        </w:r>
        <w:r w:rsidR="0060644F">
          <w:rPr>
            <w:noProof/>
            <w:webHidden/>
          </w:rPr>
          <w:fldChar w:fldCharType="separate"/>
        </w:r>
        <w:r w:rsidR="0060644F">
          <w:rPr>
            <w:noProof/>
            <w:webHidden/>
          </w:rPr>
          <w:t>40</w:t>
        </w:r>
        <w:r w:rsidR="0060644F">
          <w:rPr>
            <w:noProof/>
            <w:webHidden/>
          </w:rPr>
          <w:fldChar w:fldCharType="end"/>
        </w:r>
      </w:hyperlink>
    </w:p>
    <w:p w14:paraId="7F3B0521" w14:textId="77777777" w:rsidR="0060644F" w:rsidRDefault="00541BC8">
      <w:pPr>
        <w:pStyle w:val="TOC2"/>
        <w:rPr>
          <w:rFonts w:eastAsiaTheme="minorEastAsia"/>
          <w:noProof/>
          <w:lang w:eastAsia="nl-NL"/>
        </w:rPr>
      </w:pPr>
      <w:hyperlink w:anchor="_Toc25571706" w:history="1">
        <w:r w:rsidR="0060644F" w:rsidRPr="00A01176">
          <w:rPr>
            <w:rStyle w:val="Hyperlink"/>
            <w:noProof/>
            <w:lang w:bidi="hi-IN"/>
          </w:rPr>
          <w:t>4.3</w:t>
        </w:r>
        <w:r w:rsidR="0060644F">
          <w:rPr>
            <w:rFonts w:eastAsiaTheme="minorEastAsia"/>
            <w:noProof/>
            <w:lang w:eastAsia="nl-NL"/>
          </w:rPr>
          <w:tab/>
        </w:r>
        <w:r w:rsidR="0060644F" w:rsidRPr="00A01176">
          <w:rPr>
            <w:rStyle w:val="Hyperlink"/>
            <w:noProof/>
            <w:lang w:bidi="hi-IN"/>
          </w:rPr>
          <w:t>Ingediende vergunningaanvragen, meldingen en informatieplichten</w:t>
        </w:r>
        <w:r w:rsidR="0060644F">
          <w:rPr>
            <w:noProof/>
            <w:webHidden/>
          </w:rPr>
          <w:tab/>
        </w:r>
        <w:r w:rsidR="0060644F">
          <w:rPr>
            <w:noProof/>
            <w:webHidden/>
          </w:rPr>
          <w:fldChar w:fldCharType="begin"/>
        </w:r>
        <w:r w:rsidR="0060644F">
          <w:rPr>
            <w:noProof/>
            <w:webHidden/>
          </w:rPr>
          <w:instrText xml:space="preserve"> PAGEREF _Toc25571706 \h </w:instrText>
        </w:r>
        <w:r w:rsidR="0060644F">
          <w:rPr>
            <w:noProof/>
            <w:webHidden/>
          </w:rPr>
        </w:r>
        <w:r w:rsidR="0060644F">
          <w:rPr>
            <w:noProof/>
            <w:webHidden/>
          </w:rPr>
          <w:fldChar w:fldCharType="separate"/>
        </w:r>
        <w:r w:rsidR="0060644F">
          <w:rPr>
            <w:noProof/>
            <w:webHidden/>
          </w:rPr>
          <w:t>41</w:t>
        </w:r>
        <w:r w:rsidR="0060644F">
          <w:rPr>
            <w:noProof/>
            <w:webHidden/>
          </w:rPr>
          <w:fldChar w:fldCharType="end"/>
        </w:r>
      </w:hyperlink>
    </w:p>
    <w:p w14:paraId="1640CA63" w14:textId="77777777" w:rsidR="0060644F" w:rsidRDefault="00541BC8">
      <w:pPr>
        <w:pStyle w:val="TOC2"/>
        <w:rPr>
          <w:rFonts w:eastAsiaTheme="minorEastAsia"/>
          <w:noProof/>
          <w:lang w:eastAsia="nl-NL"/>
        </w:rPr>
      </w:pPr>
      <w:hyperlink w:anchor="_Toc25571707" w:history="1">
        <w:r w:rsidR="0060644F" w:rsidRPr="00A01176">
          <w:rPr>
            <w:rStyle w:val="Hyperlink"/>
            <w:noProof/>
            <w:lang w:bidi="hi-IN"/>
          </w:rPr>
          <w:t>4.4</w:t>
        </w:r>
        <w:r w:rsidR="0060644F">
          <w:rPr>
            <w:rFonts w:eastAsiaTheme="minorEastAsia"/>
            <w:noProof/>
            <w:lang w:eastAsia="nl-NL"/>
          </w:rPr>
          <w:tab/>
        </w:r>
        <w:r w:rsidR="0060644F" w:rsidRPr="00A01176">
          <w:rPr>
            <w:rStyle w:val="Hyperlink"/>
            <w:noProof/>
            <w:lang w:bidi="hi-IN"/>
          </w:rPr>
          <w:t>Leveranciers van omgevingsinformatie</w:t>
        </w:r>
        <w:r w:rsidR="0060644F">
          <w:rPr>
            <w:noProof/>
            <w:webHidden/>
          </w:rPr>
          <w:tab/>
        </w:r>
        <w:r w:rsidR="0060644F">
          <w:rPr>
            <w:noProof/>
            <w:webHidden/>
          </w:rPr>
          <w:fldChar w:fldCharType="begin"/>
        </w:r>
        <w:r w:rsidR="0060644F">
          <w:rPr>
            <w:noProof/>
            <w:webHidden/>
          </w:rPr>
          <w:instrText xml:space="preserve"> PAGEREF _Toc25571707 \h </w:instrText>
        </w:r>
        <w:r w:rsidR="0060644F">
          <w:rPr>
            <w:noProof/>
            <w:webHidden/>
          </w:rPr>
        </w:r>
        <w:r w:rsidR="0060644F">
          <w:rPr>
            <w:noProof/>
            <w:webHidden/>
          </w:rPr>
          <w:fldChar w:fldCharType="separate"/>
        </w:r>
        <w:r w:rsidR="0060644F">
          <w:rPr>
            <w:noProof/>
            <w:webHidden/>
          </w:rPr>
          <w:t>42</w:t>
        </w:r>
        <w:r w:rsidR="0060644F">
          <w:rPr>
            <w:noProof/>
            <w:webHidden/>
          </w:rPr>
          <w:fldChar w:fldCharType="end"/>
        </w:r>
      </w:hyperlink>
    </w:p>
    <w:p w14:paraId="4EA0F422" w14:textId="77777777" w:rsidR="0060644F" w:rsidRDefault="00541BC8">
      <w:pPr>
        <w:pStyle w:val="TOC2"/>
        <w:rPr>
          <w:rFonts w:eastAsiaTheme="minorEastAsia"/>
          <w:noProof/>
          <w:lang w:eastAsia="nl-NL"/>
        </w:rPr>
      </w:pPr>
      <w:hyperlink w:anchor="_Toc25571708" w:history="1">
        <w:r w:rsidR="0060644F" w:rsidRPr="00A01176">
          <w:rPr>
            <w:rStyle w:val="Hyperlink"/>
            <w:noProof/>
            <w:lang w:bidi="hi-IN"/>
          </w:rPr>
          <w:t>4.5</w:t>
        </w:r>
        <w:r w:rsidR="0060644F">
          <w:rPr>
            <w:rFonts w:eastAsiaTheme="minorEastAsia"/>
            <w:noProof/>
            <w:lang w:eastAsia="nl-NL"/>
          </w:rPr>
          <w:tab/>
        </w:r>
        <w:r w:rsidR="0060644F" w:rsidRPr="00A01176">
          <w:rPr>
            <w:rStyle w:val="Hyperlink"/>
            <w:noProof/>
            <w:lang w:bidi="hi-IN"/>
          </w:rPr>
          <w:t>Generieke gegevensverzamelingen</w:t>
        </w:r>
        <w:r w:rsidR="0060644F">
          <w:rPr>
            <w:noProof/>
            <w:webHidden/>
          </w:rPr>
          <w:tab/>
        </w:r>
        <w:r w:rsidR="0060644F">
          <w:rPr>
            <w:noProof/>
            <w:webHidden/>
          </w:rPr>
          <w:fldChar w:fldCharType="begin"/>
        </w:r>
        <w:r w:rsidR="0060644F">
          <w:rPr>
            <w:noProof/>
            <w:webHidden/>
          </w:rPr>
          <w:instrText xml:space="preserve"> PAGEREF _Toc25571708 \h </w:instrText>
        </w:r>
        <w:r w:rsidR="0060644F">
          <w:rPr>
            <w:noProof/>
            <w:webHidden/>
          </w:rPr>
        </w:r>
        <w:r w:rsidR="0060644F">
          <w:rPr>
            <w:noProof/>
            <w:webHidden/>
          </w:rPr>
          <w:fldChar w:fldCharType="separate"/>
        </w:r>
        <w:r w:rsidR="0060644F">
          <w:rPr>
            <w:noProof/>
            <w:webHidden/>
          </w:rPr>
          <w:t>43</w:t>
        </w:r>
        <w:r w:rsidR="0060644F">
          <w:rPr>
            <w:noProof/>
            <w:webHidden/>
          </w:rPr>
          <w:fldChar w:fldCharType="end"/>
        </w:r>
      </w:hyperlink>
    </w:p>
    <w:p w14:paraId="0FC290B9" w14:textId="77777777" w:rsidR="0060644F" w:rsidRDefault="00541BC8">
      <w:pPr>
        <w:pStyle w:val="TOC2"/>
        <w:rPr>
          <w:rFonts w:eastAsiaTheme="minorEastAsia"/>
          <w:noProof/>
          <w:lang w:eastAsia="nl-NL"/>
        </w:rPr>
      </w:pPr>
      <w:hyperlink w:anchor="_Toc25571709" w:history="1">
        <w:r w:rsidR="0060644F" w:rsidRPr="00A01176">
          <w:rPr>
            <w:rStyle w:val="Hyperlink"/>
            <w:noProof/>
            <w:lang w:bidi="hi-IN"/>
          </w:rPr>
          <w:t>4.6</w:t>
        </w:r>
        <w:r w:rsidR="0060644F">
          <w:rPr>
            <w:rFonts w:eastAsiaTheme="minorEastAsia"/>
            <w:noProof/>
            <w:lang w:eastAsia="nl-NL"/>
          </w:rPr>
          <w:tab/>
        </w:r>
        <w:r w:rsidR="0060644F" w:rsidRPr="00A01176">
          <w:rPr>
            <w:rStyle w:val="Hyperlink"/>
            <w:noProof/>
            <w:lang w:bidi="hi-IN"/>
          </w:rPr>
          <w:t>Driedimensionale omgevingsinformatie</w:t>
        </w:r>
        <w:r w:rsidR="0060644F">
          <w:rPr>
            <w:noProof/>
            <w:webHidden/>
          </w:rPr>
          <w:tab/>
        </w:r>
        <w:r w:rsidR="0060644F">
          <w:rPr>
            <w:noProof/>
            <w:webHidden/>
          </w:rPr>
          <w:fldChar w:fldCharType="begin"/>
        </w:r>
        <w:r w:rsidR="0060644F">
          <w:rPr>
            <w:noProof/>
            <w:webHidden/>
          </w:rPr>
          <w:instrText xml:space="preserve"> PAGEREF _Toc25571709 \h </w:instrText>
        </w:r>
        <w:r w:rsidR="0060644F">
          <w:rPr>
            <w:noProof/>
            <w:webHidden/>
          </w:rPr>
        </w:r>
        <w:r w:rsidR="0060644F">
          <w:rPr>
            <w:noProof/>
            <w:webHidden/>
          </w:rPr>
          <w:fldChar w:fldCharType="separate"/>
        </w:r>
        <w:r w:rsidR="0060644F">
          <w:rPr>
            <w:noProof/>
            <w:webHidden/>
          </w:rPr>
          <w:t>44</w:t>
        </w:r>
        <w:r w:rsidR="0060644F">
          <w:rPr>
            <w:noProof/>
            <w:webHidden/>
          </w:rPr>
          <w:fldChar w:fldCharType="end"/>
        </w:r>
      </w:hyperlink>
    </w:p>
    <w:p w14:paraId="3636D0EA" w14:textId="77777777" w:rsidR="0060644F" w:rsidRDefault="00541BC8">
      <w:pPr>
        <w:pStyle w:val="TOC2"/>
        <w:rPr>
          <w:rFonts w:eastAsiaTheme="minorEastAsia"/>
          <w:noProof/>
          <w:lang w:eastAsia="nl-NL"/>
        </w:rPr>
      </w:pPr>
      <w:hyperlink w:anchor="_Toc25571710" w:history="1">
        <w:r w:rsidR="0060644F" w:rsidRPr="00A01176">
          <w:rPr>
            <w:rStyle w:val="Hyperlink"/>
            <w:noProof/>
            <w:lang w:bidi="hi-IN"/>
          </w:rPr>
          <w:t>4.7</w:t>
        </w:r>
        <w:r w:rsidR="0060644F">
          <w:rPr>
            <w:rFonts w:eastAsiaTheme="minorEastAsia"/>
            <w:noProof/>
            <w:lang w:eastAsia="nl-NL"/>
          </w:rPr>
          <w:tab/>
        </w:r>
        <w:r w:rsidR="0060644F" w:rsidRPr="00A01176">
          <w:rPr>
            <w:rStyle w:val="Hyperlink"/>
            <w:noProof/>
            <w:lang w:bidi="hi-IN"/>
          </w:rPr>
          <w:t>Dynamische omgevingsinformatie</w:t>
        </w:r>
        <w:r w:rsidR="0060644F">
          <w:rPr>
            <w:noProof/>
            <w:webHidden/>
          </w:rPr>
          <w:tab/>
        </w:r>
        <w:r w:rsidR="0060644F">
          <w:rPr>
            <w:noProof/>
            <w:webHidden/>
          </w:rPr>
          <w:fldChar w:fldCharType="begin"/>
        </w:r>
        <w:r w:rsidR="0060644F">
          <w:rPr>
            <w:noProof/>
            <w:webHidden/>
          </w:rPr>
          <w:instrText xml:space="preserve"> PAGEREF _Toc25571710 \h </w:instrText>
        </w:r>
        <w:r w:rsidR="0060644F">
          <w:rPr>
            <w:noProof/>
            <w:webHidden/>
          </w:rPr>
        </w:r>
        <w:r w:rsidR="0060644F">
          <w:rPr>
            <w:noProof/>
            <w:webHidden/>
          </w:rPr>
          <w:fldChar w:fldCharType="separate"/>
        </w:r>
        <w:r w:rsidR="0060644F">
          <w:rPr>
            <w:noProof/>
            <w:webHidden/>
          </w:rPr>
          <w:t>44</w:t>
        </w:r>
        <w:r w:rsidR="0060644F">
          <w:rPr>
            <w:noProof/>
            <w:webHidden/>
          </w:rPr>
          <w:fldChar w:fldCharType="end"/>
        </w:r>
      </w:hyperlink>
    </w:p>
    <w:p w14:paraId="6FF97453" w14:textId="77777777" w:rsidR="0060644F" w:rsidRDefault="00541BC8">
      <w:pPr>
        <w:pStyle w:val="TOC1"/>
        <w:rPr>
          <w:rFonts w:eastAsiaTheme="minorEastAsia" w:cstheme="minorBidi"/>
          <w:b w:val="0"/>
          <w:noProof/>
          <w:sz w:val="22"/>
          <w:szCs w:val="22"/>
          <w:lang w:eastAsia="nl-NL"/>
        </w:rPr>
      </w:pPr>
      <w:hyperlink w:anchor="_Toc25571711" w:history="1">
        <w:r w:rsidR="0060644F" w:rsidRPr="00A01176">
          <w:rPr>
            <w:rStyle w:val="Hyperlink"/>
            <w:noProof/>
            <w:lang w:bidi="hi-IN"/>
          </w:rPr>
          <w:t>5</w:t>
        </w:r>
        <w:r w:rsidR="0060644F">
          <w:rPr>
            <w:rFonts w:eastAsiaTheme="minorEastAsia" w:cstheme="minorBidi"/>
            <w:b w:val="0"/>
            <w:noProof/>
            <w:sz w:val="22"/>
            <w:szCs w:val="22"/>
            <w:lang w:eastAsia="nl-NL"/>
          </w:rPr>
          <w:tab/>
        </w:r>
        <w:r w:rsidR="0060644F" w:rsidRPr="00A01176">
          <w:rPr>
            <w:rStyle w:val="Hyperlink"/>
            <w:noProof/>
            <w:lang w:bidi="hi-IN"/>
          </w:rPr>
          <w:t>Stelselinfrastructuur voor gegevensuitwisseling</w:t>
        </w:r>
        <w:r w:rsidR="0060644F">
          <w:rPr>
            <w:noProof/>
            <w:webHidden/>
          </w:rPr>
          <w:tab/>
        </w:r>
        <w:r w:rsidR="0060644F">
          <w:rPr>
            <w:noProof/>
            <w:webHidden/>
          </w:rPr>
          <w:fldChar w:fldCharType="begin"/>
        </w:r>
        <w:r w:rsidR="0060644F">
          <w:rPr>
            <w:noProof/>
            <w:webHidden/>
          </w:rPr>
          <w:instrText xml:space="preserve"> PAGEREF _Toc25571711 \h </w:instrText>
        </w:r>
        <w:r w:rsidR="0060644F">
          <w:rPr>
            <w:noProof/>
            <w:webHidden/>
          </w:rPr>
        </w:r>
        <w:r w:rsidR="0060644F">
          <w:rPr>
            <w:noProof/>
            <w:webHidden/>
          </w:rPr>
          <w:fldChar w:fldCharType="separate"/>
        </w:r>
        <w:r w:rsidR="0060644F">
          <w:rPr>
            <w:noProof/>
            <w:webHidden/>
          </w:rPr>
          <w:t>45</w:t>
        </w:r>
        <w:r w:rsidR="0060644F">
          <w:rPr>
            <w:noProof/>
            <w:webHidden/>
          </w:rPr>
          <w:fldChar w:fldCharType="end"/>
        </w:r>
      </w:hyperlink>
    </w:p>
    <w:p w14:paraId="4FF093C1" w14:textId="77777777" w:rsidR="0060644F" w:rsidRDefault="00541BC8">
      <w:pPr>
        <w:pStyle w:val="TOC2"/>
        <w:rPr>
          <w:rFonts w:eastAsiaTheme="minorEastAsia"/>
          <w:noProof/>
          <w:lang w:eastAsia="nl-NL"/>
        </w:rPr>
      </w:pPr>
      <w:hyperlink w:anchor="_Toc25571712" w:history="1">
        <w:r w:rsidR="0060644F" w:rsidRPr="00A01176">
          <w:rPr>
            <w:rStyle w:val="Hyperlink"/>
            <w:noProof/>
            <w:lang w:bidi="hi-IN"/>
          </w:rPr>
          <w:t>5.1</w:t>
        </w:r>
        <w:r w:rsidR="0060644F">
          <w:rPr>
            <w:rFonts w:eastAsiaTheme="minorEastAsia"/>
            <w:noProof/>
            <w:lang w:eastAsia="nl-NL"/>
          </w:rPr>
          <w:tab/>
        </w:r>
        <w:r w:rsidR="0060644F" w:rsidRPr="00A01176">
          <w:rPr>
            <w:rStyle w:val="Hyperlink"/>
            <w:noProof/>
            <w:lang w:bidi="hi-IN"/>
          </w:rPr>
          <w:t>Stelselcatalogus Omgevingswet</w:t>
        </w:r>
        <w:r w:rsidR="0060644F">
          <w:rPr>
            <w:noProof/>
            <w:webHidden/>
          </w:rPr>
          <w:tab/>
        </w:r>
        <w:r w:rsidR="0060644F">
          <w:rPr>
            <w:noProof/>
            <w:webHidden/>
          </w:rPr>
          <w:fldChar w:fldCharType="begin"/>
        </w:r>
        <w:r w:rsidR="0060644F">
          <w:rPr>
            <w:noProof/>
            <w:webHidden/>
          </w:rPr>
          <w:instrText xml:space="preserve"> PAGEREF _Toc25571712 \h </w:instrText>
        </w:r>
        <w:r w:rsidR="0060644F">
          <w:rPr>
            <w:noProof/>
            <w:webHidden/>
          </w:rPr>
        </w:r>
        <w:r w:rsidR="0060644F">
          <w:rPr>
            <w:noProof/>
            <w:webHidden/>
          </w:rPr>
          <w:fldChar w:fldCharType="separate"/>
        </w:r>
        <w:r w:rsidR="0060644F">
          <w:rPr>
            <w:noProof/>
            <w:webHidden/>
          </w:rPr>
          <w:t>45</w:t>
        </w:r>
        <w:r w:rsidR="0060644F">
          <w:rPr>
            <w:noProof/>
            <w:webHidden/>
          </w:rPr>
          <w:fldChar w:fldCharType="end"/>
        </w:r>
      </w:hyperlink>
    </w:p>
    <w:p w14:paraId="5B6139D7" w14:textId="77777777" w:rsidR="0060644F" w:rsidRDefault="00541BC8">
      <w:pPr>
        <w:pStyle w:val="TOC2"/>
        <w:rPr>
          <w:rFonts w:eastAsiaTheme="minorEastAsia"/>
          <w:noProof/>
          <w:lang w:eastAsia="nl-NL"/>
        </w:rPr>
      </w:pPr>
      <w:hyperlink w:anchor="_Toc25571713" w:history="1">
        <w:r w:rsidR="0060644F" w:rsidRPr="00A01176">
          <w:rPr>
            <w:rStyle w:val="Hyperlink"/>
            <w:noProof/>
            <w:lang w:bidi="hi-IN"/>
          </w:rPr>
          <w:t>5.2</w:t>
        </w:r>
        <w:r w:rsidR="0060644F">
          <w:rPr>
            <w:rFonts w:eastAsiaTheme="minorEastAsia"/>
            <w:noProof/>
            <w:lang w:eastAsia="nl-NL"/>
          </w:rPr>
          <w:tab/>
        </w:r>
        <w:r w:rsidR="0060644F" w:rsidRPr="00A01176">
          <w:rPr>
            <w:rStyle w:val="Hyperlink"/>
            <w:noProof/>
            <w:lang w:bidi="hi-IN"/>
          </w:rPr>
          <w:t>Stelselknooppunt DSO-LV</w:t>
        </w:r>
        <w:r w:rsidR="0060644F">
          <w:rPr>
            <w:noProof/>
            <w:webHidden/>
          </w:rPr>
          <w:tab/>
        </w:r>
        <w:r w:rsidR="0060644F">
          <w:rPr>
            <w:noProof/>
            <w:webHidden/>
          </w:rPr>
          <w:fldChar w:fldCharType="begin"/>
        </w:r>
        <w:r w:rsidR="0060644F">
          <w:rPr>
            <w:noProof/>
            <w:webHidden/>
          </w:rPr>
          <w:instrText xml:space="preserve"> PAGEREF _Toc25571713 \h </w:instrText>
        </w:r>
        <w:r w:rsidR="0060644F">
          <w:rPr>
            <w:noProof/>
            <w:webHidden/>
          </w:rPr>
        </w:r>
        <w:r w:rsidR="0060644F">
          <w:rPr>
            <w:noProof/>
            <w:webHidden/>
          </w:rPr>
          <w:fldChar w:fldCharType="separate"/>
        </w:r>
        <w:r w:rsidR="0060644F">
          <w:rPr>
            <w:noProof/>
            <w:webHidden/>
          </w:rPr>
          <w:t>47</w:t>
        </w:r>
        <w:r w:rsidR="0060644F">
          <w:rPr>
            <w:noProof/>
            <w:webHidden/>
          </w:rPr>
          <w:fldChar w:fldCharType="end"/>
        </w:r>
      </w:hyperlink>
    </w:p>
    <w:p w14:paraId="3BF4C812" w14:textId="77777777" w:rsidR="0060644F" w:rsidRDefault="00541BC8">
      <w:pPr>
        <w:pStyle w:val="TOC1"/>
        <w:rPr>
          <w:rFonts w:eastAsiaTheme="minorEastAsia" w:cstheme="minorBidi"/>
          <w:b w:val="0"/>
          <w:noProof/>
          <w:sz w:val="22"/>
          <w:szCs w:val="22"/>
          <w:lang w:eastAsia="nl-NL"/>
        </w:rPr>
      </w:pPr>
      <w:hyperlink w:anchor="_Toc25571714" w:history="1">
        <w:r w:rsidR="0060644F" w:rsidRPr="00A01176">
          <w:rPr>
            <w:rStyle w:val="Hyperlink"/>
            <w:noProof/>
            <w:lang w:bidi="hi-IN"/>
          </w:rPr>
          <w:t>6</w:t>
        </w:r>
        <w:r w:rsidR="0060644F">
          <w:rPr>
            <w:rFonts w:eastAsiaTheme="minorEastAsia" w:cstheme="minorBidi"/>
            <w:b w:val="0"/>
            <w:noProof/>
            <w:sz w:val="22"/>
            <w:szCs w:val="22"/>
            <w:lang w:eastAsia="nl-NL"/>
          </w:rPr>
          <w:tab/>
        </w:r>
        <w:r w:rsidR="0060644F" w:rsidRPr="00A01176">
          <w:rPr>
            <w:rStyle w:val="Hyperlink"/>
            <w:noProof/>
            <w:lang w:bidi="hi-IN"/>
          </w:rPr>
          <w:t>Regelbeheer</w:t>
        </w:r>
        <w:r w:rsidR="0060644F">
          <w:rPr>
            <w:noProof/>
            <w:webHidden/>
          </w:rPr>
          <w:tab/>
        </w:r>
        <w:r w:rsidR="0060644F">
          <w:rPr>
            <w:noProof/>
            <w:webHidden/>
          </w:rPr>
          <w:fldChar w:fldCharType="begin"/>
        </w:r>
        <w:r w:rsidR="0060644F">
          <w:rPr>
            <w:noProof/>
            <w:webHidden/>
          </w:rPr>
          <w:instrText xml:space="preserve"> PAGEREF _Toc25571714 \h </w:instrText>
        </w:r>
        <w:r w:rsidR="0060644F">
          <w:rPr>
            <w:noProof/>
            <w:webHidden/>
          </w:rPr>
        </w:r>
        <w:r w:rsidR="0060644F">
          <w:rPr>
            <w:noProof/>
            <w:webHidden/>
          </w:rPr>
          <w:fldChar w:fldCharType="separate"/>
        </w:r>
        <w:r w:rsidR="0060644F">
          <w:rPr>
            <w:noProof/>
            <w:webHidden/>
          </w:rPr>
          <w:t>49</w:t>
        </w:r>
        <w:r w:rsidR="0060644F">
          <w:rPr>
            <w:noProof/>
            <w:webHidden/>
          </w:rPr>
          <w:fldChar w:fldCharType="end"/>
        </w:r>
      </w:hyperlink>
    </w:p>
    <w:p w14:paraId="38AC21A6" w14:textId="77777777" w:rsidR="0060644F" w:rsidRDefault="00541BC8">
      <w:pPr>
        <w:pStyle w:val="TOC1"/>
        <w:rPr>
          <w:rFonts w:eastAsiaTheme="minorEastAsia" w:cstheme="minorBidi"/>
          <w:b w:val="0"/>
          <w:noProof/>
          <w:sz w:val="22"/>
          <w:szCs w:val="22"/>
          <w:lang w:eastAsia="nl-NL"/>
        </w:rPr>
      </w:pPr>
      <w:hyperlink w:anchor="_Toc25571715" w:history="1">
        <w:r w:rsidR="0060644F" w:rsidRPr="00A01176">
          <w:rPr>
            <w:rStyle w:val="Hyperlink"/>
            <w:noProof/>
            <w:lang w:bidi="hi-IN"/>
          </w:rPr>
          <w:t>7</w:t>
        </w:r>
        <w:r w:rsidR="0060644F">
          <w:rPr>
            <w:rFonts w:eastAsiaTheme="minorEastAsia" w:cstheme="minorBidi"/>
            <w:b w:val="0"/>
            <w:noProof/>
            <w:sz w:val="22"/>
            <w:szCs w:val="22"/>
            <w:lang w:eastAsia="nl-NL"/>
          </w:rPr>
          <w:tab/>
        </w:r>
        <w:r w:rsidR="0060644F" w:rsidRPr="00A01176">
          <w:rPr>
            <w:rStyle w:val="Hyperlink"/>
            <w:noProof/>
            <w:lang w:bidi="hi-IN"/>
          </w:rPr>
          <w:t>Bijlage A: Bestaande dienstverlening</w:t>
        </w:r>
        <w:r w:rsidR="0060644F">
          <w:rPr>
            <w:noProof/>
            <w:webHidden/>
          </w:rPr>
          <w:tab/>
        </w:r>
        <w:r w:rsidR="0060644F">
          <w:rPr>
            <w:noProof/>
            <w:webHidden/>
          </w:rPr>
          <w:fldChar w:fldCharType="begin"/>
        </w:r>
        <w:r w:rsidR="0060644F">
          <w:rPr>
            <w:noProof/>
            <w:webHidden/>
          </w:rPr>
          <w:instrText xml:space="preserve"> PAGEREF _Toc25571715 \h </w:instrText>
        </w:r>
        <w:r w:rsidR="0060644F">
          <w:rPr>
            <w:noProof/>
            <w:webHidden/>
          </w:rPr>
        </w:r>
        <w:r w:rsidR="0060644F">
          <w:rPr>
            <w:noProof/>
            <w:webHidden/>
          </w:rPr>
          <w:fldChar w:fldCharType="separate"/>
        </w:r>
        <w:r w:rsidR="0060644F">
          <w:rPr>
            <w:noProof/>
            <w:webHidden/>
          </w:rPr>
          <w:t>50</w:t>
        </w:r>
        <w:r w:rsidR="0060644F">
          <w:rPr>
            <w:noProof/>
            <w:webHidden/>
          </w:rPr>
          <w:fldChar w:fldCharType="end"/>
        </w:r>
      </w:hyperlink>
    </w:p>
    <w:p w14:paraId="3E939F3E" w14:textId="77777777" w:rsidR="0060644F" w:rsidRDefault="00541BC8">
      <w:pPr>
        <w:pStyle w:val="TOC2"/>
        <w:rPr>
          <w:rFonts w:eastAsiaTheme="minorEastAsia"/>
          <w:noProof/>
          <w:lang w:eastAsia="nl-NL"/>
        </w:rPr>
      </w:pPr>
      <w:hyperlink w:anchor="_Toc25571716" w:history="1">
        <w:r w:rsidR="0060644F" w:rsidRPr="00A01176">
          <w:rPr>
            <w:rStyle w:val="Hyperlink"/>
            <w:noProof/>
            <w:lang w:bidi="hi-IN"/>
          </w:rPr>
          <w:t>7.1</w:t>
        </w:r>
        <w:r w:rsidR="0060644F">
          <w:rPr>
            <w:rFonts w:eastAsiaTheme="minorEastAsia"/>
            <w:noProof/>
            <w:lang w:eastAsia="nl-NL"/>
          </w:rPr>
          <w:tab/>
        </w:r>
        <w:r w:rsidR="0060644F" w:rsidRPr="00A01176">
          <w:rPr>
            <w:rStyle w:val="Hyperlink"/>
            <w:noProof/>
            <w:lang w:bidi="hi-IN"/>
          </w:rPr>
          <w:t>Omgevingsloket.nl</w:t>
        </w:r>
        <w:r w:rsidR="0060644F">
          <w:rPr>
            <w:noProof/>
            <w:webHidden/>
          </w:rPr>
          <w:tab/>
        </w:r>
        <w:r w:rsidR="0060644F">
          <w:rPr>
            <w:noProof/>
            <w:webHidden/>
          </w:rPr>
          <w:fldChar w:fldCharType="begin"/>
        </w:r>
        <w:r w:rsidR="0060644F">
          <w:rPr>
            <w:noProof/>
            <w:webHidden/>
          </w:rPr>
          <w:instrText xml:space="preserve"> PAGEREF _Toc25571716 \h </w:instrText>
        </w:r>
        <w:r w:rsidR="0060644F">
          <w:rPr>
            <w:noProof/>
            <w:webHidden/>
          </w:rPr>
        </w:r>
        <w:r w:rsidR="0060644F">
          <w:rPr>
            <w:noProof/>
            <w:webHidden/>
          </w:rPr>
          <w:fldChar w:fldCharType="separate"/>
        </w:r>
        <w:r w:rsidR="0060644F">
          <w:rPr>
            <w:noProof/>
            <w:webHidden/>
          </w:rPr>
          <w:t>50</w:t>
        </w:r>
        <w:r w:rsidR="0060644F">
          <w:rPr>
            <w:noProof/>
            <w:webHidden/>
          </w:rPr>
          <w:fldChar w:fldCharType="end"/>
        </w:r>
      </w:hyperlink>
    </w:p>
    <w:p w14:paraId="4050E15E" w14:textId="77777777" w:rsidR="0060644F" w:rsidRDefault="00541BC8">
      <w:pPr>
        <w:pStyle w:val="TOC2"/>
        <w:rPr>
          <w:rFonts w:eastAsiaTheme="minorEastAsia"/>
          <w:noProof/>
          <w:lang w:eastAsia="nl-NL"/>
        </w:rPr>
      </w:pPr>
      <w:hyperlink w:anchor="_Toc25571717" w:history="1">
        <w:r w:rsidR="0060644F" w:rsidRPr="00A01176">
          <w:rPr>
            <w:rStyle w:val="Hyperlink"/>
            <w:noProof/>
            <w:lang w:bidi="hi-IN"/>
          </w:rPr>
          <w:t>7.2</w:t>
        </w:r>
        <w:r w:rsidR="0060644F">
          <w:rPr>
            <w:rFonts w:eastAsiaTheme="minorEastAsia"/>
            <w:noProof/>
            <w:lang w:eastAsia="nl-NL"/>
          </w:rPr>
          <w:tab/>
        </w:r>
        <w:r w:rsidR="0060644F" w:rsidRPr="00A01176">
          <w:rPr>
            <w:rStyle w:val="Hyperlink"/>
            <w:noProof/>
            <w:lang w:bidi="hi-IN"/>
          </w:rPr>
          <w:t>RuimtelijkePlannen.nl</w:t>
        </w:r>
        <w:r w:rsidR="0060644F">
          <w:rPr>
            <w:noProof/>
            <w:webHidden/>
          </w:rPr>
          <w:tab/>
        </w:r>
        <w:r w:rsidR="0060644F">
          <w:rPr>
            <w:noProof/>
            <w:webHidden/>
          </w:rPr>
          <w:fldChar w:fldCharType="begin"/>
        </w:r>
        <w:r w:rsidR="0060644F">
          <w:rPr>
            <w:noProof/>
            <w:webHidden/>
          </w:rPr>
          <w:instrText xml:space="preserve"> PAGEREF _Toc25571717 \h </w:instrText>
        </w:r>
        <w:r w:rsidR="0060644F">
          <w:rPr>
            <w:noProof/>
            <w:webHidden/>
          </w:rPr>
        </w:r>
        <w:r w:rsidR="0060644F">
          <w:rPr>
            <w:noProof/>
            <w:webHidden/>
          </w:rPr>
          <w:fldChar w:fldCharType="separate"/>
        </w:r>
        <w:r w:rsidR="0060644F">
          <w:rPr>
            <w:noProof/>
            <w:webHidden/>
          </w:rPr>
          <w:t>50</w:t>
        </w:r>
        <w:r w:rsidR="0060644F">
          <w:rPr>
            <w:noProof/>
            <w:webHidden/>
          </w:rPr>
          <w:fldChar w:fldCharType="end"/>
        </w:r>
      </w:hyperlink>
    </w:p>
    <w:p w14:paraId="79E2B6CD" w14:textId="77777777" w:rsidR="0060644F" w:rsidRDefault="00541BC8">
      <w:pPr>
        <w:pStyle w:val="TOC2"/>
        <w:rPr>
          <w:rFonts w:eastAsiaTheme="minorEastAsia"/>
          <w:noProof/>
          <w:lang w:eastAsia="nl-NL"/>
        </w:rPr>
      </w:pPr>
      <w:hyperlink w:anchor="_Toc25571718" w:history="1">
        <w:r w:rsidR="0060644F" w:rsidRPr="00A01176">
          <w:rPr>
            <w:rStyle w:val="Hyperlink"/>
            <w:noProof/>
            <w:lang w:bidi="hi-IN"/>
          </w:rPr>
          <w:t>7.3</w:t>
        </w:r>
        <w:r w:rsidR="0060644F">
          <w:rPr>
            <w:rFonts w:eastAsiaTheme="minorEastAsia"/>
            <w:noProof/>
            <w:lang w:eastAsia="nl-NL"/>
          </w:rPr>
          <w:tab/>
        </w:r>
        <w:r w:rsidR="0060644F" w:rsidRPr="00A01176">
          <w:rPr>
            <w:rStyle w:val="Hyperlink"/>
            <w:noProof/>
            <w:lang w:bidi="hi-IN"/>
          </w:rPr>
          <w:t>Activiteiten Internet Module</w:t>
        </w:r>
        <w:r w:rsidR="0060644F">
          <w:rPr>
            <w:noProof/>
            <w:webHidden/>
          </w:rPr>
          <w:tab/>
        </w:r>
        <w:r w:rsidR="0060644F">
          <w:rPr>
            <w:noProof/>
            <w:webHidden/>
          </w:rPr>
          <w:fldChar w:fldCharType="begin"/>
        </w:r>
        <w:r w:rsidR="0060644F">
          <w:rPr>
            <w:noProof/>
            <w:webHidden/>
          </w:rPr>
          <w:instrText xml:space="preserve"> PAGEREF _Toc25571718 \h </w:instrText>
        </w:r>
        <w:r w:rsidR="0060644F">
          <w:rPr>
            <w:noProof/>
            <w:webHidden/>
          </w:rPr>
        </w:r>
        <w:r w:rsidR="0060644F">
          <w:rPr>
            <w:noProof/>
            <w:webHidden/>
          </w:rPr>
          <w:fldChar w:fldCharType="separate"/>
        </w:r>
        <w:r w:rsidR="0060644F">
          <w:rPr>
            <w:noProof/>
            <w:webHidden/>
          </w:rPr>
          <w:t>51</w:t>
        </w:r>
        <w:r w:rsidR="0060644F">
          <w:rPr>
            <w:noProof/>
            <w:webHidden/>
          </w:rPr>
          <w:fldChar w:fldCharType="end"/>
        </w:r>
      </w:hyperlink>
    </w:p>
    <w:p w14:paraId="098BC6A5" w14:textId="77777777" w:rsidR="00C678B6" w:rsidRPr="002F2B10" w:rsidRDefault="00256547" w:rsidP="00B260A5">
      <w:pPr>
        <w:spacing w:after="60"/>
        <w:rPr>
          <w:rFonts w:cstheme="minorHAnsi"/>
          <w:sz w:val="20"/>
          <w:szCs w:val="20"/>
        </w:rPr>
      </w:pPr>
      <w:r w:rsidRPr="00B260A5">
        <w:rPr>
          <w:rFonts w:cstheme="minorHAnsi"/>
          <w:sz w:val="20"/>
          <w:szCs w:val="20"/>
        </w:rPr>
        <w:fldChar w:fldCharType="end"/>
      </w:r>
    </w:p>
    <w:p w14:paraId="52505845" w14:textId="77777777" w:rsidR="00C678B6" w:rsidRDefault="004F5237" w:rsidP="00F4448D">
      <w:pPr>
        <w:pStyle w:val="Huisstijl-Kop1"/>
      </w:pPr>
      <w:bookmarkStart w:id="8" w:name="_Toc462344496"/>
      <w:bookmarkStart w:id="9" w:name="_Toc463891840"/>
      <w:bookmarkStart w:id="10" w:name="_Toc25571674"/>
      <w:r w:rsidRPr="00544DCB">
        <w:lastRenderedPageBreak/>
        <w:t>Inleiding</w:t>
      </w:r>
      <w:bookmarkEnd w:id="8"/>
      <w:bookmarkEnd w:id="9"/>
      <w:bookmarkEnd w:id="10"/>
    </w:p>
    <w:p w14:paraId="6F572EF9" w14:textId="77777777" w:rsidR="00BC079D" w:rsidRPr="00B03E7A" w:rsidRDefault="00BC079D" w:rsidP="00F4448D">
      <w:pPr>
        <w:pStyle w:val="Huisstijl-Kop2"/>
      </w:pPr>
      <w:bookmarkStart w:id="11" w:name="_Toc462344497"/>
      <w:bookmarkStart w:id="12" w:name="_Toc463891841"/>
      <w:bookmarkStart w:id="13" w:name="_Toc25571675"/>
      <w:r w:rsidRPr="006F0D2A">
        <w:t>Status</w:t>
      </w:r>
      <w:bookmarkEnd w:id="11"/>
      <w:bookmarkEnd w:id="12"/>
      <w:bookmarkEnd w:id="13"/>
    </w:p>
    <w:p w14:paraId="7EB1F379" w14:textId="77777777" w:rsidR="00BC079D" w:rsidRDefault="00BC079D" w:rsidP="00BC079D">
      <w:pPr>
        <w:rPr>
          <w:sz w:val="20"/>
          <w:szCs w:val="20"/>
        </w:rPr>
      </w:pPr>
      <w:r w:rsidRPr="004F5237">
        <w:rPr>
          <w:sz w:val="20"/>
          <w:szCs w:val="20"/>
        </w:rPr>
        <w:t xml:space="preserve">Dit </w:t>
      </w:r>
      <w:r>
        <w:rPr>
          <w:sz w:val="20"/>
          <w:szCs w:val="20"/>
        </w:rPr>
        <w:t>Globaal Programma van Eisen</w:t>
      </w:r>
      <w:r w:rsidRPr="004F5237">
        <w:rPr>
          <w:sz w:val="20"/>
          <w:szCs w:val="20"/>
        </w:rPr>
        <w:t xml:space="preserve"> </w:t>
      </w:r>
      <w:r w:rsidR="00DD0CE5">
        <w:rPr>
          <w:sz w:val="20"/>
          <w:szCs w:val="20"/>
        </w:rPr>
        <w:t xml:space="preserve">voor de </w:t>
      </w:r>
      <w:r w:rsidR="00F3399E">
        <w:rPr>
          <w:sz w:val="20"/>
          <w:szCs w:val="20"/>
        </w:rPr>
        <w:t>Landelijke</w:t>
      </w:r>
      <w:r w:rsidR="00DD0CE5">
        <w:rPr>
          <w:sz w:val="20"/>
          <w:szCs w:val="20"/>
        </w:rPr>
        <w:t xml:space="preserve"> Voorziening van het Digitaal Stelsel Omgevingswet</w:t>
      </w:r>
      <w:r>
        <w:rPr>
          <w:sz w:val="20"/>
          <w:szCs w:val="20"/>
        </w:rPr>
        <w:t xml:space="preserve"> (GPvE DSO</w:t>
      </w:r>
      <w:r w:rsidR="00DD0CE5">
        <w:rPr>
          <w:sz w:val="20"/>
          <w:szCs w:val="20"/>
        </w:rPr>
        <w:t>-LV</w:t>
      </w:r>
      <w:r>
        <w:rPr>
          <w:sz w:val="20"/>
          <w:szCs w:val="20"/>
        </w:rPr>
        <w:t>)</w:t>
      </w:r>
      <w:r w:rsidRPr="004F5237">
        <w:rPr>
          <w:sz w:val="20"/>
          <w:szCs w:val="20"/>
        </w:rPr>
        <w:t xml:space="preserve"> is dd.</w:t>
      </w:r>
      <w:r w:rsidRPr="004F5237">
        <w:rPr>
          <w:sz w:val="20"/>
        </w:rPr>
        <w:t xml:space="preserve"> </w:t>
      </w:r>
      <w:r w:rsidR="00E51704">
        <w:rPr>
          <w:sz w:val="20"/>
        </w:rPr>
        <w:t>december</w:t>
      </w:r>
      <w:r w:rsidR="009B73CD">
        <w:rPr>
          <w:sz w:val="20"/>
        </w:rPr>
        <w:t xml:space="preserve"> 201</w:t>
      </w:r>
      <w:r w:rsidR="009109A2">
        <w:rPr>
          <w:sz w:val="20"/>
        </w:rPr>
        <w:t>8</w:t>
      </w:r>
      <w:r w:rsidR="009B73CD">
        <w:rPr>
          <w:sz w:val="20"/>
        </w:rPr>
        <w:t xml:space="preserve"> </w:t>
      </w:r>
      <w:r w:rsidRPr="004F5237">
        <w:rPr>
          <w:sz w:val="20"/>
          <w:szCs w:val="20"/>
        </w:rPr>
        <w:t xml:space="preserve">vastgesteld in het </w:t>
      </w:r>
      <w:r w:rsidR="008C2D0A">
        <w:rPr>
          <w:sz w:val="20"/>
          <w:szCs w:val="20"/>
        </w:rPr>
        <w:t xml:space="preserve">Bestuurlijk </w:t>
      </w:r>
      <w:r w:rsidR="00C61098">
        <w:rPr>
          <w:sz w:val="20"/>
          <w:szCs w:val="20"/>
        </w:rPr>
        <w:t xml:space="preserve">Overleg </w:t>
      </w:r>
      <w:r w:rsidRPr="004F5237">
        <w:rPr>
          <w:sz w:val="20"/>
          <w:szCs w:val="20"/>
        </w:rPr>
        <w:t>en in hiërarchie ondergeschikt aan de Omgevingswet en uitwerkingen daarvan (wettelijke grondslag)</w:t>
      </w:r>
      <w:r>
        <w:rPr>
          <w:sz w:val="20"/>
          <w:szCs w:val="20"/>
        </w:rPr>
        <w:t xml:space="preserve">, </w:t>
      </w:r>
      <w:r w:rsidRPr="004F5237">
        <w:rPr>
          <w:sz w:val="20"/>
          <w:szCs w:val="20"/>
        </w:rPr>
        <w:t xml:space="preserve">het Bestuursakkoord en </w:t>
      </w:r>
      <w:r w:rsidR="00FA42DA">
        <w:rPr>
          <w:sz w:val="20"/>
          <w:szCs w:val="20"/>
        </w:rPr>
        <w:t>de Visie</w:t>
      </w:r>
      <w:r w:rsidRPr="004F5237">
        <w:rPr>
          <w:sz w:val="20"/>
          <w:szCs w:val="20"/>
        </w:rPr>
        <w:t xml:space="preserve">. </w:t>
      </w:r>
      <w:r w:rsidR="006D56F5" w:rsidRPr="00A75FF8">
        <w:rPr>
          <w:sz w:val="20"/>
        </w:rPr>
        <w:t xml:space="preserve">Op openbaar gemaakte wettelijke grondslagen moet geanticipeerd worden; deze gaan voor Visie en </w:t>
      </w:r>
      <w:r w:rsidR="00C034A3" w:rsidRPr="00A75FF8">
        <w:rPr>
          <w:sz w:val="20"/>
        </w:rPr>
        <w:t>GPvE</w:t>
      </w:r>
      <w:r w:rsidR="006D56F5" w:rsidRPr="00A75FF8">
        <w:rPr>
          <w:sz w:val="20"/>
        </w:rPr>
        <w:t xml:space="preserve">. </w:t>
      </w:r>
      <w:r w:rsidR="005A4DF8">
        <w:rPr>
          <w:sz w:val="20"/>
        </w:rPr>
        <w:t xml:space="preserve">Een lijst van relevante wet- en regelgeving is in 1.4 opgenomen. </w:t>
      </w:r>
      <w:r w:rsidRPr="00A75FF8">
        <w:rPr>
          <w:sz w:val="20"/>
        </w:rPr>
        <w:t>Het</w:t>
      </w:r>
      <w:r w:rsidRPr="004F5237">
        <w:rPr>
          <w:sz w:val="20"/>
          <w:szCs w:val="20"/>
        </w:rPr>
        <w:t xml:space="preserve"> </w:t>
      </w:r>
      <w:r w:rsidR="00735FE6">
        <w:rPr>
          <w:sz w:val="20"/>
          <w:szCs w:val="20"/>
        </w:rPr>
        <w:t>GPvE DSO</w:t>
      </w:r>
      <w:r w:rsidR="00DD0CE5">
        <w:rPr>
          <w:sz w:val="20"/>
          <w:szCs w:val="20"/>
        </w:rPr>
        <w:t>-LV</w:t>
      </w:r>
      <w:r w:rsidR="00735FE6">
        <w:rPr>
          <w:sz w:val="20"/>
          <w:szCs w:val="20"/>
        </w:rPr>
        <w:t xml:space="preserve"> beschrijft </w:t>
      </w:r>
      <w:r w:rsidR="009D58D1">
        <w:rPr>
          <w:sz w:val="20"/>
          <w:szCs w:val="20"/>
        </w:rPr>
        <w:t>de functionele en niet-functionele eisen die aan de werking van het DSO</w:t>
      </w:r>
      <w:r w:rsidR="00C24C2C">
        <w:rPr>
          <w:sz w:val="20"/>
          <w:szCs w:val="20"/>
        </w:rPr>
        <w:t>-LV</w:t>
      </w:r>
      <w:r w:rsidR="009D58D1">
        <w:rPr>
          <w:sz w:val="20"/>
          <w:szCs w:val="20"/>
        </w:rPr>
        <w:t xml:space="preserve"> worden gesteld en </w:t>
      </w:r>
      <w:r w:rsidR="004C28C7">
        <w:rPr>
          <w:sz w:val="20"/>
          <w:szCs w:val="20"/>
        </w:rPr>
        <w:t>is</w:t>
      </w:r>
      <w:r w:rsidR="009D58D1">
        <w:rPr>
          <w:sz w:val="20"/>
          <w:szCs w:val="20"/>
        </w:rPr>
        <w:t xml:space="preserve"> </w:t>
      </w:r>
      <w:r w:rsidR="00D93CCF" w:rsidRPr="004F5237">
        <w:rPr>
          <w:sz w:val="20"/>
          <w:szCs w:val="20"/>
        </w:rPr>
        <w:t>kader stellend</w:t>
      </w:r>
      <w:r w:rsidRPr="004F5237">
        <w:rPr>
          <w:sz w:val="20"/>
          <w:szCs w:val="20"/>
        </w:rPr>
        <w:t xml:space="preserve"> </w:t>
      </w:r>
      <w:r w:rsidR="009D58D1">
        <w:rPr>
          <w:sz w:val="20"/>
          <w:szCs w:val="20"/>
        </w:rPr>
        <w:t xml:space="preserve">voor </w:t>
      </w:r>
      <w:r>
        <w:rPr>
          <w:sz w:val="20"/>
          <w:szCs w:val="20"/>
        </w:rPr>
        <w:t>de ontwikkeling</w:t>
      </w:r>
      <w:r w:rsidR="00C034A3">
        <w:rPr>
          <w:sz w:val="20"/>
          <w:szCs w:val="20"/>
        </w:rPr>
        <w:t xml:space="preserve"> van </w:t>
      </w:r>
      <w:r>
        <w:rPr>
          <w:sz w:val="20"/>
          <w:szCs w:val="20"/>
        </w:rPr>
        <w:t>het</w:t>
      </w:r>
      <w:r w:rsidRPr="004F5237">
        <w:rPr>
          <w:sz w:val="20"/>
          <w:szCs w:val="20"/>
        </w:rPr>
        <w:t xml:space="preserve"> DSO</w:t>
      </w:r>
      <w:r w:rsidR="00DD0CE5">
        <w:rPr>
          <w:sz w:val="20"/>
          <w:szCs w:val="20"/>
        </w:rPr>
        <w:t>-LV</w:t>
      </w:r>
      <w:r w:rsidRPr="004F5237">
        <w:rPr>
          <w:sz w:val="20"/>
          <w:szCs w:val="20"/>
        </w:rPr>
        <w:t>.</w:t>
      </w:r>
    </w:p>
    <w:p w14:paraId="0BD67441" w14:textId="77777777" w:rsidR="00A41376" w:rsidRDefault="00A41376" w:rsidP="00BC079D">
      <w:pPr>
        <w:rPr>
          <w:sz w:val="20"/>
          <w:szCs w:val="20"/>
        </w:rPr>
      </w:pPr>
      <w:r>
        <w:rPr>
          <w:sz w:val="20"/>
          <w:szCs w:val="20"/>
        </w:rPr>
        <w:t>Sinds het vaststellen zijn diverse wijzigingen in dit document verwerkt waaronder verduidelijkingen en aanscherpingen vanuit .</w:t>
      </w:r>
      <w:r w:rsidR="00DC62F0">
        <w:rPr>
          <w:sz w:val="20"/>
          <w:szCs w:val="20"/>
        </w:rPr>
        <w:t xml:space="preserve">de </w:t>
      </w:r>
      <w:r w:rsidR="00C034A3">
        <w:rPr>
          <w:sz w:val="20"/>
          <w:szCs w:val="20"/>
        </w:rPr>
        <w:t>opdrachtnemer.</w:t>
      </w:r>
      <w:r>
        <w:rPr>
          <w:sz w:val="20"/>
          <w:szCs w:val="20"/>
        </w:rPr>
        <w:t xml:space="preserve"> De belangrijkste wijziging in deze versie betreft echter het verwerken van de adviezen van de Taskforce Complexiteitsreductie; ingesteld naar aanleiding van het </w:t>
      </w:r>
      <w:r w:rsidR="00F3399E">
        <w:rPr>
          <w:sz w:val="20"/>
          <w:szCs w:val="20"/>
        </w:rPr>
        <w:t>BIT-advies</w:t>
      </w:r>
      <w:r w:rsidR="00DC62F0">
        <w:rPr>
          <w:sz w:val="20"/>
          <w:szCs w:val="20"/>
        </w:rPr>
        <w:t xml:space="preserve"> en de besluiten van het OGB naar aanleiding daarvan</w:t>
      </w:r>
      <w:r>
        <w:rPr>
          <w:sz w:val="20"/>
          <w:szCs w:val="20"/>
        </w:rPr>
        <w:t>.</w:t>
      </w:r>
    </w:p>
    <w:p w14:paraId="3D368880" w14:textId="77777777" w:rsidR="00BC079D" w:rsidRPr="00F12C2B" w:rsidRDefault="00BC079D" w:rsidP="00F4448D">
      <w:pPr>
        <w:pStyle w:val="Huisstijl-Kop2"/>
      </w:pPr>
      <w:bookmarkStart w:id="14" w:name="_Toc462344498"/>
      <w:bookmarkStart w:id="15" w:name="_Toc463891842"/>
      <w:bookmarkStart w:id="16" w:name="_Toc25571676"/>
      <w:r w:rsidRPr="006F0D2A">
        <w:t>Visie, Globaal Programma van Eisen</w:t>
      </w:r>
      <w:r w:rsidR="003B6B3E">
        <w:t>,</w:t>
      </w:r>
      <w:r w:rsidRPr="006F0D2A">
        <w:t xml:space="preserve"> Doelarchitectuur</w:t>
      </w:r>
      <w:bookmarkEnd w:id="14"/>
      <w:bookmarkEnd w:id="15"/>
      <w:r w:rsidR="003B6B3E">
        <w:t xml:space="preserve"> en Globaal Content </w:t>
      </w:r>
      <w:r w:rsidR="0075243C">
        <w:t>Raamwerk</w:t>
      </w:r>
      <w:bookmarkEnd w:id="16"/>
    </w:p>
    <w:p w14:paraId="701F7AC0" w14:textId="77777777" w:rsidR="00BC079D" w:rsidRDefault="00DD4900" w:rsidP="00BC079D">
      <w:pPr>
        <w:rPr>
          <w:rFonts w:eastAsia="Times New Roman" w:cs="Times New Roman"/>
          <w:sz w:val="20"/>
          <w:szCs w:val="20"/>
          <w:lang w:eastAsia="zh-CN" w:bidi="hi-IN"/>
        </w:rPr>
      </w:pPr>
      <w:r>
        <w:rPr>
          <w:rFonts w:cstheme="minorHAnsi"/>
          <w:sz w:val="20"/>
          <w:szCs w:val="20"/>
          <w:lang w:eastAsia="zh-CN" w:bidi="hi-IN"/>
        </w:rPr>
        <w:t xml:space="preserve">Wat betreft het digitaal stelsel wordt onderscheid gemaakt tussen de landelijke voorziening (DSO-LV) en alle andere systemen, </w:t>
      </w:r>
      <w:r w:rsidR="00C034A3">
        <w:rPr>
          <w:rFonts w:cstheme="minorHAnsi"/>
          <w:sz w:val="20"/>
          <w:szCs w:val="20"/>
          <w:lang w:eastAsia="zh-CN" w:bidi="hi-IN"/>
        </w:rPr>
        <w:t>zoals systemen</w:t>
      </w:r>
      <w:r>
        <w:rPr>
          <w:rFonts w:cstheme="minorHAnsi"/>
          <w:sz w:val="20"/>
          <w:szCs w:val="20"/>
          <w:lang w:eastAsia="zh-CN" w:bidi="hi-IN"/>
        </w:rPr>
        <w:t xml:space="preserve"> van de bevoegde gezagen, systemen van bronhouders en systemen van softwareleveranciers en ketenpartners die interactie hebben met onderdelen van het DSO-LV</w:t>
      </w:r>
      <w:r w:rsidR="00841987">
        <w:rPr>
          <w:rFonts w:cstheme="minorHAnsi"/>
          <w:sz w:val="20"/>
          <w:szCs w:val="20"/>
          <w:lang w:eastAsia="zh-CN" w:bidi="hi-IN"/>
        </w:rPr>
        <w:t>. Daarnaast heeft het DSO als geheel stelsel</w:t>
      </w:r>
      <w:r w:rsidR="00DC62F0">
        <w:rPr>
          <w:rFonts w:cstheme="minorHAnsi"/>
          <w:sz w:val="20"/>
          <w:szCs w:val="20"/>
          <w:lang w:eastAsia="zh-CN" w:bidi="hi-IN"/>
        </w:rPr>
        <w:t>, maar ook</w:t>
      </w:r>
      <w:r w:rsidR="00C034A3">
        <w:rPr>
          <w:rFonts w:cstheme="minorHAnsi"/>
          <w:sz w:val="20"/>
          <w:szCs w:val="20"/>
          <w:lang w:eastAsia="zh-CN" w:bidi="hi-IN"/>
        </w:rPr>
        <w:t xml:space="preserve"> als</w:t>
      </w:r>
      <w:r w:rsidR="00DC62F0">
        <w:rPr>
          <w:rFonts w:cstheme="minorHAnsi"/>
          <w:sz w:val="20"/>
          <w:szCs w:val="20"/>
          <w:lang w:eastAsia="zh-CN" w:bidi="hi-IN"/>
        </w:rPr>
        <w:t xml:space="preserve"> DSO-LV</w:t>
      </w:r>
      <w:r w:rsidR="00C034A3">
        <w:rPr>
          <w:rFonts w:cstheme="minorHAnsi"/>
          <w:sz w:val="20"/>
          <w:szCs w:val="20"/>
          <w:lang w:eastAsia="zh-CN" w:bidi="hi-IN"/>
        </w:rPr>
        <w:t>,</w:t>
      </w:r>
      <w:r>
        <w:rPr>
          <w:rFonts w:cstheme="minorHAnsi"/>
          <w:sz w:val="20"/>
          <w:szCs w:val="20"/>
          <w:lang w:eastAsia="zh-CN" w:bidi="hi-IN"/>
        </w:rPr>
        <w:t xml:space="preserve"> interactie met de landelijke bouwstenen van de Nederlandse overheid. </w:t>
      </w:r>
      <w:r w:rsidR="00BC079D">
        <w:rPr>
          <w:rFonts w:eastAsia="Times New Roman" w:cs="Times New Roman"/>
          <w:sz w:val="20"/>
          <w:szCs w:val="20"/>
          <w:lang w:eastAsia="zh-CN" w:bidi="hi-IN"/>
        </w:rPr>
        <w:t xml:space="preserve">Het Globaal Programma van Eisen </w:t>
      </w:r>
      <w:r w:rsidR="009D58D1">
        <w:rPr>
          <w:rFonts w:eastAsia="Times New Roman" w:cs="Times New Roman"/>
          <w:sz w:val="20"/>
          <w:szCs w:val="20"/>
          <w:lang w:eastAsia="zh-CN" w:bidi="hi-IN"/>
        </w:rPr>
        <w:t>DSO</w:t>
      </w:r>
      <w:r w:rsidR="00A75FF8">
        <w:rPr>
          <w:rFonts w:eastAsia="Times New Roman" w:cs="Times New Roman"/>
          <w:sz w:val="20"/>
          <w:szCs w:val="20"/>
          <w:lang w:eastAsia="zh-CN" w:bidi="hi-IN"/>
        </w:rPr>
        <w:t>-LV</w:t>
      </w:r>
      <w:r w:rsidR="009D58D1">
        <w:rPr>
          <w:rFonts w:eastAsia="Times New Roman" w:cs="Times New Roman"/>
          <w:sz w:val="20"/>
          <w:szCs w:val="20"/>
          <w:lang w:eastAsia="zh-CN" w:bidi="hi-IN"/>
        </w:rPr>
        <w:t xml:space="preserve"> </w:t>
      </w:r>
      <w:r w:rsidR="00BC079D">
        <w:rPr>
          <w:rFonts w:eastAsia="Times New Roman" w:cs="Times New Roman"/>
          <w:sz w:val="20"/>
          <w:szCs w:val="20"/>
          <w:lang w:eastAsia="zh-CN" w:bidi="hi-IN"/>
        </w:rPr>
        <w:t>(GPvE</w:t>
      </w:r>
      <w:r w:rsidR="009D58D1">
        <w:rPr>
          <w:rFonts w:eastAsia="Times New Roman" w:cs="Times New Roman"/>
          <w:sz w:val="20"/>
          <w:szCs w:val="20"/>
          <w:lang w:eastAsia="zh-CN" w:bidi="hi-IN"/>
        </w:rPr>
        <w:t xml:space="preserve"> DSO</w:t>
      </w:r>
      <w:r w:rsidR="00A75FF8">
        <w:rPr>
          <w:rFonts w:eastAsia="Times New Roman" w:cs="Times New Roman"/>
          <w:sz w:val="20"/>
          <w:szCs w:val="20"/>
          <w:lang w:eastAsia="zh-CN" w:bidi="hi-IN"/>
        </w:rPr>
        <w:t>-LV</w:t>
      </w:r>
      <w:r w:rsidR="00BC079D">
        <w:rPr>
          <w:rFonts w:eastAsia="Times New Roman" w:cs="Times New Roman"/>
          <w:sz w:val="20"/>
          <w:szCs w:val="20"/>
          <w:lang w:eastAsia="zh-CN" w:bidi="hi-IN"/>
        </w:rPr>
        <w:t xml:space="preserve">) vormt samen met de </w:t>
      </w:r>
      <w:r w:rsidR="00BC079D" w:rsidRPr="00A52AC1">
        <w:rPr>
          <w:sz w:val="20"/>
        </w:rPr>
        <w:t>Visie</w:t>
      </w:r>
      <w:r w:rsidR="00BC079D">
        <w:rPr>
          <w:rFonts w:eastAsia="Times New Roman" w:cs="Times New Roman"/>
          <w:sz w:val="20"/>
          <w:szCs w:val="20"/>
          <w:lang w:eastAsia="zh-CN" w:bidi="hi-IN"/>
        </w:rPr>
        <w:t xml:space="preserve"> en de Doelarchitectuur het kader </w:t>
      </w:r>
      <w:r w:rsidR="00BC079D" w:rsidRPr="003B67A9">
        <w:rPr>
          <w:rFonts w:eastAsia="Times New Roman" w:cs="Times New Roman"/>
          <w:sz w:val="20"/>
          <w:szCs w:val="20"/>
          <w:lang w:eastAsia="zh-CN" w:bidi="hi-IN"/>
        </w:rPr>
        <w:t>voor het ontwikkelen, realiseren en beheren van</w:t>
      </w:r>
      <w:r w:rsidR="00773CB7">
        <w:rPr>
          <w:rFonts w:eastAsia="Times New Roman" w:cs="Times New Roman"/>
          <w:sz w:val="20"/>
          <w:szCs w:val="20"/>
          <w:lang w:eastAsia="zh-CN" w:bidi="hi-IN"/>
        </w:rPr>
        <w:t xml:space="preserve"> de Landelijke Voorziening van</w:t>
      </w:r>
      <w:r w:rsidR="00BC079D" w:rsidRPr="003B67A9">
        <w:rPr>
          <w:rFonts w:eastAsia="Times New Roman" w:cs="Times New Roman"/>
          <w:sz w:val="20"/>
          <w:szCs w:val="20"/>
          <w:lang w:eastAsia="zh-CN" w:bidi="hi-IN"/>
        </w:rPr>
        <w:t xml:space="preserve"> het Digitale Stelsel Omgevingswet</w:t>
      </w:r>
      <w:r w:rsidR="00773CB7">
        <w:rPr>
          <w:rFonts w:eastAsia="Times New Roman" w:cs="Times New Roman"/>
          <w:sz w:val="20"/>
          <w:szCs w:val="20"/>
          <w:lang w:eastAsia="zh-CN" w:bidi="hi-IN"/>
        </w:rPr>
        <w:t xml:space="preserve"> (DSO-LV)</w:t>
      </w:r>
      <w:r w:rsidR="00BC079D" w:rsidRPr="003B67A9">
        <w:rPr>
          <w:rFonts w:eastAsia="Times New Roman" w:cs="Times New Roman"/>
          <w:sz w:val="20"/>
          <w:szCs w:val="20"/>
          <w:lang w:eastAsia="zh-CN" w:bidi="hi-IN"/>
        </w:rPr>
        <w:t>.</w:t>
      </w:r>
      <w:r w:rsidR="00773CB7">
        <w:rPr>
          <w:rFonts w:eastAsia="Times New Roman" w:cs="Times New Roman"/>
          <w:sz w:val="20"/>
          <w:szCs w:val="20"/>
          <w:lang w:eastAsia="zh-CN" w:bidi="hi-IN"/>
        </w:rPr>
        <w:t xml:space="preserve"> (DSO-LV)</w:t>
      </w:r>
      <w:r w:rsidR="00DC62F0">
        <w:rPr>
          <w:rFonts w:eastAsia="Times New Roman" w:cs="Times New Roman"/>
          <w:sz w:val="20"/>
          <w:szCs w:val="20"/>
          <w:lang w:eastAsia="zh-CN" w:bidi="hi-IN"/>
        </w:rPr>
        <w:t xml:space="preserve"> en (daarmee) de mogelijkheden van andere systemen in het DSO</w:t>
      </w:r>
      <w:r w:rsidR="00773CB7">
        <w:rPr>
          <w:rFonts w:eastAsia="Times New Roman" w:cs="Times New Roman"/>
          <w:sz w:val="20"/>
          <w:szCs w:val="20"/>
          <w:lang w:eastAsia="zh-CN" w:bidi="hi-IN"/>
        </w:rPr>
        <w:t xml:space="preserve"> (DSO-LV)</w:t>
      </w:r>
      <w:r w:rsidR="00BC079D" w:rsidRPr="003B67A9">
        <w:rPr>
          <w:rFonts w:eastAsia="Times New Roman" w:cs="Times New Roman"/>
          <w:sz w:val="20"/>
          <w:szCs w:val="20"/>
          <w:lang w:eastAsia="zh-CN" w:bidi="hi-IN"/>
        </w:rPr>
        <w:t>.</w:t>
      </w:r>
      <w:r w:rsidR="00BC079D">
        <w:rPr>
          <w:rFonts w:eastAsia="Times New Roman" w:cs="Times New Roman"/>
          <w:sz w:val="20"/>
          <w:szCs w:val="20"/>
          <w:lang w:eastAsia="zh-CN" w:bidi="hi-IN"/>
        </w:rPr>
        <w:t xml:space="preserve"> De Visie beschrijft op hoofdlijnen de gewenste situatie in 2024 en stelt een aantal uitgangspunten vast die bij de verdere ontwikkeling richtinggevend zijn. </w:t>
      </w:r>
    </w:p>
    <w:p w14:paraId="02B5194E" w14:textId="77777777" w:rsidR="00BC079D" w:rsidRDefault="00BC079D" w:rsidP="00BC079D">
      <w:pPr>
        <w:rPr>
          <w:rFonts w:eastAsia="Times New Roman" w:cs="Times New Roman"/>
          <w:sz w:val="20"/>
          <w:szCs w:val="20"/>
          <w:lang w:eastAsia="zh-CN" w:bidi="hi-IN"/>
        </w:rPr>
      </w:pPr>
      <w:r w:rsidRPr="003B67A9">
        <w:rPr>
          <w:rFonts w:eastAsia="Times New Roman" w:cs="Times New Roman"/>
          <w:sz w:val="20"/>
          <w:szCs w:val="20"/>
          <w:lang w:eastAsia="zh-CN" w:bidi="hi-IN"/>
        </w:rPr>
        <w:t xml:space="preserve">Het </w:t>
      </w:r>
      <w:r>
        <w:rPr>
          <w:rFonts w:eastAsia="Times New Roman" w:cs="Times New Roman"/>
          <w:sz w:val="20"/>
          <w:szCs w:val="20"/>
          <w:lang w:eastAsia="zh-CN" w:bidi="hi-IN"/>
        </w:rPr>
        <w:t>GPvE</w:t>
      </w:r>
      <w:r w:rsidRPr="003B67A9">
        <w:rPr>
          <w:rFonts w:eastAsia="Times New Roman" w:cs="Times New Roman"/>
          <w:sz w:val="20"/>
          <w:szCs w:val="20"/>
          <w:lang w:eastAsia="zh-CN" w:bidi="hi-IN"/>
        </w:rPr>
        <w:t xml:space="preserve"> </w:t>
      </w:r>
      <w:r>
        <w:rPr>
          <w:rFonts w:eastAsia="Times New Roman" w:cs="Times New Roman"/>
          <w:sz w:val="20"/>
          <w:szCs w:val="20"/>
          <w:lang w:eastAsia="zh-CN" w:bidi="hi-IN"/>
        </w:rPr>
        <w:t xml:space="preserve">maakt deel uit van de opdracht die door de </w:t>
      </w:r>
      <w:r w:rsidR="009D58D1">
        <w:rPr>
          <w:rFonts w:eastAsia="Times New Roman" w:cs="Times New Roman"/>
          <w:sz w:val="20"/>
          <w:szCs w:val="20"/>
          <w:lang w:eastAsia="zh-CN" w:bidi="hi-IN"/>
        </w:rPr>
        <w:t xml:space="preserve">partijen bij het Bestuursakkoord Implementatie Omgevingswet als </w:t>
      </w:r>
      <w:r>
        <w:rPr>
          <w:rFonts w:eastAsia="Times New Roman" w:cs="Times New Roman"/>
          <w:sz w:val="20"/>
          <w:szCs w:val="20"/>
          <w:lang w:eastAsia="zh-CN" w:bidi="hi-IN"/>
        </w:rPr>
        <w:t>opdrachtgever (</w:t>
      </w:r>
      <w:r w:rsidR="00C034A3">
        <w:rPr>
          <w:rFonts w:eastAsia="Times New Roman" w:cs="Times New Roman"/>
          <w:sz w:val="20"/>
          <w:szCs w:val="20"/>
          <w:lang w:eastAsia="zh-CN" w:bidi="hi-IN"/>
        </w:rPr>
        <w:t>Rijk</w:t>
      </w:r>
      <w:r>
        <w:rPr>
          <w:rFonts w:eastAsia="Times New Roman" w:cs="Times New Roman"/>
          <w:sz w:val="20"/>
          <w:szCs w:val="20"/>
          <w:lang w:eastAsia="zh-CN" w:bidi="hi-IN"/>
        </w:rPr>
        <w:t>, provincies, waterschappen en gemeenten) wordt verstrekt. Deze</w:t>
      </w:r>
      <w:r w:rsidRPr="003B67A9">
        <w:rPr>
          <w:rFonts w:eastAsia="Times New Roman" w:cs="Times New Roman"/>
          <w:sz w:val="20"/>
          <w:szCs w:val="20"/>
          <w:lang w:eastAsia="zh-CN" w:bidi="hi-IN"/>
        </w:rPr>
        <w:t xml:space="preserve"> opdracht</w:t>
      </w:r>
      <w:r>
        <w:rPr>
          <w:rFonts w:eastAsia="Times New Roman" w:cs="Times New Roman"/>
          <w:sz w:val="20"/>
          <w:szCs w:val="20"/>
          <w:lang w:eastAsia="zh-CN" w:bidi="hi-IN"/>
        </w:rPr>
        <w:t xml:space="preserve"> heeft de oplevering van een </w:t>
      </w:r>
      <w:r w:rsidRPr="003B67A9">
        <w:rPr>
          <w:rFonts w:eastAsia="Times New Roman" w:cs="Times New Roman"/>
          <w:sz w:val="20"/>
          <w:szCs w:val="20"/>
          <w:lang w:eastAsia="zh-CN" w:bidi="hi-IN"/>
        </w:rPr>
        <w:t xml:space="preserve">werkend </w:t>
      </w:r>
      <w:r>
        <w:rPr>
          <w:rFonts w:eastAsia="Times New Roman" w:cs="Times New Roman"/>
          <w:sz w:val="20"/>
          <w:szCs w:val="20"/>
          <w:lang w:eastAsia="zh-CN" w:bidi="hi-IN"/>
        </w:rPr>
        <w:t xml:space="preserve">en in beheer genomen </w:t>
      </w:r>
      <w:r w:rsidRPr="003B67A9">
        <w:rPr>
          <w:rFonts w:eastAsia="Times New Roman" w:cs="Times New Roman"/>
          <w:sz w:val="20"/>
          <w:szCs w:val="20"/>
          <w:lang w:eastAsia="zh-CN" w:bidi="hi-IN"/>
        </w:rPr>
        <w:t xml:space="preserve">stelsel </w:t>
      </w:r>
      <w:r>
        <w:rPr>
          <w:rFonts w:eastAsia="Times New Roman" w:cs="Times New Roman"/>
          <w:sz w:val="20"/>
          <w:szCs w:val="20"/>
          <w:lang w:eastAsia="zh-CN" w:bidi="hi-IN"/>
        </w:rPr>
        <w:t>als doel.</w:t>
      </w:r>
      <w:r w:rsidRPr="003B67A9">
        <w:rPr>
          <w:rFonts w:eastAsia="Times New Roman" w:cs="Times New Roman"/>
          <w:sz w:val="20"/>
          <w:szCs w:val="20"/>
          <w:lang w:eastAsia="zh-CN" w:bidi="hi-IN"/>
        </w:rPr>
        <w:t xml:space="preserve"> Het GPvE</w:t>
      </w:r>
      <w:r>
        <w:rPr>
          <w:rFonts w:eastAsia="Times New Roman" w:cs="Times New Roman"/>
          <w:sz w:val="20"/>
          <w:szCs w:val="20"/>
          <w:lang w:eastAsia="zh-CN" w:bidi="hi-IN"/>
        </w:rPr>
        <w:t>,</w:t>
      </w:r>
      <w:r w:rsidRPr="003B67A9">
        <w:rPr>
          <w:rFonts w:eastAsia="Times New Roman" w:cs="Times New Roman"/>
          <w:sz w:val="20"/>
          <w:szCs w:val="20"/>
          <w:lang w:eastAsia="zh-CN" w:bidi="hi-IN"/>
        </w:rPr>
        <w:t xml:space="preserve"> </w:t>
      </w:r>
      <w:r>
        <w:rPr>
          <w:rFonts w:eastAsia="Times New Roman" w:cs="Times New Roman"/>
          <w:sz w:val="20"/>
          <w:szCs w:val="20"/>
          <w:lang w:eastAsia="zh-CN" w:bidi="hi-IN"/>
        </w:rPr>
        <w:t xml:space="preserve">als volgende stap na de </w:t>
      </w:r>
      <w:r w:rsidR="00FA42DA">
        <w:rPr>
          <w:rFonts w:eastAsia="Times New Roman" w:cs="Times New Roman"/>
          <w:sz w:val="20"/>
          <w:szCs w:val="20"/>
          <w:lang w:eastAsia="zh-CN" w:bidi="hi-IN"/>
        </w:rPr>
        <w:t>V</w:t>
      </w:r>
      <w:r>
        <w:rPr>
          <w:rFonts w:eastAsia="Times New Roman" w:cs="Times New Roman"/>
          <w:sz w:val="20"/>
          <w:szCs w:val="20"/>
          <w:lang w:eastAsia="zh-CN" w:bidi="hi-IN"/>
        </w:rPr>
        <w:t>isie, komt tot een verdere invulling van de functionele en niet-functionele eisen die aan het DSO</w:t>
      </w:r>
      <w:r w:rsidR="00773CB7">
        <w:rPr>
          <w:rFonts w:eastAsia="Times New Roman" w:cs="Times New Roman"/>
          <w:sz w:val="20"/>
          <w:szCs w:val="20"/>
          <w:lang w:eastAsia="zh-CN" w:bidi="hi-IN"/>
        </w:rPr>
        <w:t>-LV</w:t>
      </w:r>
      <w:r>
        <w:rPr>
          <w:rFonts w:eastAsia="Times New Roman" w:cs="Times New Roman"/>
          <w:sz w:val="20"/>
          <w:szCs w:val="20"/>
          <w:lang w:eastAsia="zh-CN" w:bidi="hi-IN"/>
        </w:rPr>
        <w:t xml:space="preserve"> worden gesteld</w:t>
      </w:r>
      <w:r w:rsidR="00F817FF">
        <w:rPr>
          <w:rFonts w:eastAsia="Times New Roman" w:cs="Times New Roman"/>
          <w:sz w:val="20"/>
          <w:szCs w:val="20"/>
          <w:lang w:eastAsia="zh-CN" w:bidi="hi-IN"/>
        </w:rPr>
        <w:t xml:space="preserve"> (het ‘wat’)</w:t>
      </w:r>
      <w:r>
        <w:rPr>
          <w:rFonts w:eastAsia="Times New Roman" w:cs="Times New Roman"/>
          <w:sz w:val="20"/>
          <w:szCs w:val="20"/>
          <w:lang w:eastAsia="zh-CN" w:bidi="hi-IN"/>
        </w:rPr>
        <w:t xml:space="preserve">. Het beschrijft daarmee de behoefte van de opdrachtgever </w:t>
      </w:r>
      <w:r w:rsidR="009D58D1">
        <w:rPr>
          <w:rFonts w:eastAsia="Times New Roman" w:cs="Times New Roman"/>
          <w:sz w:val="20"/>
          <w:szCs w:val="20"/>
          <w:lang w:eastAsia="zh-CN" w:bidi="hi-IN"/>
        </w:rPr>
        <w:t xml:space="preserve">voor </w:t>
      </w:r>
      <w:r>
        <w:rPr>
          <w:rFonts w:eastAsia="Times New Roman" w:cs="Times New Roman"/>
          <w:sz w:val="20"/>
          <w:szCs w:val="20"/>
          <w:lang w:eastAsia="zh-CN" w:bidi="hi-IN"/>
        </w:rPr>
        <w:t>het DSO</w:t>
      </w:r>
      <w:r w:rsidR="00773CB7">
        <w:rPr>
          <w:rFonts w:eastAsia="Times New Roman" w:cs="Times New Roman"/>
          <w:sz w:val="20"/>
          <w:szCs w:val="20"/>
          <w:lang w:eastAsia="zh-CN" w:bidi="hi-IN"/>
        </w:rPr>
        <w:t>-LV</w:t>
      </w:r>
      <w:r>
        <w:rPr>
          <w:rFonts w:eastAsia="Times New Roman" w:cs="Times New Roman"/>
          <w:sz w:val="20"/>
          <w:szCs w:val="20"/>
          <w:lang w:eastAsia="zh-CN" w:bidi="hi-IN"/>
        </w:rPr>
        <w:t xml:space="preserve">, zonder daarbij te veel in detail te treden of uitwerking te geven. De term ‘globaal’ betekent dat het document voldoende invulling moet geven om </w:t>
      </w:r>
      <w:r w:rsidR="00A41376">
        <w:rPr>
          <w:rFonts w:eastAsia="Times New Roman" w:cs="Times New Roman"/>
          <w:sz w:val="20"/>
          <w:szCs w:val="20"/>
          <w:lang w:eastAsia="zh-CN" w:bidi="hi-IN"/>
        </w:rPr>
        <w:t xml:space="preserve">het </w:t>
      </w:r>
      <w:r w:rsidR="00703762">
        <w:rPr>
          <w:rFonts w:eastAsia="Times New Roman" w:cs="Times New Roman"/>
          <w:sz w:val="20"/>
          <w:szCs w:val="20"/>
          <w:lang w:eastAsia="zh-CN" w:bidi="hi-IN"/>
        </w:rPr>
        <w:t>inhoudelijk het proces van opdracht</w:t>
      </w:r>
      <w:r w:rsidR="00FA42DA">
        <w:rPr>
          <w:rFonts w:eastAsia="Times New Roman" w:cs="Times New Roman"/>
          <w:sz w:val="20"/>
          <w:szCs w:val="20"/>
          <w:lang w:eastAsia="zh-CN" w:bidi="hi-IN"/>
        </w:rPr>
        <w:t>geverschap</w:t>
      </w:r>
      <w:r w:rsidR="00703762">
        <w:rPr>
          <w:rFonts w:eastAsia="Times New Roman" w:cs="Times New Roman"/>
          <w:sz w:val="20"/>
          <w:szCs w:val="20"/>
          <w:lang w:eastAsia="zh-CN" w:bidi="hi-IN"/>
        </w:rPr>
        <w:t xml:space="preserve"> in te </w:t>
      </w:r>
      <w:r w:rsidR="00FA42DA">
        <w:rPr>
          <w:rFonts w:eastAsia="Times New Roman" w:cs="Times New Roman"/>
          <w:sz w:val="20"/>
          <w:szCs w:val="20"/>
          <w:lang w:eastAsia="zh-CN" w:bidi="hi-IN"/>
        </w:rPr>
        <w:t>vullen</w:t>
      </w:r>
      <w:r w:rsidR="00213766">
        <w:rPr>
          <w:rFonts w:eastAsia="Times New Roman" w:cs="Times New Roman"/>
          <w:sz w:val="20"/>
          <w:szCs w:val="20"/>
          <w:lang w:eastAsia="zh-CN" w:bidi="hi-IN"/>
        </w:rPr>
        <w:t>. In dat proces worden afspraken gemaakt over de nadere uitwerking van de eisen en de sturing op en bewaking van de opgeleverde resultaten</w:t>
      </w:r>
      <w:r w:rsidR="00781C63">
        <w:rPr>
          <w:rFonts w:eastAsia="Times New Roman" w:cs="Times New Roman"/>
          <w:sz w:val="20"/>
          <w:szCs w:val="20"/>
          <w:lang w:eastAsia="zh-CN" w:bidi="hi-IN"/>
        </w:rPr>
        <w:t>.</w:t>
      </w:r>
    </w:p>
    <w:p w14:paraId="78987B0E" w14:textId="77777777" w:rsidR="00BC079D" w:rsidRPr="003B67A9" w:rsidRDefault="00BC079D" w:rsidP="00BC079D">
      <w:pPr>
        <w:rPr>
          <w:rFonts w:eastAsia="Times New Roman" w:cs="Times New Roman"/>
          <w:sz w:val="20"/>
          <w:szCs w:val="20"/>
          <w:lang w:eastAsia="zh-CN" w:bidi="hi-IN"/>
        </w:rPr>
      </w:pPr>
      <w:r>
        <w:rPr>
          <w:rFonts w:eastAsia="Times New Roman" w:cs="Times New Roman"/>
          <w:sz w:val="20"/>
          <w:szCs w:val="20"/>
          <w:lang w:eastAsia="zh-CN" w:bidi="hi-IN"/>
        </w:rPr>
        <w:t xml:space="preserve">Het GPvE </w:t>
      </w:r>
      <w:r w:rsidRPr="003B67A9">
        <w:rPr>
          <w:rFonts w:eastAsia="Times New Roman" w:cs="Times New Roman"/>
          <w:sz w:val="20"/>
          <w:szCs w:val="20"/>
          <w:lang w:eastAsia="zh-CN" w:bidi="hi-IN"/>
        </w:rPr>
        <w:t>hang</w:t>
      </w:r>
      <w:r w:rsidR="009D58D1">
        <w:rPr>
          <w:rFonts w:eastAsia="Times New Roman" w:cs="Times New Roman"/>
          <w:sz w:val="20"/>
          <w:szCs w:val="20"/>
          <w:lang w:eastAsia="zh-CN" w:bidi="hi-IN"/>
        </w:rPr>
        <w:t xml:space="preserve">t </w:t>
      </w:r>
      <w:r w:rsidR="00A41376">
        <w:rPr>
          <w:rFonts w:eastAsia="Times New Roman" w:cs="Times New Roman"/>
          <w:sz w:val="20"/>
          <w:szCs w:val="20"/>
          <w:lang w:eastAsia="zh-CN" w:bidi="hi-IN"/>
        </w:rPr>
        <w:t xml:space="preserve">nauw </w:t>
      </w:r>
      <w:r w:rsidR="009D58D1">
        <w:rPr>
          <w:rFonts w:eastAsia="Times New Roman" w:cs="Times New Roman"/>
          <w:sz w:val="20"/>
          <w:szCs w:val="20"/>
          <w:lang w:eastAsia="zh-CN" w:bidi="hi-IN"/>
        </w:rPr>
        <w:t>samen</w:t>
      </w:r>
      <w:r w:rsidRPr="003B67A9">
        <w:rPr>
          <w:rFonts w:eastAsia="Times New Roman" w:cs="Times New Roman"/>
          <w:sz w:val="20"/>
          <w:szCs w:val="20"/>
          <w:lang w:eastAsia="zh-CN" w:bidi="hi-IN"/>
        </w:rPr>
        <w:t xml:space="preserve"> met de Doelarchitectuur. Daarin wordt op globaal niveau de architectuur van het Digitaal Stelsel Omgevingswet beschreven </w:t>
      </w:r>
      <w:r w:rsidR="00BA6D7E">
        <w:rPr>
          <w:rFonts w:eastAsia="Times New Roman" w:cs="Times New Roman"/>
          <w:sz w:val="20"/>
          <w:szCs w:val="20"/>
          <w:lang w:eastAsia="zh-CN" w:bidi="hi-IN"/>
        </w:rPr>
        <w:t xml:space="preserve">volgens welke </w:t>
      </w:r>
      <w:r w:rsidR="009D58D1">
        <w:rPr>
          <w:sz w:val="20"/>
          <w:szCs w:val="20"/>
        </w:rPr>
        <w:t xml:space="preserve">de functionele en niet-functionele eisen uit </w:t>
      </w:r>
      <w:r w:rsidRPr="003B67A9">
        <w:rPr>
          <w:rFonts w:eastAsia="Times New Roman" w:cs="Times New Roman"/>
          <w:sz w:val="20"/>
          <w:szCs w:val="20"/>
          <w:lang w:eastAsia="zh-CN" w:bidi="hi-IN"/>
        </w:rPr>
        <w:t>dit GPvE DSO</w:t>
      </w:r>
      <w:r w:rsidR="00BA6D7E">
        <w:rPr>
          <w:rFonts w:eastAsia="Times New Roman" w:cs="Times New Roman"/>
          <w:sz w:val="20"/>
          <w:szCs w:val="20"/>
          <w:lang w:eastAsia="zh-CN" w:bidi="hi-IN"/>
        </w:rPr>
        <w:t xml:space="preserve"> gerealiseerd moeten worden</w:t>
      </w:r>
      <w:r w:rsidR="00F817FF">
        <w:rPr>
          <w:rFonts w:eastAsia="Times New Roman" w:cs="Times New Roman"/>
          <w:sz w:val="20"/>
          <w:szCs w:val="20"/>
          <w:lang w:eastAsia="zh-CN" w:bidi="hi-IN"/>
        </w:rPr>
        <w:t xml:space="preserve"> (het ‘hoe’)</w:t>
      </w:r>
      <w:r w:rsidRPr="003B67A9">
        <w:rPr>
          <w:rFonts w:eastAsia="Times New Roman" w:cs="Times New Roman"/>
          <w:sz w:val="20"/>
          <w:szCs w:val="20"/>
          <w:lang w:eastAsia="zh-CN" w:bidi="hi-IN"/>
        </w:rPr>
        <w:t>.</w:t>
      </w:r>
      <w:r>
        <w:rPr>
          <w:rFonts w:eastAsia="Times New Roman" w:cs="Times New Roman"/>
          <w:sz w:val="20"/>
          <w:szCs w:val="20"/>
          <w:lang w:eastAsia="zh-CN" w:bidi="hi-IN"/>
        </w:rPr>
        <w:t xml:space="preserve"> De D</w:t>
      </w:r>
      <w:r w:rsidR="00BA6D7E">
        <w:rPr>
          <w:rFonts w:eastAsia="Times New Roman" w:cs="Times New Roman"/>
          <w:sz w:val="20"/>
          <w:szCs w:val="20"/>
          <w:lang w:eastAsia="zh-CN" w:bidi="hi-IN"/>
        </w:rPr>
        <w:t>oelarchitectuur</w:t>
      </w:r>
      <w:r>
        <w:rPr>
          <w:rFonts w:eastAsia="Times New Roman" w:cs="Times New Roman"/>
          <w:sz w:val="20"/>
          <w:szCs w:val="20"/>
          <w:lang w:eastAsia="zh-CN" w:bidi="hi-IN"/>
        </w:rPr>
        <w:t xml:space="preserve"> is daarmee de eerste stap richting te realiseren oplossing(en).</w:t>
      </w:r>
      <w:r w:rsidR="003B6B3E">
        <w:rPr>
          <w:rFonts w:eastAsia="Times New Roman" w:cs="Times New Roman"/>
          <w:sz w:val="20"/>
          <w:szCs w:val="20"/>
          <w:lang w:eastAsia="zh-CN" w:bidi="hi-IN"/>
        </w:rPr>
        <w:t xml:space="preserve"> </w:t>
      </w:r>
      <w:r w:rsidR="00BE15E1">
        <w:rPr>
          <w:rFonts w:eastAsia="Times New Roman" w:cs="Times New Roman"/>
          <w:sz w:val="20"/>
          <w:szCs w:val="20"/>
          <w:lang w:eastAsia="zh-CN" w:bidi="hi-IN"/>
        </w:rPr>
        <w:t>Een belangrijk verschil tussen Doel Architectuur en GPvE is de temporele scope. Het GPvE maakt onderscheid tussen het basisniveau (noodzakelijk voor inwerkingtreding) en eisen voor daarna terwijl de Doel Architectuur de eindsituatie beschrijft.</w:t>
      </w:r>
    </w:p>
    <w:p w14:paraId="0CB5D15C" w14:textId="77777777" w:rsidR="00BC079D" w:rsidRDefault="00BC079D" w:rsidP="00BC079D">
      <w:pPr>
        <w:rPr>
          <w:rFonts w:eastAsia="Times New Roman" w:cs="Times New Roman"/>
          <w:sz w:val="20"/>
          <w:szCs w:val="20"/>
          <w:lang w:eastAsia="zh-CN" w:bidi="hi-IN"/>
        </w:rPr>
      </w:pPr>
      <w:r w:rsidRPr="003B67A9">
        <w:rPr>
          <w:rFonts w:eastAsia="Times New Roman" w:cs="Times New Roman"/>
          <w:sz w:val="20"/>
          <w:szCs w:val="20"/>
          <w:lang w:eastAsia="zh-CN" w:bidi="hi-IN"/>
        </w:rPr>
        <w:t xml:space="preserve">Het </w:t>
      </w:r>
      <w:r>
        <w:rPr>
          <w:rFonts w:eastAsia="Times New Roman" w:cs="Times New Roman"/>
          <w:sz w:val="20"/>
          <w:szCs w:val="20"/>
          <w:lang w:eastAsia="zh-CN" w:bidi="hi-IN"/>
        </w:rPr>
        <w:t>GPvE</w:t>
      </w:r>
      <w:r w:rsidRPr="003B67A9">
        <w:rPr>
          <w:rFonts w:eastAsia="Times New Roman" w:cs="Times New Roman"/>
          <w:sz w:val="20"/>
          <w:szCs w:val="20"/>
          <w:lang w:eastAsia="zh-CN" w:bidi="hi-IN"/>
        </w:rPr>
        <w:t xml:space="preserve"> </w:t>
      </w:r>
      <w:r w:rsidR="00735FE6">
        <w:rPr>
          <w:rFonts w:eastAsia="Times New Roman" w:cs="Times New Roman"/>
          <w:sz w:val="20"/>
          <w:szCs w:val="20"/>
          <w:lang w:eastAsia="zh-CN" w:bidi="hi-IN"/>
        </w:rPr>
        <w:t xml:space="preserve">beschrijft </w:t>
      </w:r>
      <w:r w:rsidRPr="003B67A9">
        <w:rPr>
          <w:rFonts w:eastAsia="Times New Roman" w:cs="Times New Roman"/>
          <w:sz w:val="20"/>
          <w:szCs w:val="20"/>
          <w:lang w:eastAsia="zh-CN" w:bidi="hi-IN"/>
        </w:rPr>
        <w:t xml:space="preserve">de functionele en niet-functionele eisen </w:t>
      </w:r>
      <w:r w:rsidR="00BA6D7E">
        <w:rPr>
          <w:rFonts w:eastAsia="Times New Roman" w:cs="Times New Roman"/>
          <w:sz w:val="20"/>
          <w:szCs w:val="20"/>
          <w:lang w:eastAsia="zh-CN" w:bidi="hi-IN"/>
        </w:rPr>
        <w:t xml:space="preserve">die </w:t>
      </w:r>
      <w:r w:rsidRPr="003B67A9">
        <w:rPr>
          <w:rFonts w:eastAsia="Times New Roman" w:cs="Times New Roman"/>
          <w:sz w:val="20"/>
          <w:szCs w:val="20"/>
          <w:lang w:eastAsia="zh-CN" w:bidi="hi-IN"/>
        </w:rPr>
        <w:t>aan het DSO</w:t>
      </w:r>
      <w:r w:rsidR="00773CB7">
        <w:rPr>
          <w:rFonts w:eastAsia="Times New Roman" w:cs="Times New Roman"/>
          <w:sz w:val="20"/>
          <w:szCs w:val="20"/>
          <w:lang w:eastAsia="zh-CN" w:bidi="hi-IN"/>
        </w:rPr>
        <w:t>-LV</w:t>
      </w:r>
      <w:r w:rsidR="00BA6D7E">
        <w:rPr>
          <w:rFonts w:eastAsia="Times New Roman" w:cs="Times New Roman"/>
          <w:sz w:val="20"/>
          <w:szCs w:val="20"/>
          <w:lang w:eastAsia="zh-CN" w:bidi="hi-IN"/>
        </w:rPr>
        <w:t xml:space="preserve"> worden gesteld</w:t>
      </w:r>
      <w:r w:rsidRPr="003B67A9">
        <w:rPr>
          <w:rFonts w:eastAsia="Times New Roman" w:cs="Times New Roman"/>
          <w:sz w:val="20"/>
          <w:szCs w:val="20"/>
          <w:lang w:eastAsia="zh-CN" w:bidi="hi-IN"/>
        </w:rPr>
        <w:t xml:space="preserve">. Het is een uitwerking van hoofdstuk 5 van de Visie met de nadruk op </w:t>
      </w:r>
      <w:r w:rsidR="00664845">
        <w:rPr>
          <w:rFonts w:eastAsia="Times New Roman" w:cs="Times New Roman"/>
          <w:sz w:val="20"/>
          <w:szCs w:val="20"/>
          <w:lang w:eastAsia="zh-CN" w:bidi="hi-IN"/>
        </w:rPr>
        <w:t xml:space="preserve">de </w:t>
      </w:r>
      <w:r w:rsidRPr="003B67A9">
        <w:rPr>
          <w:rFonts w:eastAsia="Times New Roman" w:cs="Times New Roman"/>
          <w:sz w:val="20"/>
          <w:szCs w:val="20"/>
          <w:lang w:eastAsia="zh-CN" w:bidi="hi-IN"/>
        </w:rPr>
        <w:t>paragraaf ICT-voorzieningen: onderdelen en functies.</w:t>
      </w:r>
      <w:r>
        <w:rPr>
          <w:rFonts w:eastAsia="Times New Roman" w:cs="Times New Roman"/>
          <w:sz w:val="20"/>
          <w:szCs w:val="20"/>
          <w:lang w:eastAsia="zh-CN" w:bidi="hi-IN"/>
        </w:rPr>
        <w:t xml:space="preserve"> </w:t>
      </w:r>
      <w:r w:rsidRPr="003B67A9">
        <w:rPr>
          <w:rFonts w:eastAsia="Times New Roman" w:cs="Times New Roman"/>
          <w:sz w:val="20"/>
          <w:szCs w:val="20"/>
          <w:lang w:eastAsia="zh-CN" w:bidi="hi-IN"/>
        </w:rPr>
        <w:t>Naast de in dit globaal programma opgenomen eisen behoren daartoe ook het ontwerp van de beheerorganisatie en de beheerprocessen. Het vullen van het DSO</w:t>
      </w:r>
      <w:r w:rsidR="00773CB7">
        <w:rPr>
          <w:rFonts w:eastAsia="Times New Roman" w:cs="Times New Roman"/>
          <w:sz w:val="20"/>
          <w:szCs w:val="20"/>
          <w:lang w:eastAsia="zh-CN" w:bidi="hi-IN"/>
        </w:rPr>
        <w:t>-LV</w:t>
      </w:r>
      <w:r w:rsidRPr="003B67A9">
        <w:rPr>
          <w:rFonts w:eastAsia="Times New Roman" w:cs="Times New Roman"/>
          <w:sz w:val="20"/>
          <w:szCs w:val="20"/>
          <w:lang w:eastAsia="zh-CN" w:bidi="hi-IN"/>
        </w:rPr>
        <w:t xml:space="preserve"> met </w:t>
      </w:r>
      <w:r w:rsidR="009B2F6E">
        <w:rPr>
          <w:sz w:val="20"/>
        </w:rPr>
        <w:t>OW-Besluiten</w:t>
      </w:r>
      <w:r w:rsidR="00A52AC1">
        <w:rPr>
          <w:sz w:val="20"/>
        </w:rPr>
        <w:t xml:space="preserve"> (voorheen </w:t>
      </w:r>
      <w:r w:rsidR="00DC62F0">
        <w:rPr>
          <w:sz w:val="20"/>
        </w:rPr>
        <w:t>omgevi</w:t>
      </w:r>
      <w:r w:rsidR="00C034A3">
        <w:rPr>
          <w:sz w:val="20"/>
        </w:rPr>
        <w:t>n</w:t>
      </w:r>
      <w:r w:rsidR="00DC62F0">
        <w:rPr>
          <w:sz w:val="20"/>
        </w:rPr>
        <w:t>gsdocumenten</w:t>
      </w:r>
      <w:r w:rsidR="00A52AC1">
        <w:rPr>
          <w:sz w:val="20"/>
        </w:rPr>
        <w:t>)</w:t>
      </w:r>
      <w:r w:rsidR="00ED185D">
        <w:rPr>
          <w:rFonts w:eastAsia="Times New Roman" w:cs="Times New Roman"/>
          <w:sz w:val="20"/>
          <w:szCs w:val="20"/>
          <w:lang w:eastAsia="zh-CN" w:bidi="hi-IN"/>
        </w:rPr>
        <w:t>, toepasbare regels</w:t>
      </w:r>
      <w:r w:rsidRPr="003B67A9">
        <w:rPr>
          <w:rFonts w:eastAsia="Times New Roman" w:cs="Times New Roman"/>
          <w:sz w:val="20"/>
          <w:szCs w:val="20"/>
          <w:lang w:eastAsia="zh-CN" w:bidi="hi-IN"/>
        </w:rPr>
        <w:t xml:space="preserve"> en </w:t>
      </w:r>
      <w:r w:rsidR="009F1EA4">
        <w:rPr>
          <w:rFonts w:eastAsia="Times New Roman" w:cs="Times New Roman"/>
          <w:sz w:val="20"/>
          <w:szCs w:val="20"/>
          <w:lang w:eastAsia="zh-CN" w:bidi="hi-IN"/>
        </w:rPr>
        <w:t>ruimtelijke informatie</w:t>
      </w:r>
      <w:r>
        <w:rPr>
          <w:rFonts w:eastAsia="Times New Roman" w:cs="Times New Roman"/>
          <w:sz w:val="20"/>
          <w:szCs w:val="20"/>
          <w:lang w:eastAsia="zh-CN" w:bidi="hi-IN"/>
        </w:rPr>
        <w:t>, de aansluiting van bevoegd gezagen en de informatievoorziening en ICT bij bevoegd gezagen</w:t>
      </w:r>
      <w:r w:rsidRPr="003B67A9">
        <w:rPr>
          <w:rFonts w:eastAsia="Times New Roman" w:cs="Times New Roman"/>
          <w:sz w:val="20"/>
          <w:szCs w:val="20"/>
          <w:lang w:eastAsia="zh-CN" w:bidi="hi-IN"/>
        </w:rPr>
        <w:t xml:space="preserve"> val</w:t>
      </w:r>
      <w:r>
        <w:rPr>
          <w:rFonts w:eastAsia="Times New Roman" w:cs="Times New Roman"/>
          <w:sz w:val="20"/>
          <w:szCs w:val="20"/>
          <w:lang w:eastAsia="zh-CN" w:bidi="hi-IN"/>
        </w:rPr>
        <w:t>len</w:t>
      </w:r>
      <w:r w:rsidRPr="003B67A9">
        <w:rPr>
          <w:rFonts w:eastAsia="Times New Roman" w:cs="Times New Roman"/>
          <w:sz w:val="20"/>
          <w:szCs w:val="20"/>
          <w:lang w:eastAsia="zh-CN" w:bidi="hi-IN"/>
        </w:rPr>
        <w:t xml:space="preserve"> buiten </w:t>
      </w:r>
      <w:r w:rsidR="00BA6D7E">
        <w:rPr>
          <w:rFonts w:eastAsia="Times New Roman" w:cs="Times New Roman"/>
          <w:sz w:val="20"/>
          <w:szCs w:val="20"/>
          <w:lang w:eastAsia="zh-CN" w:bidi="hi-IN"/>
        </w:rPr>
        <w:t>dit GPvE</w:t>
      </w:r>
      <w:r w:rsidR="00773CB7">
        <w:rPr>
          <w:rFonts w:eastAsia="Times New Roman" w:cs="Times New Roman"/>
          <w:sz w:val="20"/>
          <w:szCs w:val="20"/>
          <w:lang w:eastAsia="zh-CN" w:bidi="hi-IN"/>
        </w:rPr>
        <w:t xml:space="preserve"> maar zijn uiteraard wel nodig om het DSO als </w:t>
      </w:r>
      <w:r w:rsidR="008415F5">
        <w:rPr>
          <w:rFonts w:eastAsia="Times New Roman" w:cs="Times New Roman"/>
          <w:sz w:val="20"/>
          <w:szCs w:val="20"/>
          <w:lang w:eastAsia="zh-CN" w:bidi="hi-IN"/>
        </w:rPr>
        <w:t>stelselstelselstelsel</w:t>
      </w:r>
      <w:r w:rsidR="00773CB7">
        <w:rPr>
          <w:rFonts w:eastAsia="Times New Roman" w:cs="Times New Roman"/>
          <w:sz w:val="20"/>
          <w:szCs w:val="20"/>
          <w:lang w:eastAsia="zh-CN" w:bidi="hi-IN"/>
        </w:rPr>
        <w:t xml:space="preserve"> te laten werken</w:t>
      </w:r>
      <w:r>
        <w:rPr>
          <w:rFonts w:eastAsia="Times New Roman" w:cs="Times New Roman"/>
          <w:sz w:val="20"/>
          <w:szCs w:val="20"/>
          <w:lang w:eastAsia="zh-CN" w:bidi="hi-IN"/>
        </w:rPr>
        <w:t xml:space="preserve">. </w:t>
      </w:r>
      <w:r w:rsidR="003B6B3E">
        <w:rPr>
          <w:rFonts w:eastAsia="Times New Roman" w:cs="Times New Roman"/>
          <w:sz w:val="20"/>
          <w:szCs w:val="20"/>
          <w:lang w:eastAsia="zh-CN" w:bidi="hi-IN"/>
        </w:rPr>
        <w:t xml:space="preserve">De eisen en randvoorwaarden aan </w:t>
      </w:r>
      <w:r w:rsidR="00DC62F0">
        <w:rPr>
          <w:rFonts w:eastAsia="Times New Roman" w:cs="Times New Roman"/>
          <w:sz w:val="20"/>
          <w:szCs w:val="20"/>
          <w:lang w:eastAsia="zh-CN" w:bidi="hi-IN"/>
        </w:rPr>
        <w:t xml:space="preserve">(maar ook planning en </w:t>
      </w:r>
      <w:r w:rsidR="00DC62F0">
        <w:rPr>
          <w:rFonts w:eastAsia="Times New Roman" w:cs="Times New Roman"/>
          <w:sz w:val="20"/>
          <w:szCs w:val="20"/>
          <w:lang w:eastAsia="zh-CN" w:bidi="hi-IN"/>
        </w:rPr>
        <w:lastRenderedPageBreak/>
        <w:t>beschikbaarheid van)</w:t>
      </w:r>
      <w:r w:rsidR="003B6B3E">
        <w:rPr>
          <w:rFonts w:eastAsia="Times New Roman" w:cs="Times New Roman"/>
          <w:sz w:val="20"/>
          <w:szCs w:val="20"/>
          <w:lang w:eastAsia="zh-CN" w:bidi="hi-IN"/>
        </w:rPr>
        <w:t xml:space="preserve"> de inhoud van het stelsel </w:t>
      </w:r>
      <w:r w:rsidR="0075243C">
        <w:rPr>
          <w:rFonts w:eastAsia="Times New Roman" w:cs="Times New Roman"/>
          <w:sz w:val="20"/>
          <w:szCs w:val="20"/>
          <w:lang w:eastAsia="zh-CN" w:bidi="hi-IN"/>
        </w:rPr>
        <w:t>opgenomen in het</w:t>
      </w:r>
      <w:r w:rsidR="003B6B3E">
        <w:rPr>
          <w:rFonts w:eastAsia="Times New Roman" w:cs="Times New Roman"/>
          <w:sz w:val="20"/>
          <w:szCs w:val="20"/>
          <w:lang w:eastAsia="zh-CN" w:bidi="hi-IN"/>
        </w:rPr>
        <w:t xml:space="preserve"> Globaal Content </w:t>
      </w:r>
      <w:r w:rsidR="0075243C">
        <w:rPr>
          <w:rFonts w:eastAsia="Times New Roman" w:cs="Times New Roman"/>
          <w:sz w:val="20"/>
          <w:szCs w:val="20"/>
          <w:lang w:eastAsia="zh-CN" w:bidi="hi-IN"/>
        </w:rPr>
        <w:t xml:space="preserve">Raamwerk </w:t>
      </w:r>
      <w:r w:rsidR="00F817FF">
        <w:rPr>
          <w:rFonts w:eastAsia="Times New Roman" w:cs="Times New Roman"/>
          <w:sz w:val="20"/>
          <w:szCs w:val="20"/>
          <w:lang w:eastAsia="zh-CN" w:bidi="hi-IN"/>
        </w:rPr>
        <w:t>– GC</w:t>
      </w:r>
      <w:r w:rsidR="0075243C">
        <w:rPr>
          <w:rFonts w:eastAsia="Times New Roman" w:cs="Times New Roman"/>
          <w:sz w:val="20"/>
          <w:szCs w:val="20"/>
          <w:lang w:eastAsia="zh-CN" w:bidi="hi-IN"/>
        </w:rPr>
        <w:t>R</w:t>
      </w:r>
      <w:r w:rsidR="00F817FF">
        <w:rPr>
          <w:rFonts w:eastAsia="Times New Roman" w:cs="Times New Roman"/>
          <w:sz w:val="20"/>
          <w:szCs w:val="20"/>
          <w:lang w:eastAsia="zh-CN" w:bidi="hi-IN"/>
        </w:rPr>
        <w:t xml:space="preserve"> </w:t>
      </w:r>
      <w:r w:rsidR="003B6B3E">
        <w:rPr>
          <w:rFonts w:eastAsia="Times New Roman" w:cs="Times New Roman"/>
          <w:sz w:val="20"/>
          <w:szCs w:val="20"/>
          <w:lang w:eastAsia="zh-CN" w:bidi="hi-IN"/>
        </w:rPr>
        <w:t>(</w:t>
      </w:r>
      <w:r w:rsidR="0075243C">
        <w:rPr>
          <w:rFonts w:eastAsia="Times New Roman" w:cs="Times New Roman"/>
          <w:sz w:val="20"/>
          <w:szCs w:val="20"/>
          <w:lang w:eastAsia="zh-CN" w:bidi="hi-IN"/>
        </w:rPr>
        <w:t>vastgesteld in mei 2019</w:t>
      </w:r>
      <w:r w:rsidR="003B6B3E">
        <w:rPr>
          <w:rFonts w:eastAsia="Times New Roman" w:cs="Times New Roman"/>
          <w:sz w:val="20"/>
          <w:szCs w:val="20"/>
          <w:lang w:eastAsia="zh-CN" w:bidi="hi-IN"/>
        </w:rPr>
        <w:t xml:space="preserve">). </w:t>
      </w:r>
    </w:p>
    <w:p w14:paraId="362D77FC" w14:textId="77777777" w:rsidR="00C01E77" w:rsidRDefault="00BC079D">
      <w:pPr>
        <w:rPr>
          <w:sz w:val="20"/>
          <w:szCs w:val="20"/>
        </w:rPr>
      </w:pPr>
      <w:r>
        <w:rPr>
          <w:sz w:val="20"/>
          <w:szCs w:val="20"/>
          <w:lang w:eastAsia="zh-CN" w:bidi="hi-IN"/>
        </w:rPr>
        <w:t>In het kader van de huidige dienstverlening (Omgevingsloket Online - O</w:t>
      </w:r>
      <w:r w:rsidR="00BA6D7E">
        <w:rPr>
          <w:sz w:val="20"/>
          <w:szCs w:val="20"/>
          <w:lang w:eastAsia="zh-CN" w:bidi="hi-IN"/>
        </w:rPr>
        <w:t>L</w:t>
      </w:r>
      <w:r>
        <w:rPr>
          <w:sz w:val="20"/>
          <w:szCs w:val="20"/>
          <w:lang w:eastAsia="zh-CN" w:bidi="hi-IN"/>
        </w:rPr>
        <w:t>O 2</w:t>
      </w:r>
      <w:r w:rsidR="000E575C">
        <w:rPr>
          <w:sz w:val="20"/>
          <w:szCs w:val="20"/>
          <w:lang w:eastAsia="zh-CN" w:bidi="hi-IN"/>
        </w:rPr>
        <w:t xml:space="preserve"> met inachtneming van de voorgestelde verbeteringen richting OLO3</w:t>
      </w:r>
      <w:r>
        <w:rPr>
          <w:sz w:val="20"/>
          <w:szCs w:val="20"/>
          <w:lang w:eastAsia="zh-CN" w:bidi="hi-IN"/>
        </w:rPr>
        <w:t xml:space="preserve">, Activiteiten Internet Module – AIM en </w:t>
      </w:r>
      <w:r w:rsidR="0022710D">
        <w:rPr>
          <w:sz w:val="20"/>
          <w:szCs w:val="20"/>
          <w:lang w:eastAsia="zh-CN" w:bidi="hi-IN"/>
        </w:rPr>
        <w:t>RuimtelijkePlannen.nl</w:t>
      </w:r>
      <w:r>
        <w:rPr>
          <w:sz w:val="20"/>
          <w:szCs w:val="20"/>
          <w:lang w:eastAsia="zh-CN" w:bidi="hi-IN"/>
        </w:rPr>
        <w:t>) bestaan al specificaties en programma’s van eisen. Het DSO</w:t>
      </w:r>
      <w:r w:rsidR="00773CB7">
        <w:rPr>
          <w:sz w:val="20"/>
          <w:szCs w:val="20"/>
          <w:lang w:eastAsia="zh-CN" w:bidi="hi-IN"/>
        </w:rPr>
        <w:t>-LV</w:t>
      </w:r>
      <w:r>
        <w:rPr>
          <w:sz w:val="20"/>
          <w:szCs w:val="20"/>
          <w:lang w:eastAsia="zh-CN" w:bidi="hi-IN"/>
        </w:rPr>
        <w:t xml:space="preserve"> integreert functionaliteiten van de</w:t>
      </w:r>
      <w:r w:rsidR="00BA6D7E">
        <w:rPr>
          <w:sz w:val="20"/>
          <w:szCs w:val="20"/>
          <w:lang w:eastAsia="zh-CN" w:bidi="hi-IN"/>
        </w:rPr>
        <w:t>ze</w:t>
      </w:r>
      <w:r>
        <w:rPr>
          <w:sz w:val="20"/>
          <w:szCs w:val="20"/>
          <w:lang w:eastAsia="zh-CN" w:bidi="hi-IN"/>
        </w:rPr>
        <w:t xml:space="preserve"> bestaande voorzieningen maar niet die voorzieningen zelf en kent een </w:t>
      </w:r>
      <w:r w:rsidR="00781C63">
        <w:rPr>
          <w:sz w:val="20"/>
          <w:szCs w:val="20"/>
          <w:lang w:eastAsia="zh-CN" w:bidi="hi-IN"/>
        </w:rPr>
        <w:t>breder</w:t>
      </w:r>
      <w:r>
        <w:rPr>
          <w:sz w:val="20"/>
          <w:szCs w:val="20"/>
          <w:lang w:eastAsia="zh-CN" w:bidi="hi-IN"/>
        </w:rPr>
        <w:t xml:space="preserve"> </w:t>
      </w:r>
      <w:r w:rsidR="00781C63">
        <w:rPr>
          <w:sz w:val="20"/>
          <w:szCs w:val="20"/>
          <w:lang w:eastAsia="zh-CN" w:bidi="hi-IN"/>
        </w:rPr>
        <w:t>bereik</w:t>
      </w:r>
      <w:r>
        <w:rPr>
          <w:sz w:val="20"/>
          <w:szCs w:val="20"/>
          <w:lang w:eastAsia="zh-CN" w:bidi="hi-IN"/>
        </w:rPr>
        <w:t xml:space="preserve"> dan de bestaande voorzieningen. Bij het tot stand komen van dit GPvE hebben de (specificaties van de) huidige voorzieningen als bron gediend voor het vaststellen van het huidige </w:t>
      </w:r>
      <w:r w:rsidR="00DC62F0">
        <w:rPr>
          <w:sz w:val="20"/>
          <w:szCs w:val="20"/>
          <w:lang w:eastAsia="zh-CN" w:bidi="hi-IN"/>
        </w:rPr>
        <w:t>dienstverlenings</w:t>
      </w:r>
      <w:r w:rsidR="00D93CCF">
        <w:rPr>
          <w:sz w:val="20"/>
          <w:szCs w:val="20"/>
          <w:lang w:eastAsia="zh-CN" w:bidi="hi-IN"/>
        </w:rPr>
        <w:t>niveau</w:t>
      </w:r>
      <w:r>
        <w:rPr>
          <w:sz w:val="20"/>
          <w:szCs w:val="20"/>
          <w:lang w:eastAsia="zh-CN" w:bidi="hi-IN"/>
        </w:rPr>
        <w:t>. Er wordt echter bewust niet naar de (specificaties van) bestaande voorzieningen verwezen tenzij onderdelen daarvan nadrukkelijk als onderdeel van het DSO</w:t>
      </w:r>
      <w:r w:rsidR="00773CB7">
        <w:rPr>
          <w:sz w:val="20"/>
          <w:szCs w:val="20"/>
          <w:lang w:eastAsia="zh-CN" w:bidi="hi-IN"/>
        </w:rPr>
        <w:t>-LV</w:t>
      </w:r>
      <w:r>
        <w:rPr>
          <w:sz w:val="20"/>
          <w:szCs w:val="20"/>
          <w:lang w:eastAsia="zh-CN" w:bidi="hi-IN"/>
        </w:rPr>
        <w:t xml:space="preserve"> worden gezien omdat </w:t>
      </w:r>
      <w:r w:rsidR="00781C63">
        <w:rPr>
          <w:sz w:val="20"/>
          <w:szCs w:val="20"/>
          <w:lang w:eastAsia="zh-CN" w:bidi="hi-IN"/>
        </w:rPr>
        <w:t>het</w:t>
      </w:r>
      <w:r>
        <w:rPr>
          <w:sz w:val="20"/>
          <w:szCs w:val="20"/>
          <w:lang w:eastAsia="zh-CN" w:bidi="hi-IN"/>
        </w:rPr>
        <w:t xml:space="preserve"> </w:t>
      </w:r>
      <w:r w:rsidR="00781C63">
        <w:rPr>
          <w:sz w:val="20"/>
          <w:szCs w:val="20"/>
          <w:lang w:eastAsia="zh-CN" w:bidi="hi-IN"/>
        </w:rPr>
        <w:t>bereik</w:t>
      </w:r>
      <w:r>
        <w:rPr>
          <w:sz w:val="20"/>
          <w:szCs w:val="20"/>
          <w:lang w:eastAsia="zh-CN" w:bidi="hi-IN"/>
        </w:rPr>
        <w:t xml:space="preserve"> van het DSO</w:t>
      </w:r>
      <w:r w:rsidR="00773CB7">
        <w:rPr>
          <w:sz w:val="20"/>
          <w:szCs w:val="20"/>
          <w:lang w:eastAsia="zh-CN" w:bidi="hi-IN"/>
        </w:rPr>
        <w:t>-LV</w:t>
      </w:r>
      <w:r>
        <w:rPr>
          <w:sz w:val="20"/>
          <w:szCs w:val="20"/>
          <w:lang w:eastAsia="zh-CN" w:bidi="hi-IN"/>
        </w:rPr>
        <w:t xml:space="preserve"> breder is dan die van elk van de bestaande voorzieningen afzonderlijk. </w:t>
      </w:r>
      <w:r w:rsidRPr="004F5237">
        <w:rPr>
          <w:sz w:val="20"/>
          <w:szCs w:val="20"/>
        </w:rPr>
        <w:t xml:space="preserve">In bijlage </w:t>
      </w:r>
      <w:r w:rsidR="00FA42DA">
        <w:rPr>
          <w:sz w:val="20"/>
          <w:szCs w:val="20"/>
        </w:rPr>
        <w:t>A</w:t>
      </w:r>
      <w:r w:rsidR="00C034A3">
        <w:rPr>
          <w:sz w:val="20"/>
          <w:szCs w:val="20"/>
        </w:rPr>
        <w:t xml:space="preserve"> </w:t>
      </w:r>
      <w:r w:rsidR="00013234">
        <w:rPr>
          <w:sz w:val="20"/>
          <w:szCs w:val="20"/>
        </w:rPr>
        <w:t>staat een overzicht van de huidige functionaliteiten van de bestaande voorzieningen</w:t>
      </w:r>
      <w:r w:rsidRPr="004F5237">
        <w:rPr>
          <w:sz w:val="20"/>
          <w:szCs w:val="20"/>
        </w:rPr>
        <w:t>.</w:t>
      </w:r>
    </w:p>
    <w:p w14:paraId="0960D5EB" w14:textId="77777777" w:rsidR="00BC079D" w:rsidRPr="00B03E7A" w:rsidRDefault="00BC079D" w:rsidP="00F4448D">
      <w:pPr>
        <w:pStyle w:val="Huisstijl-Kop2"/>
      </w:pPr>
      <w:bookmarkStart w:id="17" w:name="_Toc462344499"/>
      <w:bookmarkStart w:id="18" w:name="_Toc463891843"/>
      <w:bookmarkStart w:id="19" w:name="_Toc25571677"/>
      <w:r w:rsidRPr="006F0D2A">
        <w:t>Gebruik van het GPvE</w:t>
      </w:r>
      <w:bookmarkEnd w:id="17"/>
      <w:bookmarkEnd w:id="18"/>
      <w:bookmarkEnd w:id="19"/>
    </w:p>
    <w:p w14:paraId="62FB43E7" w14:textId="77777777" w:rsidR="00BC079D" w:rsidRDefault="00BC079D" w:rsidP="00BC079D">
      <w:pPr>
        <w:rPr>
          <w:rFonts w:eastAsia="Times New Roman" w:cs="Times New Roman"/>
          <w:sz w:val="20"/>
          <w:szCs w:val="20"/>
          <w:lang w:eastAsia="zh-CN" w:bidi="hi-IN"/>
        </w:rPr>
      </w:pPr>
      <w:r w:rsidRPr="003B67A9">
        <w:rPr>
          <w:rFonts w:eastAsia="Times New Roman" w:cs="Times New Roman"/>
          <w:sz w:val="20"/>
          <w:szCs w:val="20"/>
          <w:lang w:eastAsia="zh-CN" w:bidi="hi-IN"/>
        </w:rPr>
        <w:t>Het GPvE DSO</w:t>
      </w:r>
      <w:r w:rsidR="00773CB7">
        <w:rPr>
          <w:rFonts w:eastAsia="Times New Roman" w:cs="Times New Roman"/>
          <w:sz w:val="20"/>
          <w:szCs w:val="20"/>
          <w:lang w:eastAsia="zh-CN" w:bidi="hi-IN"/>
        </w:rPr>
        <w:t>-LV</w:t>
      </w:r>
      <w:r w:rsidRPr="003B67A9">
        <w:rPr>
          <w:rFonts w:eastAsia="Times New Roman" w:cs="Times New Roman"/>
          <w:sz w:val="20"/>
          <w:szCs w:val="20"/>
          <w:lang w:eastAsia="zh-CN" w:bidi="hi-IN"/>
        </w:rPr>
        <w:t xml:space="preserve"> heeft tot doel een zorgvuldige basis te bieden voor een nadere specificatie </w:t>
      </w:r>
      <w:r w:rsidR="00827870">
        <w:rPr>
          <w:rFonts w:eastAsia="Times New Roman" w:cs="Times New Roman"/>
          <w:sz w:val="20"/>
          <w:szCs w:val="20"/>
          <w:lang w:eastAsia="zh-CN" w:bidi="hi-IN"/>
        </w:rPr>
        <w:t>en realisatie</w:t>
      </w:r>
      <w:r w:rsidRPr="003B67A9">
        <w:rPr>
          <w:rFonts w:eastAsia="Times New Roman" w:cs="Times New Roman"/>
          <w:sz w:val="20"/>
          <w:szCs w:val="20"/>
          <w:lang w:eastAsia="zh-CN" w:bidi="hi-IN"/>
        </w:rPr>
        <w:t xml:space="preserve"> van het DSO</w:t>
      </w:r>
      <w:r w:rsidR="00773CB7">
        <w:rPr>
          <w:rFonts w:eastAsia="Times New Roman" w:cs="Times New Roman"/>
          <w:sz w:val="20"/>
          <w:szCs w:val="20"/>
          <w:lang w:eastAsia="zh-CN" w:bidi="hi-IN"/>
        </w:rPr>
        <w:t>-LV</w:t>
      </w:r>
      <w:r w:rsidRPr="003B67A9">
        <w:rPr>
          <w:rFonts w:eastAsia="Times New Roman" w:cs="Times New Roman"/>
          <w:sz w:val="20"/>
          <w:szCs w:val="20"/>
          <w:lang w:eastAsia="zh-CN" w:bidi="hi-IN"/>
        </w:rPr>
        <w:t xml:space="preserve">. </w:t>
      </w:r>
      <w:r>
        <w:rPr>
          <w:rFonts w:eastAsia="Times New Roman" w:cs="Times New Roman"/>
          <w:sz w:val="20"/>
          <w:szCs w:val="20"/>
          <w:lang w:eastAsia="zh-CN" w:bidi="hi-IN"/>
        </w:rPr>
        <w:t xml:space="preserve">Het is wat de </w:t>
      </w:r>
      <w:r w:rsidR="00BA6D7E">
        <w:rPr>
          <w:rFonts w:eastAsia="Times New Roman" w:cs="Times New Roman"/>
          <w:sz w:val="20"/>
          <w:szCs w:val="20"/>
          <w:lang w:eastAsia="zh-CN" w:bidi="hi-IN"/>
        </w:rPr>
        <w:t>o</w:t>
      </w:r>
      <w:r>
        <w:rPr>
          <w:rFonts w:eastAsia="Times New Roman" w:cs="Times New Roman"/>
          <w:sz w:val="20"/>
          <w:szCs w:val="20"/>
          <w:lang w:eastAsia="zh-CN" w:bidi="hi-IN"/>
        </w:rPr>
        <w:t xml:space="preserve">pdrachtgever op hoofdlijnen wil. Het moet daarom compleet zijn, de juiste mate van gedetailleerdheid </w:t>
      </w:r>
      <w:r w:rsidR="00BA6D7E">
        <w:rPr>
          <w:rFonts w:eastAsia="Times New Roman" w:cs="Times New Roman"/>
          <w:sz w:val="20"/>
          <w:szCs w:val="20"/>
          <w:lang w:eastAsia="zh-CN" w:bidi="hi-IN"/>
        </w:rPr>
        <w:t xml:space="preserve">hebben </w:t>
      </w:r>
      <w:r>
        <w:rPr>
          <w:rFonts w:eastAsia="Times New Roman" w:cs="Times New Roman"/>
          <w:sz w:val="20"/>
          <w:szCs w:val="20"/>
          <w:lang w:eastAsia="zh-CN" w:bidi="hi-IN"/>
        </w:rPr>
        <w:t xml:space="preserve">en gedragen worden door de toekomstige gebruikers. </w:t>
      </w:r>
      <w:r w:rsidR="00E02BA3">
        <w:rPr>
          <w:rFonts w:eastAsia="Times New Roman" w:cs="Times New Roman"/>
          <w:sz w:val="20"/>
          <w:szCs w:val="20"/>
          <w:lang w:eastAsia="zh-CN" w:bidi="hi-IN"/>
        </w:rPr>
        <w:t xml:space="preserve">Gedetailleerde </w:t>
      </w:r>
      <w:r w:rsidR="00CE1FE9">
        <w:rPr>
          <w:rFonts w:eastAsia="Times New Roman" w:cs="Times New Roman"/>
          <w:sz w:val="20"/>
          <w:szCs w:val="20"/>
          <w:lang w:eastAsia="zh-CN" w:bidi="hi-IN"/>
        </w:rPr>
        <w:t>gebruikerseisen en -wensen passen slechts beperkt in het GPvE, deze worden meegenomen bij de verdere uitwerking door de opdrachtnemer.</w:t>
      </w:r>
      <w:r w:rsidR="00900E8E">
        <w:rPr>
          <w:rFonts w:eastAsia="Times New Roman" w:cs="Times New Roman"/>
          <w:sz w:val="20"/>
          <w:szCs w:val="20"/>
          <w:lang w:eastAsia="zh-CN" w:bidi="hi-IN"/>
        </w:rPr>
        <w:t xml:space="preserve"> In dit GPvE zijn, naast de feitelijke eisen zoals opgenomen in de tabellen, ook informatieve toelichtingen opgenomen. </w:t>
      </w:r>
      <w:r w:rsidR="00C034A3">
        <w:rPr>
          <w:rFonts w:eastAsia="Times New Roman" w:cs="Times New Roman"/>
          <w:sz w:val="20"/>
          <w:szCs w:val="20"/>
          <w:lang w:eastAsia="zh-CN" w:bidi="hi-IN"/>
        </w:rPr>
        <w:t>De</w:t>
      </w:r>
      <w:r w:rsidR="00900E8E">
        <w:rPr>
          <w:rFonts w:eastAsia="Times New Roman" w:cs="Times New Roman"/>
          <w:sz w:val="20"/>
          <w:szCs w:val="20"/>
          <w:lang w:eastAsia="zh-CN" w:bidi="hi-IN"/>
        </w:rPr>
        <w:t xml:space="preserve"> eisen in de tabellen zijn leidend bij wat </w:t>
      </w:r>
      <w:r w:rsidR="00C61098">
        <w:rPr>
          <w:rFonts w:eastAsia="Times New Roman" w:cs="Times New Roman"/>
          <w:sz w:val="20"/>
          <w:szCs w:val="20"/>
          <w:lang w:eastAsia="zh-CN" w:bidi="hi-IN"/>
        </w:rPr>
        <w:t>gerealiseerd</w:t>
      </w:r>
      <w:r w:rsidR="00900E8E">
        <w:rPr>
          <w:rFonts w:eastAsia="Times New Roman" w:cs="Times New Roman"/>
          <w:sz w:val="20"/>
          <w:szCs w:val="20"/>
          <w:lang w:eastAsia="zh-CN" w:bidi="hi-IN"/>
        </w:rPr>
        <w:t xml:space="preserve"> zal moeten worden.</w:t>
      </w:r>
    </w:p>
    <w:p w14:paraId="5C68E336" w14:textId="77777777" w:rsidR="00BC079D" w:rsidRDefault="00C034A3">
      <w:pPr>
        <w:rPr>
          <w:rFonts w:eastAsia="Times New Roman" w:cs="Calibri"/>
          <w:sz w:val="20"/>
          <w:szCs w:val="20"/>
        </w:rPr>
      </w:pPr>
      <w:r>
        <w:rPr>
          <w:rFonts w:eastAsia="Times New Roman" w:cs="Calibri"/>
          <w:sz w:val="20"/>
          <w:szCs w:val="20"/>
        </w:rPr>
        <w:t>Het</w:t>
      </w:r>
      <w:r w:rsidR="00773CB7">
        <w:rPr>
          <w:rFonts w:eastAsia="Times New Roman" w:cs="Calibri"/>
          <w:sz w:val="20"/>
          <w:szCs w:val="20"/>
        </w:rPr>
        <w:t xml:space="preserve"> programma </w:t>
      </w:r>
      <w:r w:rsidR="00F3399E">
        <w:rPr>
          <w:rFonts w:eastAsia="Times New Roman" w:cs="Calibri"/>
          <w:sz w:val="20"/>
          <w:szCs w:val="20"/>
        </w:rPr>
        <w:t>ontwikkelt</w:t>
      </w:r>
      <w:r w:rsidR="00773CB7">
        <w:rPr>
          <w:rFonts w:eastAsia="Times New Roman" w:cs="Calibri"/>
          <w:sz w:val="20"/>
          <w:szCs w:val="20"/>
        </w:rPr>
        <w:t xml:space="preserve"> het DSO-LV via een Scrum / Agile ontwikkelmethode. Bij deze methode wordt geen gebruik gemaakt van een gedetailleerd Programma van Eisen. Het GPvE zoals dat in dit document beschreven is vormt daarmee dan ook geen einddoel van de ontwikkeling maar geeft wel de ondergrens aan de functionaliteit van het DSO-LV die verwacht wordt</w:t>
      </w:r>
      <w:r w:rsidR="00827870">
        <w:rPr>
          <w:rFonts w:eastAsia="Times New Roman" w:cs="Calibri"/>
          <w:sz w:val="20"/>
          <w:szCs w:val="20"/>
        </w:rPr>
        <w:t xml:space="preserve"> om het in gebruik te kunnen </w:t>
      </w:r>
      <w:r w:rsidR="00995A59">
        <w:rPr>
          <w:rFonts w:eastAsia="Times New Roman" w:cs="Calibri"/>
          <w:sz w:val="20"/>
          <w:szCs w:val="20"/>
        </w:rPr>
        <w:t>nemen.</w:t>
      </w:r>
      <w:r w:rsidR="00773CB7">
        <w:rPr>
          <w:rFonts w:eastAsia="Times New Roman" w:cs="Calibri"/>
          <w:sz w:val="20"/>
          <w:szCs w:val="20"/>
        </w:rPr>
        <w:t xml:space="preserve"> </w:t>
      </w:r>
      <w:r w:rsidR="00940F53">
        <w:rPr>
          <w:rFonts w:eastAsia="Times New Roman" w:cs="Calibri"/>
          <w:sz w:val="20"/>
          <w:szCs w:val="20"/>
        </w:rPr>
        <w:t>De opdrachtnemer verantwoord richting de opdrachtgever hoe het GPvE in detail is ingevuld. De manier van verantwoorden is onderdeel van de governance.</w:t>
      </w:r>
      <w:r w:rsidR="001F288F" w:rsidRPr="003B67A9" w:rsidDel="001F288F">
        <w:rPr>
          <w:rFonts w:eastAsia="Times New Roman" w:cs="Calibri"/>
          <w:sz w:val="20"/>
          <w:szCs w:val="20"/>
        </w:rPr>
        <w:t xml:space="preserve"> </w:t>
      </w:r>
    </w:p>
    <w:p w14:paraId="3EE176D8" w14:textId="77777777" w:rsidR="00BC079D" w:rsidRPr="00B03E7A" w:rsidRDefault="00BC079D" w:rsidP="00F4448D">
      <w:pPr>
        <w:pStyle w:val="Huisstijl-Kop2"/>
      </w:pPr>
      <w:bookmarkStart w:id="20" w:name="_Toc25571678"/>
      <w:bookmarkStart w:id="21" w:name="_Toc462344500"/>
      <w:bookmarkStart w:id="22" w:name="_Toc463891844"/>
      <w:r w:rsidRPr="006F0D2A">
        <w:t xml:space="preserve">Gebruikte methodiek </w:t>
      </w:r>
      <w:r w:rsidR="00261C03">
        <w:t>bij prioritering</w:t>
      </w:r>
      <w:bookmarkEnd w:id="20"/>
      <w:r w:rsidR="00261C03">
        <w:t xml:space="preserve"> </w:t>
      </w:r>
      <w:bookmarkEnd w:id="21"/>
      <w:bookmarkEnd w:id="22"/>
    </w:p>
    <w:p w14:paraId="6A990958" w14:textId="77777777" w:rsidR="002F111B" w:rsidRDefault="0028684D" w:rsidP="0028684D">
      <w:pPr>
        <w:rPr>
          <w:rFonts w:cstheme="minorHAnsi"/>
          <w:sz w:val="20"/>
          <w:szCs w:val="20"/>
        </w:rPr>
      </w:pPr>
      <w:r w:rsidRPr="004F5237">
        <w:rPr>
          <w:rFonts w:cstheme="minorHAnsi"/>
          <w:sz w:val="20"/>
          <w:szCs w:val="20"/>
        </w:rPr>
        <w:t>Bij de uitwerking van de eisen is</w:t>
      </w:r>
      <w:r w:rsidR="0095035A">
        <w:rPr>
          <w:rFonts w:cstheme="minorHAnsi"/>
          <w:sz w:val="20"/>
          <w:szCs w:val="20"/>
        </w:rPr>
        <w:t xml:space="preserve"> oorspronkelijk</w:t>
      </w:r>
      <w:r w:rsidR="002F111B">
        <w:rPr>
          <w:rFonts w:cstheme="minorHAnsi"/>
          <w:sz w:val="20"/>
          <w:szCs w:val="20"/>
        </w:rPr>
        <w:t xml:space="preserve"> (versie 1.0)</w:t>
      </w:r>
      <w:r>
        <w:rPr>
          <w:rFonts w:cstheme="minorHAnsi"/>
          <w:sz w:val="20"/>
          <w:szCs w:val="20"/>
        </w:rPr>
        <w:t>, conform het bestuursakkoord,</w:t>
      </w:r>
      <w:r w:rsidRPr="004F5237">
        <w:rPr>
          <w:rFonts w:cstheme="minorHAnsi"/>
          <w:sz w:val="20"/>
          <w:szCs w:val="20"/>
        </w:rPr>
        <w:t xml:space="preserve"> aangegeven of deze behoren tot het wettelijk minimum (scenario 1) en of zij </w:t>
      </w:r>
      <w:r w:rsidR="00781C63" w:rsidRPr="004F5237">
        <w:rPr>
          <w:rFonts w:cstheme="minorHAnsi"/>
          <w:sz w:val="20"/>
          <w:szCs w:val="20"/>
        </w:rPr>
        <w:t>al</w:t>
      </w:r>
      <w:r w:rsidRPr="004F5237">
        <w:rPr>
          <w:rFonts w:cstheme="minorHAnsi"/>
          <w:sz w:val="20"/>
          <w:szCs w:val="20"/>
        </w:rPr>
        <w:t xml:space="preserve"> deel uitmaken van de bestaande dienstverlening</w:t>
      </w:r>
      <w:r>
        <w:rPr>
          <w:rFonts w:cstheme="minorHAnsi"/>
          <w:sz w:val="20"/>
          <w:szCs w:val="20"/>
        </w:rPr>
        <w:t xml:space="preserve"> (scenario 2) </w:t>
      </w:r>
      <w:r w:rsidR="001F288F">
        <w:rPr>
          <w:rFonts w:cstheme="minorHAnsi"/>
          <w:sz w:val="20"/>
          <w:szCs w:val="20"/>
        </w:rPr>
        <w:t xml:space="preserve">/ </w:t>
      </w:r>
      <w:r>
        <w:rPr>
          <w:rFonts w:cstheme="minorHAnsi"/>
          <w:sz w:val="20"/>
          <w:szCs w:val="20"/>
        </w:rPr>
        <w:t>dan wel een verdere doorontwikkeling betreffen (scenario 3)</w:t>
      </w:r>
      <w:r w:rsidRPr="004F5237">
        <w:rPr>
          <w:rFonts w:cstheme="minorHAnsi"/>
          <w:sz w:val="20"/>
          <w:szCs w:val="20"/>
        </w:rPr>
        <w:t xml:space="preserve">. </w:t>
      </w:r>
      <w:r w:rsidR="002F111B">
        <w:rPr>
          <w:rFonts w:cstheme="minorHAnsi"/>
          <w:sz w:val="20"/>
          <w:szCs w:val="20"/>
        </w:rPr>
        <w:t xml:space="preserve"> Deze eisen zijn daarbij vertaald naar eisen aan ‘fase 1’ (inwerkingtreding) en ‘fase 2’ (tot 2024). Voor elke eis is daarbij een zogenaamde MoSCoW </w:t>
      </w:r>
      <w:r w:rsidR="00C034A3">
        <w:rPr>
          <w:rFonts w:cstheme="minorHAnsi"/>
          <w:sz w:val="20"/>
          <w:szCs w:val="20"/>
        </w:rPr>
        <w:t>prioritering</w:t>
      </w:r>
      <w:r w:rsidR="002F111B">
        <w:rPr>
          <w:rFonts w:cstheme="minorHAnsi"/>
          <w:sz w:val="20"/>
          <w:szCs w:val="20"/>
        </w:rPr>
        <w:t xml:space="preserve"> gesteld. </w:t>
      </w:r>
    </w:p>
    <w:p w14:paraId="0C085CBF" w14:textId="77777777" w:rsidR="00DB5FE2" w:rsidRDefault="00466B60" w:rsidP="00086F44">
      <w:pPr>
        <w:rPr>
          <w:rFonts w:cstheme="minorHAnsi"/>
          <w:sz w:val="20"/>
          <w:szCs w:val="20"/>
        </w:rPr>
      </w:pPr>
      <w:r>
        <w:rPr>
          <w:rFonts w:cstheme="minorHAnsi"/>
          <w:sz w:val="20"/>
          <w:szCs w:val="20"/>
        </w:rPr>
        <w:t xml:space="preserve">Naar aanleiding van de Taskforce complexiteitsreductie is scenario 2 </w:t>
      </w:r>
      <w:r w:rsidR="00013234">
        <w:rPr>
          <w:rFonts w:cstheme="minorHAnsi"/>
          <w:sz w:val="20"/>
          <w:szCs w:val="20"/>
        </w:rPr>
        <w:t xml:space="preserve">verder </w:t>
      </w:r>
      <w:r w:rsidR="00F3399E">
        <w:rPr>
          <w:rFonts w:cstheme="minorHAnsi"/>
          <w:sz w:val="20"/>
          <w:szCs w:val="20"/>
        </w:rPr>
        <w:t>gespecificeerd</w:t>
      </w:r>
      <w:r>
        <w:rPr>
          <w:rFonts w:cstheme="minorHAnsi"/>
          <w:sz w:val="20"/>
          <w:szCs w:val="20"/>
        </w:rPr>
        <w:t xml:space="preserve"> tot </w:t>
      </w:r>
      <w:r w:rsidR="00995A59">
        <w:rPr>
          <w:rFonts w:cstheme="minorHAnsi"/>
          <w:sz w:val="20"/>
          <w:szCs w:val="20"/>
        </w:rPr>
        <w:t>een basisniveau</w:t>
      </w:r>
      <w:r>
        <w:rPr>
          <w:rFonts w:cstheme="minorHAnsi"/>
          <w:sz w:val="20"/>
          <w:szCs w:val="20"/>
        </w:rPr>
        <w:t>.</w:t>
      </w:r>
      <w:r w:rsidR="002F111B">
        <w:rPr>
          <w:rFonts w:cstheme="minorHAnsi"/>
          <w:sz w:val="20"/>
          <w:szCs w:val="20"/>
        </w:rPr>
        <w:t xml:space="preserve"> Dit basisniveau is noodzakelijk om </w:t>
      </w:r>
      <w:r w:rsidR="00C413C5">
        <w:rPr>
          <w:rFonts w:cstheme="minorHAnsi"/>
          <w:sz w:val="20"/>
          <w:szCs w:val="20"/>
        </w:rPr>
        <w:t xml:space="preserve">enerzijds </w:t>
      </w:r>
      <w:r w:rsidR="002F111B">
        <w:rPr>
          <w:rFonts w:cstheme="minorHAnsi"/>
          <w:sz w:val="20"/>
          <w:szCs w:val="20"/>
        </w:rPr>
        <w:t xml:space="preserve">de </w:t>
      </w:r>
      <w:r w:rsidR="00C034A3">
        <w:rPr>
          <w:rFonts w:cstheme="minorHAnsi"/>
          <w:sz w:val="20"/>
          <w:szCs w:val="20"/>
        </w:rPr>
        <w:t>inwerkingtreding</w:t>
      </w:r>
      <w:r w:rsidR="002F111B">
        <w:rPr>
          <w:rFonts w:cstheme="minorHAnsi"/>
          <w:sz w:val="20"/>
          <w:szCs w:val="20"/>
        </w:rPr>
        <w:t xml:space="preserve"> mogelijk te maken</w:t>
      </w:r>
      <w:r w:rsidR="007302A4">
        <w:rPr>
          <w:rFonts w:cstheme="minorHAnsi"/>
          <w:sz w:val="20"/>
          <w:szCs w:val="20"/>
        </w:rPr>
        <w:t xml:space="preserve"> en anderzijds de wet goed uit te kunnen voeren</w:t>
      </w:r>
      <w:r w:rsidR="002F111B">
        <w:rPr>
          <w:rFonts w:cstheme="minorHAnsi"/>
          <w:sz w:val="20"/>
          <w:szCs w:val="20"/>
        </w:rPr>
        <w:t xml:space="preserve">. Deze eisen dienen dan ook gerealiseerd te worden. Daarnaast zijn er eisen die niet binnen het basisniveau vallen maar onderdeel zijn van de doorontwikkeling. Omdat de oorspronkelijke scenario’s </w:t>
      </w:r>
      <w:r w:rsidR="00AB3000">
        <w:rPr>
          <w:rFonts w:cstheme="minorHAnsi"/>
          <w:sz w:val="20"/>
          <w:szCs w:val="20"/>
        </w:rPr>
        <w:t>geen</w:t>
      </w:r>
      <w:r w:rsidR="002F111B">
        <w:rPr>
          <w:rFonts w:cstheme="minorHAnsi"/>
          <w:sz w:val="20"/>
          <w:szCs w:val="20"/>
        </w:rPr>
        <w:t xml:space="preserve"> toegevoegde waarde meer he</w:t>
      </w:r>
      <w:r w:rsidR="00AB3000">
        <w:rPr>
          <w:rFonts w:cstheme="minorHAnsi"/>
          <w:sz w:val="20"/>
          <w:szCs w:val="20"/>
        </w:rPr>
        <w:t>bben</w:t>
      </w:r>
      <w:r w:rsidR="002F111B">
        <w:rPr>
          <w:rFonts w:cstheme="minorHAnsi"/>
          <w:sz w:val="20"/>
          <w:szCs w:val="20"/>
        </w:rPr>
        <w:t xml:space="preserve"> is deze niet meer opgenomen in dit document en is de MoSCoW prioritering vervangen door een aanduiding of eisen onderdeel van het basisniveau zijn (‘J’) of niet (‘N’ – doorontwikkeling). Daarnaast is aangegeven of een eis voortkomt uit een wettelijke verplichting (‘J*’). In veel gevallen zijn eisen uit wettelijke verplichtingen zogenaamde ‘raamwerk’ eisen die verder </w:t>
      </w:r>
      <w:r w:rsidR="00C034A3">
        <w:rPr>
          <w:rFonts w:cstheme="minorHAnsi"/>
          <w:sz w:val="20"/>
          <w:szCs w:val="20"/>
        </w:rPr>
        <w:t>zijn uitgewerkt</w:t>
      </w:r>
      <w:r w:rsidR="002F111B">
        <w:rPr>
          <w:rFonts w:cstheme="minorHAnsi"/>
          <w:sz w:val="20"/>
          <w:szCs w:val="20"/>
        </w:rPr>
        <w:t xml:space="preserve"> in specifieke eisen. Om het stelsel </w:t>
      </w:r>
      <w:r w:rsidR="007302A4">
        <w:rPr>
          <w:rFonts w:cstheme="minorHAnsi"/>
          <w:sz w:val="20"/>
          <w:szCs w:val="20"/>
        </w:rPr>
        <w:t>op het beoogde niveau te laten werken</w:t>
      </w:r>
      <w:r w:rsidR="002F111B">
        <w:rPr>
          <w:rFonts w:cstheme="minorHAnsi"/>
          <w:sz w:val="20"/>
          <w:szCs w:val="20"/>
        </w:rPr>
        <w:t xml:space="preserve"> moeten alle eisen met </w:t>
      </w:r>
      <w:r w:rsidR="00C034A3">
        <w:rPr>
          <w:rFonts w:cstheme="minorHAnsi"/>
          <w:sz w:val="20"/>
          <w:szCs w:val="20"/>
        </w:rPr>
        <w:t>aanduiding</w:t>
      </w:r>
      <w:r w:rsidR="002F111B">
        <w:rPr>
          <w:rFonts w:cstheme="minorHAnsi"/>
          <w:sz w:val="20"/>
          <w:szCs w:val="20"/>
        </w:rPr>
        <w:t xml:space="preserve"> ‘J’ en ‘J*’ worden gerealiseerd.</w:t>
      </w:r>
    </w:p>
    <w:p w14:paraId="37DAD4D1" w14:textId="77777777" w:rsidR="00934B6C" w:rsidRDefault="00934B6C" w:rsidP="00086F44">
      <w:pPr>
        <w:rPr>
          <w:rFonts w:cs="Arial"/>
          <w:sz w:val="20"/>
          <w:szCs w:val="20"/>
        </w:rPr>
      </w:pPr>
      <w:r>
        <w:rPr>
          <w:rFonts w:cstheme="minorHAnsi"/>
          <w:sz w:val="20"/>
          <w:szCs w:val="20"/>
        </w:rPr>
        <w:t>Voor de eisen die nu buiten basisniveau vallen (‘N’) is geen besluit wanneer en of deze wel worden gerealiseerd. Dit zal in de periode na oplevering van het basisniveau steeds stap voor stap worden besloten en kent een sterke relatie met de strategie van de beheerorganisaties die nog in oprichting is. Overigens is niet gezegd dat een eis die buiten basisniveau valt ook niet gerealiseerd wordt; daar waar dit met minimale inspanning kan worden opgeleverd bij de realisatie van het basisniveau zal dit in de praktijk ook gebeuren.</w:t>
      </w:r>
      <w:r w:rsidR="0063386A">
        <w:rPr>
          <w:rFonts w:cstheme="minorHAnsi"/>
          <w:sz w:val="20"/>
          <w:szCs w:val="20"/>
        </w:rPr>
        <w:t xml:space="preserve"> De eisen die buiten basisniveau vallen worden per 1-1-2020 overgedragen aan </w:t>
      </w:r>
      <w:r w:rsidR="00047182">
        <w:rPr>
          <w:rFonts w:cstheme="minorHAnsi"/>
          <w:sz w:val="20"/>
          <w:szCs w:val="20"/>
        </w:rPr>
        <w:t>de Strategische</w:t>
      </w:r>
      <w:r w:rsidR="00765535">
        <w:rPr>
          <w:rFonts w:cstheme="minorHAnsi"/>
          <w:sz w:val="20"/>
          <w:szCs w:val="20"/>
        </w:rPr>
        <w:t xml:space="preserve"> Beheer Organisatie (</w:t>
      </w:r>
      <w:r w:rsidR="0063386A">
        <w:rPr>
          <w:rFonts w:cstheme="minorHAnsi"/>
          <w:sz w:val="20"/>
          <w:szCs w:val="20"/>
        </w:rPr>
        <w:t>SBO</w:t>
      </w:r>
      <w:r w:rsidR="00765535">
        <w:rPr>
          <w:rFonts w:cstheme="minorHAnsi"/>
          <w:sz w:val="20"/>
          <w:szCs w:val="20"/>
        </w:rPr>
        <w:t>)</w:t>
      </w:r>
      <w:r w:rsidR="0063386A">
        <w:rPr>
          <w:rFonts w:cstheme="minorHAnsi"/>
          <w:sz w:val="20"/>
          <w:szCs w:val="20"/>
        </w:rPr>
        <w:t xml:space="preserve"> </w:t>
      </w:r>
      <w:r w:rsidR="00765535">
        <w:rPr>
          <w:rFonts w:cstheme="minorHAnsi"/>
          <w:sz w:val="20"/>
          <w:szCs w:val="20"/>
        </w:rPr>
        <w:t xml:space="preserve">waar ze onderdeel worden van ofwel doorontwikkeling of </w:t>
      </w:r>
      <w:r w:rsidR="0063386A">
        <w:rPr>
          <w:rFonts w:cstheme="minorHAnsi"/>
          <w:sz w:val="20"/>
          <w:szCs w:val="20"/>
        </w:rPr>
        <w:t>onderdeel</w:t>
      </w:r>
      <w:r w:rsidR="00765535">
        <w:rPr>
          <w:rFonts w:cstheme="minorHAnsi"/>
          <w:sz w:val="20"/>
          <w:szCs w:val="20"/>
        </w:rPr>
        <w:t xml:space="preserve"> zijn</w:t>
      </w:r>
      <w:r w:rsidR="0063386A">
        <w:rPr>
          <w:rFonts w:cstheme="minorHAnsi"/>
          <w:sz w:val="20"/>
          <w:szCs w:val="20"/>
        </w:rPr>
        <w:t xml:space="preserve"> van de bestuurlijke </w:t>
      </w:r>
      <w:r w:rsidR="00765535">
        <w:rPr>
          <w:rFonts w:cstheme="minorHAnsi"/>
          <w:sz w:val="20"/>
          <w:szCs w:val="20"/>
        </w:rPr>
        <w:t xml:space="preserve">agenda </w:t>
      </w:r>
      <w:r w:rsidR="00765535">
        <w:rPr>
          <w:rFonts w:cstheme="minorHAnsi"/>
          <w:sz w:val="20"/>
          <w:szCs w:val="20"/>
        </w:rPr>
        <w:lastRenderedPageBreak/>
        <w:t>uitbouw</w:t>
      </w:r>
      <w:r w:rsidR="0063386A">
        <w:rPr>
          <w:rFonts w:cstheme="minorHAnsi"/>
          <w:sz w:val="20"/>
          <w:szCs w:val="20"/>
        </w:rPr>
        <w:t>. Voor zover mogelijk is bij de uitbouw onderwerpen tevens aangegeven binnen welk onderdeel van de bestuurlijke agenda uitbouw deze eis valt.</w:t>
      </w:r>
    </w:p>
    <w:p w14:paraId="61233010" w14:textId="77777777" w:rsidR="00BC079D" w:rsidRPr="00B03E7A" w:rsidRDefault="00BC079D" w:rsidP="00F4448D">
      <w:pPr>
        <w:pStyle w:val="Huisstijl-Kop2"/>
      </w:pPr>
      <w:bookmarkStart w:id="23" w:name="_Toc462344501"/>
      <w:bookmarkStart w:id="24" w:name="_Toc463891845"/>
      <w:bookmarkStart w:id="25" w:name="_Toc25571679"/>
      <w:bookmarkStart w:id="26" w:name="_Toc424858415"/>
      <w:bookmarkStart w:id="27" w:name="_Toc438502181"/>
      <w:r w:rsidRPr="006F0D2A">
        <w:t>Reikwijdte</w:t>
      </w:r>
      <w:bookmarkEnd w:id="23"/>
      <w:bookmarkEnd w:id="24"/>
      <w:bookmarkEnd w:id="25"/>
    </w:p>
    <w:p w14:paraId="1DF7C35C" w14:textId="77777777" w:rsidR="004F5237" w:rsidRPr="004F5237" w:rsidRDefault="001311C8" w:rsidP="004F5237">
      <w:pPr>
        <w:rPr>
          <w:sz w:val="20"/>
          <w:szCs w:val="20"/>
        </w:rPr>
      </w:pPr>
      <w:r>
        <w:rPr>
          <w:sz w:val="20"/>
          <w:szCs w:val="20"/>
        </w:rPr>
        <w:t xml:space="preserve">Het resultaat van </w:t>
      </w:r>
      <w:r w:rsidR="00C034A3">
        <w:rPr>
          <w:sz w:val="20"/>
          <w:szCs w:val="20"/>
        </w:rPr>
        <w:t>de opdracht</w:t>
      </w:r>
      <w:r>
        <w:rPr>
          <w:sz w:val="20"/>
          <w:szCs w:val="20"/>
        </w:rPr>
        <w:t xml:space="preserve"> moet een werkend stelsel zijn</w:t>
      </w:r>
      <w:r w:rsidR="004F5237" w:rsidRPr="004F5237">
        <w:rPr>
          <w:sz w:val="20"/>
          <w:szCs w:val="20"/>
        </w:rPr>
        <w:t xml:space="preserve">. Dit document beperkt zich tot de eisen aan de ICT-voorzieningen binnen </w:t>
      </w:r>
      <w:r w:rsidR="00540256">
        <w:rPr>
          <w:sz w:val="20"/>
          <w:szCs w:val="20"/>
        </w:rPr>
        <w:t xml:space="preserve">de </w:t>
      </w:r>
      <w:r w:rsidR="00AB3000">
        <w:rPr>
          <w:sz w:val="20"/>
          <w:szCs w:val="20"/>
        </w:rPr>
        <w:t>Landelijke Voorziening</w:t>
      </w:r>
      <w:r w:rsidR="00540256">
        <w:rPr>
          <w:sz w:val="20"/>
          <w:szCs w:val="20"/>
        </w:rPr>
        <w:t xml:space="preserve"> van</w:t>
      </w:r>
      <w:r w:rsidR="004F5237" w:rsidRPr="004F5237">
        <w:rPr>
          <w:sz w:val="20"/>
          <w:szCs w:val="20"/>
        </w:rPr>
        <w:t xml:space="preserve"> het </w:t>
      </w:r>
      <w:r w:rsidR="00435E7D">
        <w:rPr>
          <w:sz w:val="20"/>
          <w:szCs w:val="20"/>
        </w:rPr>
        <w:t>Digitaal Stelsel Omgevingswet</w:t>
      </w:r>
      <w:r w:rsidR="004F5237" w:rsidRPr="004F5237">
        <w:rPr>
          <w:sz w:val="20"/>
          <w:szCs w:val="20"/>
        </w:rPr>
        <w:t xml:space="preserve"> </w:t>
      </w:r>
      <w:r w:rsidR="00BE7E41">
        <w:rPr>
          <w:sz w:val="20"/>
          <w:szCs w:val="20"/>
        </w:rPr>
        <w:t>((het DSO-LV)</w:t>
      </w:r>
      <w:r w:rsidR="004F5237" w:rsidRPr="004F5237">
        <w:rPr>
          <w:sz w:val="20"/>
          <w:szCs w:val="20"/>
        </w:rPr>
        <w:t>.</w:t>
      </w:r>
      <w:r w:rsidR="00BE7E41">
        <w:rPr>
          <w:sz w:val="20"/>
          <w:szCs w:val="20"/>
        </w:rPr>
        <w:t>)</w:t>
      </w:r>
      <w:r w:rsidR="00AB3000">
        <w:rPr>
          <w:sz w:val="20"/>
          <w:szCs w:val="20"/>
        </w:rPr>
        <w:t xml:space="preserve"> of ter realiseren zaken die buiten het DSO-LV gepositioneerd zijn (LVBB)</w:t>
      </w:r>
      <w:r w:rsidR="004F5237" w:rsidRPr="004F5237">
        <w:rPr>
          <w:sz w:val="20"/>
          <w:szCs w:val="20"/>
        </w:rPr>
        <w:t xml:space="preserve">. </w:t>
      </w:r>
      <w:r w:rsidR="00C034A3">
        <w:rPr>
          <w:sz w:val="20"/>
          <w:szCs w:val="20"/>
        </w:rPr>
        <w:t>De randvoorwaarden</w:t>
      </w:r>
      <w:r w:rsidR="00F46CDC">
        <w:rPr>
          <w:sz w:val="20"/>
          <w:szCs w:val="20"/>
        </w:rPr>
        <w:t xml:space="preserve"> die nodig zijn om te komen tot een werkend stelsel, zoals de inrichting van beheerbeheer, een helpdesk en ondersteuning bij de implementatie </w:t>
      </w:r>
      <w:r w:rsidR="00AB3000">
        <w:rPr>
          <w:sz w:val="20"/>
          <w:szCs w:val="20"/>
        </w:rPr>
        <w:t xml:space="preserve">(van/in systemen) bij lokale bevoegde gezagen </w:t>
      </w:r>
      <w:r w:rsidR="00F46CDC">
        <w:rPr>
          <w:sz w:val="20"/>
          <w:szCs w:val="20"/>
        </w:rPr>
        <w:t xml:space="preserve">zijn niet meegenomen in dit </w:t>
      </w:r>
      <w:r w:rsidR="00995A59">
        <w:rPr>
          <w:sz w:val="20"/>
          <w:szCs w:val="20"/>
        </w:rPr>
        <w:t>GPvE.</w:t>
      </w:r>
      <w:r w:rsidR="004F5237" w:rsidRPr="004F5237">
        <w:rPr>
          <w:sz w:val="20"/>
          <w:szCs w:val="20"/>
        </w:rPr>
        <w:t xml:space="preserve"> </w:t>
      </w:r>
    </w:p>
    <w:p w14:paraId="450E6954" w14:textId="77777777" w:rsidR="00FC3E69" w:rsidRPr="00A75FF8" w:rsidRDefault="006E318E" w:rsidP="00BC079D">
      <w:pPr>
        <w:spacing w:after="0"/>
        <w:rPr>
          <w:sz w:val="20"/>
        </w:rPr>
      </w:pPr>
      <w:r w:rsidRPr="00A75FF8">
        <w:rPr>
          <w:sz w:val="20"/>
        </w:rPr>
        <w:t>Volgens de visie wordt het informatiegebied van het DSO</w:t>
      </w:r>
      <w:r w:rsidR="0088565A" w:rsidRPr="00A75FF8">
        <w:rPr>
          <w:sz w:val="20"/>
        </w:rPr>
        <w:t>-LV</w:t>
      </w:r>
      <w:r w:rsidRPr="00A75FF8">
        <w:rPr>
          <w:sz w:val="20"/>
        </w:rPr>
        <w:t xml:space="preserve"> als volgt afgebakend:</w:t>
      </w:r>
    </w:p>
    <w:p w14:paraId="54EB8B3D" w14:textId="77777777" w:rsidR="002C0787" w:rsidRPr="00A75FF8" w:rsidRDefault="002C0787" w:rsidP="00B72B11">
      <w:pPr>
        <w:pStyle w:val="ListParagraph"/>
        <w:numPr>
          <w:ilvl w:val="0"/>
          <w:numId w:val="8"/>
        </w:numPr>
        <w:spacing w:after="144"/>
        <w:rPr>
          <w:rFonts w:asciiTheme="minorHAnsi" w:hAnsiTheme="minorHAnsi"/>
          <w:sz w:val="20"/>
        </w:rPr>
      </w:pPr>
      <w:r w:rsidRPr="00A75FF8">
        <w:rPr>
          <w:rFonts w:asciiTheme="minorHAnsi" w:hAnsiTheme="minorHAnsi"/>
          <w:sz w:val="20"/>
        </w:rPr>
        <w:t xml:space="preserve">Het ontsluiten van </w:t>
      </w:r>
      <w:r w:rsidR="009B2F6E" w:rsidRPr="00A75FF8">
        <w:rPr>
          <w:rFonts w:asciiTheme="minorHAnsi" w:hAnsiTheme="minorHAnsi"/>
          <w:sz w:val="20"/>
        </w:rPr>
        <w:t xml:space="preserve">elektronische besluiten </w:t>
      </w:r>
      <w:r w:rsidR="00AB3000" w:rsidRPr="00A75FF8">
        <w:rPr>
          <w:rFonts w:asciiTheme="minorHAnsi" w:hAnsiTheme="minorHAnsi"/>
          <w:sz w:val="20"/>
        </w:rPr>
        <w:t>met een grondslag in</w:t>
      </w:r>
      <w:r w:rsidR="009B2F6E" w:rsidRPr="00A75FF8">
        <w:rPr>
          <w:rFonts w:asciiTheme="minorHAnsi" w:hAnsiTheme="minorHAnsi"/>
          <w:sz w:val="20"/>
        </w:rPr>
        <w:t xml:space="preserve"> de Omgevingswet (</w:t>
      </w:r>
      <w:r w:rsidR="009B2F6E" w:rsidRPr="00A75FF8">
        <w:rPr>
          <w:rFonts w:asciiTheme="minorHAnsi" w:hAnsiTheme="minorHAnsi"/>
          <w:sz w:val="20"/>
          <w:szCs w:val="20"/>
        </w:rPr>
        <w:t>OW-Besluiten)</w:t>
      </w:r>
    </w:p>
    <w:p w14:paraId="6B498730" w14:textId="77777777" w:rsidR="002C0787" w:rsidRPr="00A75FF8" w:rsidRDefault="002C0787" w:rsidP="00B72B11">
      <w:pPr>
        <w:pStyle w:val="ListParagraph"/>
        <w:numPr>
          <w:ilvl w:val="0"/>
          <w:numId w:val="8"/>
        </w:numPr>
        <w:spacing w:after="144"/>
        <w:rPr>
          <w:rFonts w:asciiTheme="minorHAnsi" w:hAnsiTheme="minorHAnsi"/>
          <w:sz w:val="20"/>
        </w:rPr>
      </w:pPr>
      <w:r w:rsidRPr="00A75FF8">
        <w:rPr>
          <w:rFonts w:asciiTheme="minorHAnsi" w:hAnsiTheme="minorHAnsi"/>
          <w:sz w:val="20"/>
        </w:rPr>
        <w:t>Het ontsluiten van informatie over de (kwaliteit van de</w:t>
      </w:r>
      <w:r w:rsidR="000A4AA6" w:rsidRPr="00A75FF8">
        <w:rPr>
          <w:rFonts w:asciiTheme="minorHAnsi" w:hAnsiTheme="minorHAnsi"/>
          <w:sz w:val="20"/>
          <w:szCs w:val="20"/>
        </w:rPr>
        <w:t>)</w:t>
      </w:r>
      <w:r w:rsidRPr="00A75FF8">
        <w:rPr>
          <w:rFonts w:asciiTheme="minorHAnsi" w:hAnsiTheme="minorHAnsi"/>
          <w:sz w:val="20"/>
        </w:rPr>
        <w:t xml:space="preserve"> fysieke leefomgeving. Dit wordt afgebakend door bij AMvB </w:t>
      </w:r>
      <w:r w:rsidR="00A02B44" w:rsidRPr="00A75FF8">
        <w:rPr>
          <w:rFonts w:asciiTheme="minorHAnsi" w:hAnsiTheme="minorHAnsi"/>
          <w:sz w:val="20"/>
          <w:szCs w:val="20"/>
        </w:rPr>
        <w:t xml:space="preserve">en MR </w:t>
      </w:r>
      <w:r w:rsidRPr="00A75FF8">
        <w:rPr>
          <w:rFonts w:asciiTheme="minorHAnsi" w:hAnsiTheme="minorHAnsi"/>
          <w:sz w:val="20"/>
        </w:rPr>
        <w:t xml:space="preserve">aangewezen </w:t>
      </w:r>
      <w:r w:rsidR="00995A59" w:rsidRPr="00A75FF8">
        <w:rPr>
          <w:rFonts w:asciiTheme="minorHAnsi" w:hAnsiTheme="minorHAnsi"/>
          <w:sz w:val="20"/>
          <w:szCs w:val="20"/>
        </w:rPr>
        <w:t>informatie</w:t>
      </w:r>
      <w:r w:rsidRPr="00A75FF8">
        <w:rPr>
          <w:rFonts w:asciiTheme="minorHAnsi" w:hAnsiTheme="minorHAnsi"/>
          <w:sz w:val="20"/>
        </w:rPr>
        <w:t> ten behoeve van de instrumenten op grond van de Omgevingswet</w:t>
      </w:r>
      <w:r w:rsidR="00655B57" w:rsidRPr="00A75FF8">
        <w:rPr>
          <w:rFonts w:asciiTheme="minorHAnsi" w:hAnsiTheme="minorHAnsi"/>
          <w:sz w:val="20"/>
        </w:rPr>
        <w:t xml:space="preserve">. Het kan hier ook gaan op </w:t>
      </w:r>
      <w:r w:rsidR="00655B57" w:rsidRPr="00A75FF8">
        <w:rPr>
          <w:rFonts w:asciiTheme="minorHAnsi" w:hAnsiTheme="minorHAnsi"/>
          <w:sz w:val="20"/>
          <w:szCs w:val="20"/>
        </w:rPr>
        <w:t>informatie</w:t>
      </w:r>
      <w:r w:rsidR="00655B57" w:rsidRPr="00A75FF8">
        <w:rPr>
          <w:rFonts w:asciiTheme="minorHAnsi" w:hAnsiTheme="minorHAnsi"/>
          <w:sz w:val="20"/>
        </w:rPr>
        <w:t xml:space="preserve"> die via het proces van vraagsturing worden opgenomen in het DSO en gefinancierd worden door </w:t>
      </w:r>
      <w:r w:rsidR="00A75FF8">
        <w:rPr>
          <w:rFonts w:asciiTheme="minorHAnsi" w:hAnsiTheme="minorHAnsi"/>
          <w:sz w:val="20"/>
        </w:rPr>
        <w:t>de opdrachtnemer</w:t>
      </w:r>
      <w:r w:rsidR="00655B57" w:rsidRPr="00A75FF8">
        <w:rPr>
          <w:rFonts w:asciiTheme="minorHAnsi" w:hAnsiTheme="minorHAnsi"/>
          <w:sz w:val="20"/>
        </w:rPr>
        <w:t xml:space="preserve"> dan wel door de nog op te richten beheerorganisatie </w:t>
      </w:r>
      <w:r w:rsidR="005F0FA5" w:rsidRPr="00A75FF8">
        <w:rPr>
          <w:rFonts w:asciiTheme="minorHAnsi" w:hAnsiTheme="minorHAnsi"/>
          <w:sz w:val="20"/>
        </w:rPr>
        <w:t xml:space="preserve">DSO. </w:t>
      </w:r>
      <w:r w:rsidR="00655B57" w:rsidRPr="00A75FF8">
        <w:rPr>
          <w:rFonts w:asciiTheme="minorHAnsi" w:hAnsiTheme="minorHAnsi"/>
          <w:sz w:val="20"/>
        </w:rPr>
        <w:t xml:space="preserve">Ook deze </w:t>
      </w:r>
      <w:r w:rsidR="00655B57" w:rsidRPr="00A75FF8">
        <w:rPr>
          <w:rFonts w:asciiTheme="minorHAnsi" w:hAnsiTheme="minorHAnsi"/>
          <w:sz w:val="20"/>
          <w:szCs w:val="20"/>
        </w:rPr>
        <w:t>informatie</w:t>
      </w:r>
      <w:r w:rsidR="00995A59" w:rsidRPr="00A75FF8">
        <w:rPr>
          <w:rFonts w:asciiTheme="minorHAnsi" w:hAnsiTheme="minorHAnsi"/>
          <w:sz w:val="20"/>
          <w:szCs w:val="20"/>
        </w:rPr>
        <w:t xml:space="preserve"> </w:t>
      </w:r>
      <w:r w:rsidR="00655B57" w:rsidRPr="00A75FF8">
        <w:rPr>
          <w:rFonts w:asciiTheme="minorHAnsi" w:hAnsiTheme="minorHAnsi"/>
          <w:sz w:val="20"/>
          <w:szCs w:val="20"/>
        </w:rPr>
        <w:t>en</w:t>
      </w:r>
      <w:r w:rsidR="00655B57" w:rsidRPr="00A75FF8">
        <w:rPr>
          <w:rFonts w:asciiTheme="minorHAnsi" w:hAnsiTheme="minorHAnsi"/>
          <w:sz w:val="20"/>
        </w:rPr>
        <w:t xml:space="preserve"> de bijbehorende kwaliteitseisen worden opgenomen in de ministeriële regeling.</w:t>
      </w:r>
    </w:p>
    <w:p w14:paraId="7ED42914" w14:textId="77777777" w:rsidR="004F08DF" w:rsidRPr="00A75FF8" w:rsidRDefault="000078B1" w:rsidP="00655B57">
      <w:pPr>
        <w:pStyle w:val="ListParagraph"/>
        <w:numPr>
          <w:ilvl w:val="0"/>
          <w:numId w:val="8"/>
        </w:numPr>
        <w:spacing w:after="144"/>
        <w:rPr>
          <w:rFonts w:asciiTheme="minorHAnsi" w:hAnsiTheme="minorHAnsi"/>
          <w:sz w:val="20"/>
        </w:rPr>
      </w:pPr>
      <w:r w:rsidRPr="00A75FF8">
        <w:rPr>
          <w:rFonts w:asciiTheme="minorHAnsi" w:hAnsiTheme="minorHAnsi"/>
          <w:sz w:val="20"/>
        </w:rPr>
        <w:t>O</w:t>
      </w:r>
      <w:r w:rsidR="003D0FB4" w:rsidRPr="00A75FF8">
        <w:rPr>
          <w:rFonts w:asciiTheme="minorHAnsi" w:hAnsiTheme="minorHAnsi"/>
          <w:sz w:val="20"/>
        </w:rPr>
        <w:t>ok o</w:t>
      </w:r>
      <w:r w:rsidRPr="00A75FF8">
        <w:rPr>
          <w:rFonts w:asciiTheme="minorHAnsi" w:hAnsiTheme="minorHAnsi"/>
          <w:sz w:val="20"/>
        </w:rPr>
        <w:t>verige gegevens</w:t>
      </w:r>
      <w:r w:rsidR="009F1EA4" w:rsidRPr="00A75FF8">
        <w:rPr>
          <w:rFonts w:asciiTheme="minorHAnsi" w:hAnsiTheme="minorHAnsi" w:cstheme="minorHAnsi"/>
          <w:sz w:val="20"/>
          <w:szCs w:val="20"/>
        </w:rPr>
        <w:t>(verzamelingen)</w:t>
      </w:r>
      <w:r w:rsidR="00F10212" w:rsidRPr="00A75FF8">
        <w:rPr>
          <w:rFonts w:asciiTheme="minorHAnsi" w:hAnsiTheme="minorHAnsi"/>
          <w:sz w:val="20"/>
        </w:rPr>
        <w:t xml:space="preserve"> over de kwaliteit van de fysieke leefomgeving</w:t>
      </w:r>
      <w:r w:rsidRPr="00A75FF8">
        <w:rPr>
          <w:rFonts w:asciiTheme="minorHAnsi" w:hAnsiTheme="minorHAnsi"/>
          <w:sz w:val="20"/>
        </w:rPr>
        <w:t xml:space="preserve"> kunnen via het DSO worden ontsloten, voorwaarde hierbij is dat zij voldoen aan de gestelde kwaliteitseisen</w:t>
      </w:r>
      <w:r w:rsidRPr="00A75FF8">
        <w:rPr>
          <w:rFonts w:asciiTheme="minorHAnsi" w:hAnsiTheme="minorHAnsi"/>
          <w:sz w:val="20"/>
          <w:vertAlign w:val="superscript"/>
        </w:rPr>
        <w:footnoteReference w:id="2"/>
      </w:r>
      <w:r w:rsidR="00655B57" w:rsidRPr="00A75FF8">
        <w:rPr>
          <w:rFonts w:asciiTheme="minorHAnsi" w:hAnsiTheme="minorHAnsi"/>
          <w:sz w:val="20"/>
        </w:rPr>
        <w:t>, die contractueel moeten worden vastgelegd. Ook hier is expliciete, gefaseerde besluitvorming noodzakelijk.</w:t>
      </w:r>
    </w:p>
    <w:p w14:paraId="2C38F328" w14:textId="77777777" w:rsidR="00FC3E69" w:rsidRPr="00BC079D" w:rsidRDefault="004F5237" w:rsidP="00BC079D">
      <w:pPr>
        <w:spacing w:after="0"/>
        <w:rPr>
          <w:sz w:val="20"/>
          <w:szCs w:val="20"/>
        </w:rPr>
      </w:pPr>
      <w:r w:rsidRPr="00BC079D">
        <w:rPr>
          <w:sz w:val="20"/>
          <w:szCs w:val="20"/>
        </w:rPr>
        <w:t xml:space="preserve">Volgens de Visie worden de volgende </w:t>
      </w:r>
      <w:r w:rsidR="004A7C6D">
        <w:rPr>
          <w:sz w:val="20"/>
          <w:szCs w:val="20"/>
        </w:rPr>
        <w:t>deel</w:t>
      </w:r>
      <w:r w:rsidRPr="00BC079D">
        <w:rPr>
          <w:sz w:val="20"/>
          <w:szCs w:val="20"/>
        </w:rPr>
        <w:t>processen ondersteund:</w:t>
      </w:r>
    </w:p>
    <w:p w14:paraId="1FD507FF" w14:textId="77777777" w:rsidR="004F5237" w:rsidRPr="004F5237" w:rsidRDefault="004F5237" w:rsidP="00420ABB">
      <w:pPr>
        <w:pStyle w:val="ListParagraph"/>
        <w:numPr>
          <w:ilvl w:val="0"/>
          <w:numId w:val="8"/>
        </w:numPr>
        <w:spacing w:after="144"/>
        <w:rPr>
          <w:rFonts w:asciiTheme="minorHAnsi" w:hAnsiTheme="minorHAnsi"/>
          <w:sz w:val="20"/>
          <w:szCs w:val="20"/>
        </w:rPr>
      </w:pPr>
      <w:r w:rsidRPr="004F5237">
        <w:rPr>
          <w:rFonts w:asciiTheme="minorHAnsi" w:hAnsiTheme="minorHAnsi"/>
          <w:sz w:val="20"/>
          <w:szCs w:val="20"/>
        </w:rPr>
        <w:t>Planvorming</w:t>
      </w:r>
    </w:p>
    <w:p w14:paraId="4AA07988" w14:textId="77777777" w:rsidR="004F5237" w:rsidRDefault="004F5237" w:rsidP="00420ABB">
      <w:pPr>
        <w:pStyle w:val="ListParagraph"/>
        <w:numPr>
          <w:ilvl w:val="0"/>
          <w:numId w:val="8"/>
        </w:numPr>
        <w:spacing w:after="144"/>
        <w:rPr>
          <w:rFonts w:asciiTheme="minorHAnsi" w:hAnsiTheme="minorHAnsi"/>
          <w:sz w:val="20"/>
          <w:szCs w:val="20"/>
        </w:rPr>
      </w:pPr>
      <w:r w:rsidRPr="004F5237">
        <w:rPr>
          <w:rFonts w:asciiTheme="minorHAnsi" w:hAnsiTheme="minorHAnsi"/>
          <w:sz w:val="20"/>
          <w:szCs w:val="20"/>
        </w:rPr>
        <w:t>Vergunningverlening</w:t>
      </w:r>
    </w:p>
    <w:p w14:paraId="09634395" w14:textId="77777777" w:rsidR="0088565A" w:rsidRPr="004F5237" w:rsidRDefault="0088565A" w:rsidP="00420ABB">
      <w:pPr>
        <w:pStyle w:val="ListParagraph"/>
        <w:numPr>
          <w:ilvl w:val="0"/>
          <w:numId w:val="8"/>
        </w:numPr>
        <w:spacing w:after="144"/>
        <w:rPr>
          <w:rFonts w:asciiTheme="minorHAnsi" w:hAnsiTheme="minorHAnsi"/>
          <w:sz w:val="20"/>
          <w:szCs w:val="20"/>
        </w:rPr>
      </w:pPr>
      <w:r>
        <w:rPr>
          <w:rFonts w:asciiTheme="minorHAnsi" w:hAnsiTheme="minorHAnsi"/>
          <w:sz w:val="20"/>
          <w:szCs w:val="20"/>
        </w:rPr>
        <w:t>Raadplegen van informatie over de fysieke leefomgeving</w:t>
      </w:r>
    </w:p>
    <w:p w14:paraId="40245131" w14:textId="77777777" w:rsidR="00B51049" w:rsidRPr="00B51049" w:rsidRDefault="00B51049" w:rsidP="004F5237">
      <w:pPr>
        <w:spacing w:after="0"/>
        <w:rPr>
          <w:rFonts w:cstheme="minorHAnsi"/>
          <w:sz w:val="20"/>
          <w:szCs w:val="20"/>
        </w:rPr>
      </w:pPr>
      <w:r w:rsidRPr="00B51049">
        <w:rPr>
          <w:rFonts w:cstheme="minorHAnsi"/>
          <w:sz w:val="20"/>
          <w:szCs w:val="20"/>
        </w:rPr>
        <w:t xml:space="preserve">Door het OGB is besloten de volgende </w:t>
      </w:r>
      <w:r w:rsidR="004A7C6D">
        <w:rPr>
          <w:rFonts w:cstheme="minorHAnsi"/>
          <w:sz w:val="20"/>
          <w:szCs w:val="20"/>
        </w:rPr>
        <w:t>deel</w:t>
      </w:r>
      <w:r w:rsidRPr="00B51049">
        <w:rPr>
          <w:rFonts w:cstheme="minorHAnsi"/>
          <w:sz w:val="20"/>
          <w:szCs w:val="20"/>
        </w:rPr>
        <w:t>processen</w:t>
      </w:r>
      <w:r>
        <w:rPr>
          <w:rFonts w:cstheme="minorHAnsi"/>
          <w:sz w:val="20"/>
          <w:szCs w:val="20"/>
        </w:rPr>
        <w:t xml:space="preserve"> voorlopig</w:t>
      </w:r>
      <w:r w:rsidRPr="00B51049">
        <w:rPr>
          <w:rFonts w:cstheme="minorHAnsi"/>
          <w:sz w:val="20"/>
          <w:szCs w:val="20"/>
        </w:rPr>
        <w:t xml:space="preserve"> niet in beschouwing te nemen:</w:t>
      </w:r>
    </w:p>
    <w:p w14:paraId="4C4BA921" w14:textId="77777777" w:rsidR="0026780B" w:rsidRPr="00F1506A" w:rsidRDefault="004F5237">
      <w:pPr>
        <w:pStyle w:val="ListParagraph"/>
        <w:widowControl/>
        <w:numPr>
          <w:ilvl w:val="0"/>
          <w:numId w:val="8"/>
        </w:numPr>
        <w:tabs>
          <w:tab w:val="clear" w:pos="-567"/>
        </w:tabs>
        <w:suppressAutoHyphens w:val="0"/>
        <w:autoSpaceDN/>
        <w:spacing w:afterLines="120" w:after="288"/>
        <w:textAlignment w:val="auto"/>
        <w:rPr>
          <w:rFonts w:asciiTheme="minorHAnsi" w:hAnsiTheme="minorHAnsi" w:cstheme="minorHAnsi"/>
          <w:sz w:val="20"/>
          <w:szCs w:val="20"/>
        </w:rPr>
      </w:pPr>
      <w:r w:rsidRPr="005D18E1">
        <w:rPr>
          <w:rFonts w:asciiTheme="minorHAnsi" w:hAnsiTheme="minorHAnsi" w:cstheme="minorHAnsi"/>
          <w:sz w:val="20"/>
          <w:szCs w:val="20"/>
        </w:rPr>
        <w:t>Toezicht</w:t>
      </w:r>
      <w:r w:rsidR="00B343C8" w:rsidRPr="00F1506A">
        <w:rPr>
          <w:rFonts w:asciiTheme="minorHAnsi" w:hAnsiTheme="minorHAnsi" w:cstheme="minorHAnsi"/>
          <w:sz w:val="20"/>
          <w:szCs w:val="20"/>
        </w:rPr>
        <w:t xml:space="preserve"> en </w:t>
      </w:r>
      <w:r w:rsidR="00CB4D21">
        <w:rPr>
          <w:rFonts w:asciiTheme="minorHAnsi" w:hAnsiTheme="minorHAnsi" w:cstheme="minorHAnsi"/>
          <w:sz w:val="20"/>
          <w:szCs w:val="20"/>
        </w:rPr>
        <w:t>h</w:t>
      </w:r>
      <w:r w:rsidRPr="005D18E1">
        <w:rPr>
          <w:rFonts w:asciiTheme="minorHAnsi" w:hAnsiTheme="minorHAnsi" w:cstheme="minorHAnsi"/>
          <w:sz w:val="20"/>
          <w:szCs w:val="20"/>
        </w:rPr>
        <w:t>andhaving</w:t>
      </w:r>
      <w:r w:rsidR="00AF1009" w:rsidRPr="00F1506A">
        <w:rPr>
          <w:rFonts w:asciiTheme="minorHAnsi" w:hAnsiTheme="minorHAnsi" w:cstheme="minorHAnsi"/>
          <w:sz w:val="20"/>
          <w:szCs w:val="20"/>
        </w:rPr>
        <w:t xml:space="preserve">. </w:t>
      </w:r>
    </w:p>
    <w:p w14:paraId="0DA43926" w14:textId="77777777" w:rsidR="00137C02" w:rsidRPr="00B51049" w:rsidRDefault="00137C02">
      <w:pPr>
        <w:pStyle w:val="ListParagraph"/>
        <w:widowControl/>
        <w:numPr>
          <w:ilvl w:val="0"/>
          <w:numId w:val="8"/>
        </w:numPr>
        <w:tabs>
          <w:tab w:val="clear" w:pos="-567"/>
        </w:tabs>
        <w:suppressAutoHyphens w:val="0"/>
        <w:autoSpaceDN/>
        <w:spacing w:afterLines="120" w:after="288"/>
        <w:textAlignment w:val="auto"/>
        <w:rPr>
          <w:rFonts w:asciiTheme="minorHAnsi" w:hAnsiTheme="minorHAnsi" w:cstheme="minorHAnsi"/>
          <w:sz w:val="20"/>
          <w:szCs w:val="20"/>
        </w:rPr>
      </w:pPr>
      <w:r>
        <w:rPr>
          <w:rFonts w:asciiTheme="minorHAnsi" w:hAnsiTheme="minorHAnsi" w:cstheme="minorHAnsi"/>
          <w:sz w:val="20"/>
          <w:szCs w:val="20"/>
        </w:rPr>
        <w:t>Zienswijze en bezwaar</w:t>
      </w:r>
    </w:p>
    <w:p w14:paraId="70311854" w14:textId="77777777" w:rsidR="004F5237" w:rsidRPr="004F5237" w:rsidRDefault="003D193C" w:rsidP="004F5237">
      <w:pPr>
        <w:spacing w:after="0"/>
        <w:rPr>
          <w:sz w:val="20"/>
          <w:szCs w:val="20"/>
        </w:rPr>
      </w:pPr>
      <w:r>
        <w:rPr>
          <w:sz w:val="20"/>
          <w:szCs w:val="20"/>
        </w:rPr>
        <w:t>D</w:t>
      </w:r>
      <w:r w:rsidRPr="004F5237">
        <w:rPr>
          <w:sz w:val="20"/>
          <w:szCs w:val="20"/>
        </w:rPr>
        <w:t>e doelgroep</w:t>
      </w:r>
      <w:r>
        <w:rPr>
          <w:sz w:val="20"/>
          <w:szCs w:val="20"/>
        </w:rPr>
        <w:t xml:space="preserve"> </w:t>
      </w:r>
      <w:r w:rsidR="007E3745">
        <w:rPr>
          <w:sz w:val="20"/>
          <w:szCs w:val="20"/>
        </w:rPr>
        <w:t xml:space="preserve">van het </w:t>
      </w:r>
      <w:r w:rsidR="00AE6ABD">
        <w:rPr>
          <w:sz w:val="20"/>
          <w:szCs w:val="20"/>
        </w:rPr>
        <w:t>conform</w:t>
      </w:r>
      <w:r w:rsidR="007E3745">
        <w:rPr>
          <w:sz w:val="20"/>
          <w:szCs w:val="20"/>
        </w:rPr>
        <w:t xml:space="preserve"> GPvE </w:t>
      </w:r>
      <w:r w:rsidR="00AE6ABD">
        <w:rPr>
          <w:sz w:val="20"/>
          <w:szCs w:val="20"/>
        </w:rPr>
        <w:t>gerealiseerde DSO-LV</w:t>
      </w:r>
      <w:r w:rsidR="007E3745">
        <w:rPr>
          <w:sz w:val="20"/>
          <w:szCs w:val="20"/>
        </w:rPr>
        <w:t xml:space="preserve"> </w:t>
      </w:r>
      <w:r>
        <w:rPr>
          <w:sz w:val="20"/>
          <w:szCs w:val="20"/>
        </w:rPr>
        <w:t>is ‘e</w:t>
      </w:r>
      <w:r w:rsidRPr="00AA0ECA">
        <w:rPr>
          <w:sz w:val="20"/>
          <w:szCs w:val="20"/>
        </w:rPr>
        <w:t>enieder</w:t>
      </w:r>
      <w:r>
        <w:rPr>
          <w:sz w:val="20"/>
          <w:szCs w:val="20"/>
        </w:rPr>
        <w:t>’</w:t>
      </w:r>
      <w:r w:rsidRPr="00AA0ECA">
        <w:rPr>
          <w:sz w:val="20"/>
          <w:szCs w:val="20"/>
        </w:rPr>
        <w:t xml:space="preserve"> die </w:t>
      </w:r>
      <w:r>
        <w:rPr>
          <w:sz w:val="20"/>
          <w:szCs w:val="20"/>
        </w:rPr>
        <w:t>via het DSO</w:t>
      </w:r>
      <w:r w:rsidR="007E3745">
        <w:rPr>
          <w:sz w:val="20"/>
          <w:szCs w:val="20"/>
        </w:rPr>
        <w:t>-LV</w:t>
      </w:r>
      <w:r>
        <w:rPr>
          <w:sz w:val="20"/>
          <w:szCs w:val="20"/>
        </w:rPr>
        <w:t xml:space="preserve"> beschikbare </w:t>
      </w:r>
      <w:r w:rsidRPr="00AA0ECA">
        <w:rPr>
          <w:sz w:val="20"/>
          <w:szCs w:val="20"/>
        </w:rPr>
        <w:t xml:space="preserve">informatie wil </w:t>
      </w:r>
      <w:r>
        <w:rPr>
          <w:sz w:val="20"/>
          <w:szCs w:val="20"/>
        </w:rPr>
        <w:t xml:space="preserve">uit beleidsplannen, regelgeving </w:t>
      </w:r>
      <w:r w:rsidR="00AD1D01">
        <w:rPr>
          <w:sz w:val="20"/>
          <w:szCs w:val="20"/>
        </w:rPr>
        <w:t>(</w:t>
      </w:r>
      <w:r w:rsidR="009B2F6E">
        <w:rPr>
          <w:sz w:val="20"/>
          <w:szCs w:val="20"/>
        </w:rPr>
        <w:t>OW-Besluiten</w:t>
      </w:r>
      <w:r w:rsidR="00AD1D01">
        <w:rPr>
          <w:sz w:val="20"/>
          <w:szCs w:val="20"/>
        </w:rPr>
        <w:t>)</w:t>
      </w:r>
      <w:r>
        <w:rPr>
          <w:sz w:val="20"/>
          <w:szCs w:val="20"/>
        </w:rPr>
        <w:t xml:space="preserve"> en over de (kwaliteit van de) fysieke leefomgeving</w:t>
      </w:r>
      <w:r w:rsidRPr="00AA0ECA">
        <w:rPr>
          <w:sz w:val="20"/>
          <w:szCs w:val="20"/>
        </w:rPr>
        <w:t xml:space="preserve"> (via gebruikerstoepassingen en </w:t>
      </w:r>
      <w:r>
        <w:rPr>
          <w:sz w:val="20"/>
          <w:szCs w:val="20"/>
        </w:rPr>
        <w:t xml:space="preserve">koppelvlakken) zonder dat </w:t>
      </w:r>
      <w:r w:rsidR="00AE6ABD">
        <w:rPr>
          <w:sz w:val="20"/>
          <w:szCs w:val="20"/>
        </w:rPr>
        <w:t>daarvoor ingelogd hoeft te zijn</w:t>
      </w:r>
      <w:r>
        <w:rPr>
          <w:sz w:val="20"/>
          <w:szCs w:val="20"/>
        </w:rPr>
        <w:t xml:space="preserve">. </w:t>
      </w:r>
      <w:r w:rsidR="00AB103C">
        <w:rPr>
          <w:sz w:val="20"/>
          <w:szCs w:val="20"/>
        </w:rPr>
        <w:t>Gebruikers zijn</w:t>
      </w:r>
      <w:r w:rsidR="00AA0ECA" w:rsidRPr="00AA0ECA">
        <w:rPr>
          <w:sz w:val="20"/>
          <w:szCs w:val="20"/>
        </w:rPr>
        <w:t xml:space="preserve"> ‘</w:t>
      </w:r>
      <w:r w:rsidR="00D93CCF" w:rsidRPr="00AA0ECA">
        <w:rPr>
          <w:sz w:val="20"/>
          <w:szCs w:val="20"/>
        </w:rPr>
        <w:t>eenieder</w:t>
      </w:r>
      <w:r w:rsidR="00AA0ECA" w:rsidRPr="00AA0ECA">
        <w:rPr>
          <w:sz w:val="20"/>
          <w:szCs w:val="20"/>
        </w:rPr>
        <w:t xml:space="preserve">’ </w:t>
      </w:r>
      <w:r w:rsidR="00AB103C">
        <w:rPr>
          <w:sz w:val="20"/>
          <w:szCs w:val="20"/>
        </w:rPr>
        <w:t>,</w:t>
      </w:r>
      <w:r w:rsidR="00AA0ECA" w:rsidRPr="00AA0ECA">
        <w:rPr>
          <w:sz w:val="20"/>
          <w:szCs w:val="20"/>
        </w:rPr>
        <w:t xml:space="preserve"> initiatiefnemers, </w:t>
      </w:r>
      <w:r w:rsidR="009A2F3B">
        <w:rPr>
          <w:sz w:val="20"/>
          <w:szCs w:val="20"/>
        </w:rPr>
        <w:t xml:space="preserve">belanghebbenden, </w:t>
      </w:r>
      <w:r w:rsidR="00880CA1">
        <w:rPr>
          <w:sz w:val="20"/>
          <w:szCs w:val="20"/>
        </w:rPr>
        <w:t xml:space="preserve">bevoegd gezag, </w:t>
      </w:r>
      <w:r w:rsidR="00AA0ECA" w:rsidRPr="00AA0ECA">
        <w:rPr>
          <w:sz w:val="20"/>
          <w:szCs w:val="20"/>
        </w:rPr>
        <w:t>en rechterlijke macht.</w:t>
      </w:r>
    </w:p>
    <w:p w14:paraId="267F5131" w14:textId="77777777" w:rsidR="00C222A7" w:rsidRPr="00C222A7" w:rsidRDefault="00C222A7" w:rsidP="00C222A7">
      <w:pPr>
        <w:spacing w:after="288"/>
        <w:rPr>
          <w:rFonts w:cstheme="minorHAnsi"/>
          <w:sz w:val="20"/>
          <w:szCs w:val="20"/>
        </w:rPr>
      </w:pPr>
      <w:r w:rsidRPr="00C222A7">
        <w:rPr>
          <w:rFonts w:cstheme="minorHAnsi"/>
          <w:sz w:val="20"/>
          <w:szCs w:val="20"/>
        </w:rPr>
        <w:t xml:space="preserve">Daarnaast dient er nog rekening gehouden te worden met </w:t>
      </w:r>
      <w:r w:rsidR="005F0FA5" w:rsidRPr="00C222A7">
        <w:rPr>
          <w:rFonts w:cstheme="minorHAnsi"/>
          <w:sz w:val="20"/>
          <w:szCs w:val="20"/>
        </w:rPr>
        <w:t xml:space="preserve">‘derden’. </w:t>
      </w:r>
      <w:r w:rsidRPr="00C222A7">
        <w:rPr>
          <w:rFonts w:cstheme="minorHAnsi"/>
          <w:sz w:val="20"/>
          <w:szCs w:val="20"/>
        </w:rPr>
        <w:t xml:space="preserve">Dit is een diverse groep, met als kenmerk dat deze </w:t>
      </w:r>
      <w:r w:rsidR="00C034A3" w:rsidRPr="00C222A7">
        <w:rPr>
          <w:rFonts w:cstheme="minorHAnsi"/>
          <w:sz w:val="20"/>
          <w:szCs w:val="20"/>
        </w:rPr>
        <w:t>niet via</w:t>
      </w:r>
      <w:r w:rsidRPr="00C222A7">
        <w:rPr>
          <w:rFonts w:cstheme="minorHAnsi"/>
          <w:sz w:val="20"/>
          <w:szCs w:val="20"/>
        </w:rPr>
        <w:t xml:space="preserve"> de </w:t>
      </w:r>
      <w:r w:rsidR="00AD1D01">
        <w:rPr>
          <w:rFonts w:cstheme="minorHAnsi"/>
          <w:sz w:val="20"/>
          <w:szCs w:val="20"/>
        </w:rPr>
        <w:t xml:space="preserve">DSO-LV </w:t>
      </w:r>
      <w:r w:rsidRPr="00C222A7">
        <w:rPr>
          <w:rFonts w:cstheme="minorHAnsi"/>
          <w:sz w:val="20"/>
          <w:szCs w:val="20"/>
        </w:rPr>
        <w:t xml:space="preserve">gebruikerstoepassingen </w:t>
      </w:r>
      <w:r w:rsidR="00A75FF8">
        <w:rPr>
          <w:rFonts w:cstheme="minorHAnsi"/>
          <w:sz w:val="20"/>
          <w:szCs w:val="20"/>
        </w:rPr>
        <w:t xml:space="preserve">in het loket </w:t>
      </w:r>
      <w:r w:rsidRPr="00C222A7">
        <w:rPr>
          <w:rFonts w:cstheme="minorHAnsi"/>
          <w:sz w:val="20"/>
          <w:szCs w:val="20"/>
        </w:rPr>
        <w:t>van het DSO</w:t>
      </w:r>
      <w:r w:rsidR="001F288F">
        <w:rPr>
          <w:rFonts w:cstheme="minorHAnsi"/>
          <w:sz w:val="20"/>
          <w:szCs w:val="20"/>
        </w:rPr>
        <w:t>-LV</w:t>
      </w:r>
      <w:r w:rsidRPr="00C222A7">
        <w:rPr>
          <w:rFonts w:cstheme="minorHAnsi"/>
          <w:sz w:val="20"/>
          <w:szCs w:val="20"/>
        </w:rPr>
        <w:t xml:space="preserve"> gebruik maakt, maar dat ook doet via technische mogelijkheden die het DSO</w:t>
      </w:r>
      <w:r w:rsidR="001F288F">
        <w:rPr>
          <w:rFonts w:cstheme="minorHAnsi"/>
          <w:sz w:val="20"/>
          <w:szCs w:val="20"/>
        </w:rPr>
        <w:t>-LV</w:t>
      </w:r>
      <w:r w:rsidRPr="00C222A7">
        <w:rPr>
          <w:rFonts w:cstheme="minorHAnsi"/>
          <w:sz w:val="20"/>
          <w:szCs w:val="20"/>
        </w:rPr>
        <w:t xml:space="preserve"> biedt. </w:t>
      </w:r>
      <w:r w:rsidR="009F1EA4">
        <w:rPr>
          <w:rFonts w:cstheme="minorHAnsi"/>
          <w:sz w:val="20"/>
          <w:szCs w:val="20"/>
        </w:rPr>
        <w:t>Ruimtelijke informatie</w:t>
      </w:r>
      <w:r w:rsidR="009F1EA4" w:rsidRPr="00C222A7">
        <w:rPr>
          <w:rFonts w:cstheme="minorHAnsi"/>
          <w:sz w:val="20"/>
          <w:szCs w:val="20"/>
        </w:rPr>
        <w:t xml:space="preserve"> </w:t>
      </w:r>
      <w:r w:rsidRPr="00C222A7">
        <w:rPr>
          <w:rFonts w:cstheme="minorHAnsi"/>
          <w:sz w:val="20"/>
          <w:szCs w:val="20"/>
        </w:rPr>
        <w:t xml:space="preserve">en functionaliteiten die voor </w:t>
      </w:r>
      <w:r w:rsidR="00F3399E" w:rsidRPr="00C222A7">
        <w:rPr>
          <w:rFonts w:cstheme="minorHAnsi"/>
          <w:sz w:val="20"/>
          <w:szCs w:val="20"/>
        </w:rPr>
        <w:t>eenieder</w:t>
      </w:r>
      <w:r w:rsidRPr="00C222A7">
        <w:rPr>
          <w:rFonts w:cstheme="minorHAnsi"/>
          <w:sz w:val="20"/>
          <w:szCs w:val="20"/>
        </w:rPr>
        <w:t xml:space="preserve"> open beschikbaar zijn kunnen (onder voorwaarden) door partijen hergebruikt worden (bijvoorbeeld app bouwers). Daarnaast zijn er partijen (waaronder ook </w:t>
      </w:r>
      <w:r w:rsidR="00F3399E" w:rsidRPr="00C222A7">
        <w:rPr>
          <w:rFonts w:cstheme="minorHAnsi"/>
          <w:sz w:val="20"/>
          <w:szCs w:val="20"/>
        </w:rPr>
        <w:t>softwareleveranciers</w:t>
      </w:r>
      <w:r w:rsidRPr="00C222A7">
        <w:rPr>
          <w:rFonts w:cstheme="minorHAnsi"/>
          <w:sz w:val="20"/>
          <w:szCs w:val="20"/>
        </w:rPr>
        <w:t>) die toepassingen maken waarmee ze geautoriseerde gebruikers (initiatiefnemer, belanghebbende of bevoegd gezag) in die rol ondersteunen. Dit soort toepassingen is door de gebruiker gemachtigd en kan dus onder voorwaarden voor en namens die gebruiker aansluiten op het DSO</w:t>
      </w:r>
      <w:r w:rsidR="001F288F">
        <w:rPr>
          <w:rFonts w:cstheme="minorHAnsi"/>
          <w:sz w:val="20"/>
          <w:szCs w:val="20"/>
        </w:rPr>
        <w:t>-LV</w:t>
      </w:r>
      <w:r w:rsidRPr="00C222A7">
        <w:rPr>
          <w:rFonts w:cstheme="minorHAnsi"/>
          <w:sz w:val="20"/>
          <w:szCs w:val="20"/>
        </w:rPr>
        <w:t xml:space="preserve"> om daarmee ook toegang te krijgen tot specifieke </w:t>
      </w:r>
      <w:r w:rsidR="009F1EA4">
        <w:rPr>
          <w:rFonts w:cstheme="minorHAnsi"/>
          <w:sz w:val="20"/>
          <w:szCs w:val="20"/>
        </w:rPr>
        <w:t>ruimtelijke informatie</w:t>
      </w:r>
      <w:r w:rsidRPr="00C222A7">
        <w:rPr>
          <w:rFonts w:cstheme="minorHAnsi"/>
          <w:sz w:val="20"/>
          <w:szCs w:val="20"/>
        </w:rPr>
        <w:t xml:space="preserve"> en functionaliteiten die voor die gebruiker beschikbaar zijn.</w:t>
      </w:r>
    </w:p>
    <w:p w14:paraId="7D5A963F" w14:textId="77777777" w:rsidR="0026780B" w:rsidRDefault="006C002A">
      <w:pPr>
        <w:spacing w:afterLines="120" w:after="288"/>
        <w:rPr>
          <w:rFonts w:cstheme="minorHAnsi"/>
          <w:sz w:val="20"/>
          <w:szCs w:val="20"/>
        </w:rPr>
      </w:pPr>
      <w:r>
        <w:rPr>
          <w:rFonts w:cstheme="minorHAnsi"/>
          <w:sz w:val="20"/>
          <w:szCs w:val="20"/>
        </w:rPr>
        <w:t xml:space="preserve">Het DSO </w:t>
      </w:r>
      <w:r w:rsidR="00435E7D">
        <w:rPr>
          <w:rFonts w:cstheme="minorHAnsi"/>
          <w:sz w:val="20"/>
          <w:szCs w:val="20"/>
        </w:rPr>
        <w:t>faciliteert</w:t>
      </w:r>
      <w:r>
        <w:rPr>
          <w:rFonts w:cstheme="minorHAnsi"/>
          <w:sz w:val="20"/>
          <w:szCs w:val="20"/>
        </w:rPr>
        <w:t xml:space="preserve"> conform de Visie </w:t>
      </w:r>
      <w:r w:rsidR="004F5237" w:rsidRPr="004F5237">
        <w:rPr>
          <w:rFonts w:cstheme="minorHAnsi"/>
          <w:sz w:val="20"/>
          <w:szCs w:val="20"/>
        </w:rPr>
        <w:t>alle vormen van dienstverlening</w:t>
      </w:r>
      <w:r>
        <w:rPr>
          <w:rFonts w:cstheme="minorHAnsi"/>
          <w:sz w:val="20"/>
          <w:szCs w:val="20"/>
        </w:rPr>
        <w:t xml:space="preserve"> dus ook niet specifieke </w:t>
      </w:r>
      <w:r w:rsidR="00373618">
        <w:rPr>
          <w:rFonts w:cstheme="minorHAnsi"/>
          <w:sz w:val="20"/>
          <w:szCs w:val="20"/>
        </w:rPr>
        <w:t>digitale dienstverlening</w:t>
      </w:r>
      <w:r w:rsidR="004F5237" w:rsidRPr="004F5237">
        <w:rPr>
          <w:rFonts w:cstheme="minorHAnsi"/>
          <w:sz w:val="20"/>
          <w:szCs w:val="20"/>
        </w:rPr>
        <w:t xml:space="preserve">. In dit </w:t>
      </w:r>
      <w:r w:rsidR="0028684D">
        <w:rPr>
          <w:rFonts w:cstheme="minorHAnsi"/>
          <w:sz w:val="20"/>
          <w:szCs w:val="20"/>
        </w:rPr>
        <w:t>G</w:t>
      </w:r>
      <w:r w:rsidR="004F5237" w:rsidRPr="004F5237">
        <w:rPr>
          <w:rFonts w:cstheme="minorHAnsi"/>
          <w:sz w:val="20"/>
          <w:szCs w:val="20"/>
        </w:rPr>
        <w:t>PvE</w:t>
      </w:r>
      <w:r w:rsidR="0028684D">
        <w:rPr>
          <w:rFonts w:cstheme="minorHAnsi"/>
          <w:sz w:val="20"/>
          <w:szCs w:val="20"/>
        </w:rPr>
        <w:t xml:space="preserve"> DSO</w:t>
      </w:r>
      <w:r w:rsidR="00AE6ABD">
        <w:rPr>
          <w:rFonts w:cstheme="minorHAnsi"/>
          <w:sz w:val="20"/>
          <w:szCs w:val="20"/>
        </w:rPr>
        <w:t>-LV</w:t>
      </w:r>
      <w:r w:rsidR="004F5237" w:rsidRPr="004F5237">
        <w:rPr>
          <w:rFonts w:cstheme="minorHAnsi"/>
          <w:sz w:val="20"/>
          <w:szCs w:val="20"/>
        </w:rPr>
        <w:t xml:space="preserve"> ligt de nadruk op eisen aan de</w:t>
      </w:r>
      <w:r w:rsidR="001F288F">
        <w:rPr>
          <w:rFonts w:cstheme="minorHAnsi"/>
          <w:sz w:val="20"/>
          <w:szCs w:val="20"/>
        </w:rPr>
        <w:t xml:space="preserve"> landelijke</w:t>
      </w:r>
      <w:r w:rsidR="004F5237" w:rsidRPr="004F5237">
        <w:rPr>
          <w:rFonts w:cstheme="minorHAnsi"/>
          <w:sz w:val="20"/>
          <w:szCs w:val="20"/>
        </w:rPr>
        <w:t xml:space="preserve"> ICT-voorzieningen en de informatiestromen in het stelsel. </w:t>
      </w:r>
    </w:p>
    <w:p w14:paraId="1742D9BD" w14:textId="77777777" w:rsidR="00B16110" w:rsidRDefault="00B16110">
      <w:pPr>
        <w:spacing w:afterLines="120" w:after="288"/>
        <w:rPr>
          <w:rFonts w:cstheme="minorHAnsi"/>
          <w:sz w:val="20"/>
          <w:szCs w:val="20"/>
        </w:rPr>
      </w:pPr>
    </w:p>
    <w:p w14:paraId="7AA7DC08" w14:textId="77777777" w:rsidR="004F5237" w:rsidRPr="004F5237" w:rsidRDefault="004F5237" w:rsidP="00F4448D">
      <w:pPr>
        <w:pStyle w:val="Huisstijl-Kop2"/>
      </w:pPr>
      <w:bookmarkStart w:id="28" w:name="_Toc462344502"/>
      <w:bookmarkStart w:id="29" w:name="_Toc463891846"/>
      <w:bookmarkStart w:id="30" w:name="_Toc25571680"/>
      <w:r>
        <w:t>Leeswijzer</w:t>
      </w:r>
      <w:bookmarkEnd w:id="28"/>
      <w:bookmarkEnd w:id="29"/>
      <w:bookmarkEnd w:id="30"/>
    </w:p>
    <w:bookmarkEnd w:id="26"/>
    <w:bookmarkEnd w:id="27"/>
    <w:p w14:paraId="14B11DD6" w14:textId="77777777" w:rsidR="004F5237" w:rsidRPr="005C541F" w:rsidRDefault="0028684D" w:rsidP="005C541F">
      <w:pPr>
        <w:spacing w:after="0"/>
        <w:rPr>
          <w:sz w:val="20"/>
          <w:szCs w:val="20"/>
        </w:rPr>
      </w:pPr>
      <w:r w:rsidRPr="005C541F">
        <w:rPr>
          <w:sz w:val="20"/>
          <w:szCs w:val="20"/>
        </w:rPr>
        <w:t>In navolging en a</w:t>
      </w:r>
      <w:r w:rsidR="004F5237" w:rsidRPr="005C541F">
        <w:rPr>
          <w:sz w:val="20"/>
          <w:szCs w:val="20"/>
        </w:rPr>
        <w:t>ansluitend op de Visie zijn de eisen als volgt geordend:</w:t>
      </w:r>
    </w:p>
    <w:p w14:paraId="69D26931" w14:textId="77777777" w:rsidR="0026780B" w:rsidRDefault="004F5237" w:rsidP="000F2A15">
      <w:pPr>
        <w:pStyle w:val="ListParagraph"/>
        <w:widowControl/>
        <w:numPr>
          <w:ilvl w:val="0"/>
          <w:numId w:val="10"/>
        </w:numPr>
        <w:tabs>
          <w:tab w:val="clear" w:pos="-567"/>
        </w:tabs>
        <w:suppressAutoHyphens w:val="0"/>
        <w:autoSpaceDN/>
        <w:spacing w:afterLines="120" w:after="288"/>
        <w:textAlignment w:val="auto"/>
        <w:rPr>
          <w:rFonts w:asciiTheme="minorHAnsi" w:hAnsiTheme="minorHAnsi" w:cstheme="minorHAnsi"/>
          <w:sz w:val="20"/>
          <w:szCs w:val="20"/>
        </w:rPr>
      </w:pPr>
      <w:r w:rsidRPr="004F5237">
        <w:rPr>
          <w:rFonts w:asciiTheme="minorHAnsi" w:hAnsiTheme="minorHAnsi" w:cstheme="minorHAnsi"/>
          <w:sz w:val="20"/>
          <w:szCs w:val="20"/>
        </w:rPr>
        <w:t>Kaders en standaarden</w:t>
      </w:r>
    </w:p>
    <w:p w14:paraId="481A5D75" w14:textId="77777777" w:rsidR="0026780B" w:rsidRDefault="004F5237">
      <w:pPr>
        <w:pStyle w:val="ListParagraph"/>
        <w:widowControl/>
        <w:numPr>
          <w:ilvl w:val="0"/>
          <w:numId w:val="10"/>
        </w:numPr>
        <w:tabs>
          <w:tab w:val="clear" w:pos="-567"/>
        </w:tabs>
        <w:suppressAutoHyphens w:val="0"/>
        <w:autoSpaceDN/>
        <w:spacing w:afterLines="120" w:after="288"/>
        <w:textAlignment w:val="auto"/>
        <w:rPr>
          <w:rFonts w:asciiTheme="minorHAnsi" w:hAnsiTheme="minorHAnsi" w:cstheme="minorHAnsi"/>
          <w:sz w:val="20"/>
          <w:szCs w:val="20"/>
        </w:rPr>
      </w:pPr>
      <w:r w:rsidRPr="004F5237">
        <w:rPr>
          <w:rFonts w:asciiTheme="minorHAnsi" w:hAnsiTheme="minorHAnsi" w:cstheme="minorHAnsi"/>
          <w:sz w:val="20"/>
          <w:szCs w:val="20"/>
        </w:rPr>
        <w:t>Gebruikerstoepassingen</w:t>
      </w:r>
    </w:p>
    <w:p w14:paraId="3680377B" w14:textId="77777777" w:rsidR="0026780B" w:rsidRDefault="004F5237">
      <w:pPr>
        <w:pStyle w:val="ListParagraph"/>
        <w:widowControl/>
        <w:numPr>
          <w:ilvl w:val="0"/>
          <w:numId w:val="10"/>
        </w:numPr>
        <w:tabs>
          <w:tab w:val="clear" w:pos="-567"/>
        </w:tabs>
        <w:suppressAutoHyphens w:val="0"/>
        <w:autoSpaceDN/>
        <w:spacing w:afterLines="120" w:after="288"/>
        <w:textAlignment w:val="auto"/>
        <w:rPr>
          <w:rFonts w:asciiTheme="minorHAnsi" w:hAnsiTheme="minorHAnsi" w:cstheme="minorHAnsi"/>
          <w:sz w:val="20"/>
          <w:szCs w:val="20"/>
        </w:rPr>
      </w:pPr>
      <w:r w:rsidRPr="004F5237">
        <w:rPr>
          <w:rFonts w:asciiTheme="minorHAnsi" w:hAnsiTheme="minorHAnsi" w:cstheme="minorHAnsi"/>
          <w:sz w:val="20"/>
          <w:szCs w:val="20"/>
        </w:rPr>
        <w:t>Gegevensvoorzieningen</w:t>
      </w:r>
    </w:p>
    <w:p w14:paraId="6FDD4BB0" w14:textId="77777777" w:rsidR="0026780B" w:rsidRDefault="00781C63">
      <w:pPr>
        <w:pStyle w:val="ListParagraph"/>
        <w:widowControl/>
        <w:numPr>
          <w:ilvl w:val="0"/>
          <w:numId w:val="10"/>
        </w:numPr>
        <w:tabs>
          <w:tab w:val="clear" w:pos="-567"/>
        </w:tabs>
        <w:suppressAutoHyphens w:val="0"/>
        <w:autoSpaceDN/>
        <w:spacing w:afterLines="120" w:after="288"/>
        <w:textAlignment w:val="auto"/>
        <w:rPr>
          <w:rFonts w:asciiTheme="minorHAnsi" w:hAnsiTheme="minorHAnsi" w:cstheme="minorHAnsi"/>
          <w:sz w:val="20"/>
          <w:szCs w:val="20"/>
        </w:rPr>
      </w:pPr>
      <w:r>
        <w:rPr>
          <w:rFonts w:asciiTheme="minorHAnsi" w:hAnsiTheme="minorHAnsi" w:cstheme="minorHAnsi"/>
          <w:sz w:val="20"/>
          <w:szCs w:val="20"/>
        </w:rPr>
        <w:t>S</w:t>
      </w:r>
      <w:r w:rsidRPr="004F5237">
        <w:rPr>
          <w:rFonts w:asciiTheme="minorHAnsi" w:hAnsiTheme="minorHAnsi" w:cstheme="minorHAnsi"/>
          <w:sz w:val="20"/>
          <w:szCs w:val="20"/>
        </w:rPr>
        <w:t>telsel infrastructuur</w:t>
      </w:r>
    </w:p>
    <w:p w14:paraId="17AD8F42" w14:textId="77777777" w:rsidR="0026780B" w:rsidRDefault="004F5237">
      <w:pPr>
        <w:pStyle w:val="ListParagraph"/>
        <w:widowControl/>
        <w:numPr>
          <w:ilvl w:val="0"/>
          <w:numId w:val="10"/>
        </w:numPr>
        <w:tabs>
          <w:tab w:val="clear" w:pos="-567"/>
        </w:tabs>
        <w:suppressAutoHyphens w:val="0"/>
        <w:autoSpaceDN/>
        <w:spacing w:afterLines="120" w:after="288"/>
        <w:textAlignment w:val="auto"/>
        <w:rPr>
          <w:rFonts w:asciiTheme="minorHAnsi" w:hAnsiTheme="minorHAnsi" w:cstheme="minorHAnsi"/>
          <w:sz w:val="20"/>
          <w:szCs w:val="20"/>
        </w:rPr>
      </w:pPr>
      <w:r w:rsidRPr="004F5237">
        <w:rPr>
          <w:rFonts w:asciiTheme="minorHAnsi" w:hAnsiTheme="minorHAnsi" w:cstheme="minorHAnsi"/>
          <w:sz w:val="20"/>
          <w:szCs w:val="20"/>
        </w:rPr>
        <w:t>Regelbeheer</w:t>
      </w:r>
    </w:p>
    <w:p w14:paraId="785D953D" w14:textId="77777777" w:rsidR="0015758A" w:rsidRPr="005C541F" w:rsidRDefault="004F5237" w:rsidP="005C541F">
      <w:pPr>
        <w:spacing w:after="0"/>
        <w:rPr>
          <w:sz w:val="20"/>
          <w:szCs w:val="20"/>
        </w:rPr>
      </w:pPr>
      <w:r w:rsidRPr="005C541F">
        <w:rPr>
          <w:sz w:val="20"/>
          <w:szCs w:val="20"/>
        </w:rPr>
        <w:t xml:space="preserve">Verder is nog </w:t>
      </w:r>
      <w:r w:rsidR="00405B3B" w:rsidRPr="005C541F">
        <w:rPr>
          <w:sz w:val="20"/>
          <w:szCs w:val="20"/>
        </w:rPr>
        <w:t>een aantal bijlagen toegevoegd.</w:t>
      </w:r>
    </w:p>
    <w:p w14:paraId="39334331" w14:textId="77777777" w:rsidR="0026780B" w:rsidRDefault="009E79E9">
      <w:pPr>
        <w:pStyle w:val="ListParagraph"/>
        <w:widowControl/>
        <w:numPr>
          <w:ilvl w:val="0"/>
          <w:numId w:val="10"/>
        </w:numPr>
        <w:tabs>
          <w:tab w:val="clear" w:pos="-567"/>
        </w:tabs>
        <w:suppressAutoHyphens w:val="0"/>
        <w:autoSpaceDN/>
        <w:spacing w:afterLines="120" w:after="288"/>
        <w:textAlignment w:val="auto"/>
        <w:rPr>
          <w:rFonts w:cstheme="minorHAnsi"/>
          <w:sz w:val="20"/>
          <w:szCs w:val="20"/>
        </w:rPr>
      </w:pPr>
      <w:r w:rsidRPr="009E79E9">
        <w:rPr>
          <w:rFonts w:asciiTheme="minorHAnsi" w:hAnsiTheme="minorHAnsi" w:cstheme="minorHAnsi"/>
          <w:sz w:val="20"/>
          <w:szCs w:val="20"/>
        </w:rPr>
        <w:t xml:space="preserve">Bijlage A bevat de huidige dienstverlening. </w:t>
      </w:r>
    </w:p>
    <w:p w14:paraId="7EA5765B" w14:textId="77777777" w:rsidR="0026780B" w:rsidRDefault="009E79E9">
      <w:pPr>
        <w:pStyle w:val="ListParagraph"/>
        <w:widowControl/>
        <w:numPr>
          <w:ilvl w:val="0"/>
          <w:numId w:val="10"/>
        </w:numPr>
        <w:tabs>
          <w:tab w:val="clear" w:pos="-567"/>
        </w:tabs>
        <w:suppressAutoHyphens w:val="0"/>
        <w:autoSpaceDN/>
        <w:spacing w:afterLines="120" w:after="288"/>
        <w:textAlignment w:val="auto"/>
        <w:rPr>
          <w:rFonts w:cstheme="minorHAnsi"/>
          <w:sz w:val="20"/>
          <w:szCs w:val="20"/>
        </w:rPr>
      </w:pPr>
      <w:r w:rsidRPr="009E79E9">
        <w:rPr>
          <w:rFonts w:asciiTheme="minorHAnsi" w:hAnsiTheme="minorHAnsi" w:cstheme="minorHAnsi"/>
          <w:sz w:val="20"/>
          <w:szCs w:val="20"/>
        </w:rPr>
        <w:t xml:space="preserve">Bijlage B bevat de lijst van aangewezen </w:t>
      </w:r>
      <w:r w:rsidR="009B2F6E">
        <w:rPr>
          <w:rFonts w:asciiTheme="minorHAnsi" w:hAnsiTheme="minorHAnsi" w:cstheme="minorHAnsi"/>
          <w:sz w:val="20"/>
          <w:szCs w:val="20"/>
        </w:rPr>
        <w:t>OW-Besluiten</w:t>
      </w:r>
      <w:r w:rsidR="00C746CD">
        <w:rPr>
          <w:rFonts w:asciiTheme="minorHAnsi" w:hAnsiTheme="minorHAnsi" w:cstheme="minorHAnsi"/>
          <w:sz w:val="20"/>
          <w:szCs w:val="20"/>
        </w:rPr>
        <w:t xml:space="preserve"> zoals </w:t>
      </w:r>
      <w:r w:rsidR="009056FB">
        <w:rPr>
          <w:rFonts w:asciiTheme="minorHAnsi" w:hAnsiTheme="minorHAnsi" w:cstheme="minorHAnsi"/>
          <w:sz w:val="20"/>
          <w:szCs w:val="20"/>
        </w:rPr>
        <w:t>deze</w:t>
      </w:r>
      <w:r w:rsidR="00AD1D01">
        <w:rPr>
          <w:rFonts w:asciiTheme="minorHAnsi" w:hAnsiTheme="minorHAnsi" w:cstheme="minorHAnsi"/>
          <w:sz w:val="20"/>
          <w:szCs w:val="20"/>
        </w:rPr>
        <w:t xml:space="preserve"> in eerste instantie </w:t>
      </w:r>
      <w:r w:rsidR="009056FB">
        <w:rPr>
          <w:rFonts w:asciiTheme="minorHAnsi" w:hAnsiTheme="minorHAnsi" w:cstheme="minorHAnsi"/>
          <w:sz w:val="20"/>
          <w:szCs w:val="20"/>
        </w:rPr>
        <w:t xml:space="preserve">in de </w:t>
      </w:r>
      <w:r w:rsidR="00AD1D01">
        <w:rPr>
          <w:rFonts w:asciiTheme="minorHAnsi" w:hAnsiTheme="minorHAnsi" w:cstheme="minorHAnsi"/>
          <w:sz w:val="20"/>
          <w:szCs w:val="20"/>
        </w:rPr>
        <w:t>bekendgemaakt</w:t>
      </w:r>
      <w:r w:rsidR="009056FB">
        <w:rPr>
          <w:rFonts w:asciiTheme="minorHAnsi" w:hAnsiTheme="minorHAnsi" w:cstheme="minorHAnsi"/>
          <w:sz w:val="20"/>
          <w:szCs w:val="20"/>
        </w:rPr>
        <w:t>e</w:t>
      </w:r>
      <w:r w:rsidR="00AD1D01">
        <w:rPr>
          <w:rFonts w:asciiTheme="minorHAnsi" w:hAnsiTheme="minorHAnsi" w:cstheme="minorHAnsi"/>
          <w:sz w:val="20"/>
          <w:szCs w:val="20"/>
        </w:rPr>
        <w:t xml:space="preserve"> Omgevingswet stonden (en in het Ontwerp Omgevingsbesluit)</w:t>
      </w:r>
      <w:r w:rsidR="002A50EC">
        <w:rPr>
          <w:rFonts w:asciiTheme="minorHAnsi" w:hAnsiTheme="minorHAnsi" w:cstheme="minorHAnsi"/>
          <w:sz w:val="20"/>
          <w:szCs w:val="20"/>
        </w:rPr>
        <w:t>.</w:t>
      </w:r>
      <w:r w:rsidR="00C746CD">
        <w:rPr>
          <w:rFonts w:asciiTheme="minorHAnsi" w:hAnsiTheme="minorHAnsi" w:cstheme="minorHAnsi"/>
          <w:sz w:val="20"/>
          <w:szCs w:val="20"/>
        </w:rPr>
        <w:t xml:space="preserve"> </w:t>
      </w:r>
      <w:r w:rsidRPr="009E79E9">
        <w:rPr>
          <w:rFonts w:asciiTheme="minorHAnsi" w:hAnsiTheme="minorHAnsi" w:cstheme="minorHAnsi"/>
          <w:sz w:val="20"/>
          <w:szCs w:val="20"/>
        </w:rPr>
        <w:t xml:space="preserve"> </w:t>
      </w:r>
    </w:p>
    <w:p w14:paraId="2CBA6CCF" w14:textId="77777777" w:rsidR="0026780B" w:rsidRDefault="00A6105E">
      <w:pPr>
        <w:pStyle w:val="ListParagraph"/>
        <w:widowControl/>
        <w:numPr>
          <w:ilvl w:val="0"/>
          <w:numId w:val="10"/>
        </w:numPr>
        <w:tabs>
          <w:tab w:val="clear" w:pos="-567"/>
        </w:tabs>
        <w:suppressAutoHyphens w:val="0"/>
        <w:autoSpaceDN/>
        <w:spacing w:afterLines="120" w:after="288"/>
        <w:textAlignment w:val="auto"/>
        <w:rPr>
          <w:rFonts w:asciiTheme="minorHAnsi" w:hAnsiTheme="minorHAnsi" w:cstheme="minorHAnsi"/>
          <w:sz w:val="20"/>
          <w:szCs w:val="20"/>
        </w:rPr>
      </w:pPr>
      <w:r w:rsidRPr="00A6105E">
        <w:rPr>
          <w:rFonts w:asciiTheme="minorHAnsi" w:hAnsiTheme="minorHAnsi" w:cstheme="minorHAnsi"/>
          <w:sz w:val="20"/>
          <w:szCs w:val="20"/>
        </w:rPr>
        <w:t xml:space="preserve">Bijlage </w:t>
      </w:r>
      <w:r w:rsidR="00AB103C">
        <w:rPr>
          <w:rFonts w:asciiTheme="minorHAnsi" w:hAnsiTheme="minorHAnsi" w:cstheme="minorHAnsi"/>
          <w:sz w:val="20"/>
          <w:szCs w:val="20"/>
        </w:rPr>
        <w:t>C</w:t>
      </w:r>
      <w:r w:rsidR="00AB103C" w:rsidRPr="00A6105E">
        <w:rPr>
          <w:rFonts w:asciiTheme="minorHAnsi" w:hAnsiTheme="minorHAnsi" w:cstheme="minorHAnsi"/>
          <w:sz w:val="20"/>
          <w:szCs w:val="20"/>
        </w:rPr>
        <w:t xml:space="preserve"> </w:t>
      </w:r>
      <w:r w:rsidRPr="00A6105E">
        <w:rPr>
          <w:rFonts w:asciiTheme="minorHAnsi" w:hAnsiTheme="minorHAnsi" w:cstheme="minorHAnsi"/>
          <w:sz w:val="20"/>
          <w:szCs w:val="20"/>
        </w:rPr>
        <w:t>bevat een eerste indeling van gegevens die in de context van het DSO als open kunnen worden beschouwd</w:t>
      </w:r>
    </w:p>
    <w:p w14:paraId="06ECFC79" w14:textId="77777777" w:rsidR="007E5157" w:rsidRDefault="007E5157" w:rsidP="007E5157">
      <w:pPr>
        <w:rPr>
          <w:rFonts w:eastAsia="Times New Roman" w:cs="Calibri"/>
          <w:sz w:val="20"/>
          <w:szCs w:val="20"/>
        </w:rPr>
      </w:pPr>
      <w:r>
        <w:rPr>
          <w:rFonts w:eastAsia="Times New Roman" w:cs="Calibri"/>
          <w:sz w:val="20"/>
          <w:szCs w:val="20"/>
        </w:rPr>
        <w:t xml:space="preserve">Bij elke eis is een verwijzing opgenomen (indien beschikbaar) naar de bovenliggende bron in wetgeving of </w:t>
      </w:r>
      <w:r w:rsidR="00BF3015">
        <w:rPr>
          <w:rFonts w:eastAsia="Times New Roman" w:cs="Calibri"/>
          <w:sz w:val="20"/>
          <w:szCs w:val="20"/>
        </w:rPr>
        <w:t>V</w:t>
      </w:r>
      <w:r>
        <w:rPr>
          <w:rFonts w:eastAsia="Times New Roman" w:cs="Calibri"/>
          <w:sz w:val="20"/>
          <w:szCs w:val="20"/>
        </w:rPr>
        <w:t xml:space="preserve">isie. Bij de wet wordt verwezen naar de wet zelf, het artikel en lid waarin de basis van de eis ligt. </w:t>
      </w:r>
      <w:r w:rsidR="00A84422">
        <w:rPr>
          <w:rFonts w:eastAsia="Times New Roman" w:cs="Calibri"/>
          <w:sz w:val="20"/>
          <w:szCs w:val="20"/>
        </w:rPr>
        <w:t xml:space="preserve">In het kader van het GPvE </w:t>
      </w:r>
      <w:r w:rsidR="00987E5B">
        <w:rPr>
          <w:rFonts w:eastAsia="Times New Roman" w:cs="Calibri"/>
          <w:sz w:val="20"/>
          <w:szCs w:val="20"/>
        </w:rPr>
        <w:t>gaat het om</w:t>
      </w:r>
      <w:r>
        <w:rPr>
          <w:rFonts w:eastAsia="Times New Roman" w:cs="Calibri"/>
          <w:sz w:val="20"/>
          <w:szCs w:val="20"/>
        </w:rPr>
        <w:t>:</w:t>
      </w:r>
    </w:p>
    <w:p w14:paraId="4C9E5512" w14:textId="77777777" w:rsidR="007E5157" w:rsidRPr="00BC6644" w:rsidRDefault="007E5157" w:rsidP="00F4448D">
      <w:pPr>
        <w:pStyle w:val="ListParagraph"/>
        <w:numPr>
          <w:ilvl w:val="0"/>
          <w:numId w:val="30"/>
        </w:numPr>
        <w:spacing w:after="144"/>
        <w:rPr>
          <w:rFonts w:asciiTheme="minorHAnsi" w:eastAsia="Times New Roman" w:hAnsiTheme="minorHAnsi" w:cstheme="minorHAnsi"/>
          <w:sz w:val="20"/>
          <w:szCs w:val="20"/>
        </w:rPr>
      </w:pPr>
      <w:r w:rsidRPr="00BC6644">
        <w:rPr>
          <w:rFonts w:asciiTheme="minorHAnsi" w:eastAsia="Times New Roman" w:hAnsiTheme="minorHAnsi" w:cstheme="minorHAnsi"/>
          <w:sz w:val="20"/>
          <w:szCs w:val="20"/>
        </w:rPr>
        <w:t>Omgevingswet (OW)</w:t>
      </w:r>
    </w:p>
    <w:p w14:paraId="71326655" w14:textId="77777777" w:rsidR="007E5157" w:rsidRPr="00BC6644" w:rsidRDefault="009B2F6E" w:rsidP="00F4448D">
      <w:pPr>
        <w:pStyle w:val="ListParagraph"/>
        <w:numPr>
          <w:ilvl w:val="0"/>
          <w:numId w:val="30"/>
        </w:numPr>
        <w:spacing w:after="144"/>
        <w:rPr>
          <w:rFonts w:asciiTheme="minorHAnsi" w:eastAsia="Times New Roman" w:hAnsiTheme="minorHAnsi" w:cstheme="minorHAnsi"/>
          <w:sz w:val="20"/>
          <w:szCs w:val="20"/>
        </w:rPr>
      </w:pPr>
      <w:r>
        <w:rPr>
          <w:rFonts w:asciiTheme="minorHAnsi" w:eastAsia="Times New Roman" w:hAnsiTheme="minorHAnsi" w:cstheme="minorHAnsi"/>
          <w:sz w:val="20"/>
          <w:szCs w:val="20"/>
        </w:rPr>
        <w:t>O</w:t>
      </w:r>
      <w:r w:rsidR="002A50EC">
        <w:rPr>
          <w:rFonts w:asciiTheme="minorHAnsi" w:eastAsia="Times New Roman" w:hAnsiTheme="minorHAnsi" w:cstheme="minorHAnsi"/>
          <w:sz w:val="20"/>
          <w:szCs w:val="20"/>
        </w:rPr>
        <w:t>mgevingsb</w:t>
      </w:r>
      <w:r>
        <w:rPr>
          <w:rFonts w:asciiTheme="minorHAnsi" w:eastAsia="Times New Roman" w:hAnsiTheme="minorHAnsi" w:cstheme="minorHAnsi"/>
          <w:sz w:val="20"/>
          <w:szCs w:val="20"/>
        </w:rPr>
        <w:t>esluit</w:t>
      </w:r>
      <w:r w:rsidR="007E5157" w:rsidRPr="00BC6644">
        <w:rPr>
          <w:rFonts w:asciiTheme="minorHAnsi" w:eastAsia="Times New Roman" w:hAnsiTheme="minorHAnsi" w:cstheme="minorHAnsi"/>
          <w:sz w:val="20"/>
          <w:szCs w:val="20"/>
        </w:rPr>
        <w:t xml:space="preserve"> (OB))</w:t>
      </w:r>
    </w:p>
    <w:p w14:paraId="358CC011" w14:textId="77777777" w:rsidR="007E5157" w:rsidRDefault="007E5157" w:rsidP="00F4448D">
      <w:pPr>
        <w:pStyle w:val="ListParagraph"/>
        <w:numPr>
          <w:ilvl w:val="0"/>
          <w:numId w:val="30"/>
        </w:numPr>
        <w:spacing w:after="144"/>
        <w:rPr>
          <w:rFonts w:asciiTheme="minorHAnsi" w:eastAsia="Times New Roman" w:hAnsiTheme="minorHAnsi" w:cstheme="minorHAnsi"/>
          <w:sz w:val="20"/>
          <w:szCs w:val="20"/>
        </w:rPr>
      </w:pPr>
      <w:r w:rsidRPr="00BC6644">
        <w:rPr>
          <w:rFonts w:asciiTheme="minorHAnsi" w:eastAsia="Times New Roman" w:hAnsiTheme="minorHAnsi" w:cstheme="minorHAnsi"/>
          <w:sz w:val="20"/>
          <w:szCs w:val="20"/>
        </w:rPr>
        <w:t>Algemene Wet Bestuursrecht (AWB)</w:t>
      </w:r>
      <w:r w:rsidR="00F1065D">
        <w:rPr>
          <w:rFonts w:asciiTheme="minorHAnsi" w:eastAsia="Times New Roman" w:hAnsiTheme="minorHAnsi" w:cstheme="minorHAnsi"/>
          <w:sz w:val="20"/>
          <w:szCs w:val="20"/>
        </w:rPr>
        <w:t xml:space="preserve"> </w:t>
      </w:r>
    </w:p>
    <w:p w14:paraId="73B1294F" w14:textId="77777777" w:rsidR="00F1065D" w:rsidRPr="00BC6644" w:rsidRDefault="00F1065D" w:rsidP="00F4448D">
      <w:pPr>
        <w:pStyle w:val="ListParagraph"/>
        <w:numPr>
          <w:ilvl w:val="0"/>
          <w:numId w:val="30"/>
        </w:numPr>
        <w:spacing w:after="144"/>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Bekendmakingswet (BKW) </w:t>
      </w:r>
    </w:p>
    <w:p w14:paraId="6E8AB36F" w14:textId="77777777" w:rsidR="007E5157" w:rsidRDefault="007E5157" w:rsidP="00F4448D">
      <w:pPr>
        <w:pStyle w:val="ListParagraph"/>
        <w:numPr>
          <w:ilvl w:val="0"/>
          <w:numId w:val="30"/>
        </w:numPr>
        <w:spacing w:after="144"/>
        <w:rPr>
          <w:rFonts w:asciiTheme="minorHAnsi" w:eastAsia="Times New Roman" w:hAnsiTheme="minorHAnsi" w:cstheme="minorHAnsi"/>
          <w:sz w:val="20"/>
          <w:szCs w:val="20"/>
        </w:rPr>
      </w:pPr>
      <w:r w:rsidRPr="00BC6644">
        <w:rPr>
          <w:rFonts w:asciiTheme="minorHAnsi" w:eastAsia="Times New Roman" w:hAnsiTheme="minorHAnsi" w:cstheme="minorHAnsi"/>
          <w:sz w:val="20"/>
          <w:szCs w:val="20"/>
        </w:rPr>
        <w:t>Wet Hergebruik Overheidsinformatie (WHO)</w:t>
      </w:r>
    </w:p>
    <w:p w14:paraId="5A128D5A" w14:textId="77777777" w:rsidR="007E5157" w:rsidRDefault="007E5157" w:rsidP="00F4448D">
      <w:pPr>
        <w:pStyle w:val="ListParagraph"/>
        <w:numPr>
          <w:ilvl w:val="0"/>
          <w:numId w:val="30"/>
        </w:numPr>
        <w:spacing w:after="144"/>
        <w:rPr>
          <w:rFonts w:asciiTheme="minorHAnsi" w:eastAsia="Times New Roman" w:hAnsiTheme="minorHAnsi" w:cstheme="minorHAnsi"/>
          <w:sz w:val="20"/>
          <w:szCs w:val="20"/>
        </w:rPr>
      </w:pPr>
      <w:r w:rsidRPr="005D18E1">
        <w:rPr>
          <w:rFonts w:asciiTheme="minorHAnsi" w:eastAsia="Times New Roman" w:hAnsiTheme="minorHAnsi" w:cstheme="minorHAnsi"/>
          <w:sz w:val="20"/>
          <w:szCs w:val="20"/>
        </w:rPr>
        <w:t>Wet</w:t>
      </w:r>
      <w:r w:rsidR="00486FB1" w:rsidRPr="00F1506A">
        <w:rPr>
          <w:rFonts w:asciiTheme="minorHAnsi" w:eastAsia="Times New Roman" w:hAnsiTheme="minorHAnsi" w:cstheme="minorHAnsi"/>
          <w:sz w:val="20"/>
          <w:szCs w:val="20"/>
        </w:rPr>
        <w:t>svoorstel</w:t>
      </w:r>
      <w:r w:rsidRPr="005D18E1">
        <w:rPr>
          <w:rFonts w:asciiTheme="minorHAnsi" w:eastAsia="Times New Roman" w:hAnsiTheme="minorHAnsi" w:cstheme="minorHAnsi"/>
          <w:sz w:val="20"/>
          <w:szCs w:val="20"/>
        </w:rPr>
        <w:t xml:space="preserve"> </w:t>
      </w:r>
      <w:r w:rsidR="00DB0BE5" w:rsidRPr="00F1506A">
        <w:rPr>
          <w:rFonts w:asciiTheme="minorHAnsi" w:eastAsia="Times New Roman" w:hAnsiTheme="minorHAnsi" w:cstheme="minorHAnsi"/>
          <w:sz w:val="20"/>
          <w:szCs w:val="20"/>
        </w:rPr>
        <w:t>D</w:t>
      </w:r>
      <w:r w:rsidR="00DB0BE5">
        <w:rPr>
          <w:rFonts w:asciiTheme="minorHAnsi" w:eastAsia="Times New Roman" w:hAnsiTheme="minorHAnsi" w:cstheme="minorHAnsi"/>
          <w:sz w:val="20"/>
          <w:szCs w:val="20"/>
        </w:rPr>
        <w:t>igitale Overheid (voorheen Wet Generieke Digitale Infrastructuur)</w:t>
      </w:r>
      <w:r>
        <w:rPr>
          <w:rFonts w:asciiTheme="minorHAnsi" w:eastAsia="Times New Roman" w:hAnsiTheme="minorHAnsi" w:cstheme="minorHAnsi"/>
          <w:sz w:val="20"/>
          <w:szCs w:val="20"/>
        </w:rPr>
        <w:t xml:space="preserve"> – in ontwerp (GDI)</w:t>
      </w:r>
    </w:p>
    <w:p w14:paraId="14C5A26B" w14:textId="77777777" w:rsidR="007E5157" w:rsidRDefault="007E5157" w:rsidP="00F4448D">
      <w:pPr>
        <w:pStyle w:val="ListParagraph"/>
        <w:numPr>
          <w:ilvl w:val="0"/>
          <w:numId w:val="30"/>
        </w:numPr>
        <w:spacing w:after="144"/>
        <w:rPr>
          <w:rFonts w:asciiTheme="minorHAnsi" w:eastAsia="Times New Roman" w:hAnsiTheme="minorHAnsi" w:cstheme="minorHAnsi"/>
          <w:sz w:val="20"/>
          <w:szCs w:val="20"/>
        </w:rPr>
      </w:pPr>
      <w:r>
        <w:rPr>
          <w:rFonts w:asciiTheme="minorHAnsi" w:eastAsia="Times New Roman" w:hAnsiTheme="minorHAnsi" w:cstheme="minorHAnsi"/>
          <w:sz w:val="20"/>
          <w:szCs w:val="20"/>
        </w:rPr>
        <w:t>Archiefwet 1995 (AW)</w:t>
      </w:r>
    </w:p>
    <w:p w14:paraId="7CF4ABD9" w14:textId="77777777" w:rsidR="006304BC" w:rsidRDefault="006304BC" w:rsidP="00F4448D">
      <w:pPr>
        <w:pStyle w:val="ListParagraph"/>
        <w:numPr>
          <w:ilvl w:val="0"/>
          <w:numId w:val="30"/>
        </w:numPr>
        <w:spacing w:after="144"/>
        <w:rPr>
          <w:rFonts w:asciiTheme="minorHAnsi" w:eastAsia="Times New Roman" w:hAnsiTheme="minorHAnsi" w:cstheme="minorHAnsi"/>
          <w:sz w:val="20"/>
          <w:szCs w:val="20"/>
        </w:rPr>
      </w:pPr>
      <w:r w:rsidRPr="006304BC">
        <w:rPr>
          <w:rFonts w:asciiTheme="minorHAnsi" w:eastAsia="Times New Roman" w:hAnsiTheme="minorHAnsi" w:cstheme="minorHAnsi"/>
          <w:sz w:val="20"/>
          <w:szCs w:val="20"/>
        </w:rPr>
        <w:t>Implementatiewet EG-richtlijn infrastructuur ruimtelijke informatie</w:t>
      </w:r>
      <w:r>
        <w:rPr>
          <w:rFonts w:asciiTheme="minorHAnsi" w:eastAsia="Times New Roman" w:hAnsiTheme="minorHAnsi" w:cstheme="minorHAnsi"/>
          <w:sz w:val="20"/>
          <w:szCs w:val="20"/>
        </w:rPr>
        <w:t xml:space="preserve"> (IWIRI)</w:t>
      </w:r>
    </w:p>
    <w:p w14:paraId="5171A0E3" w14:textId="77777777" w:rsidR="00CF0EEA" w:rsidRDefault="00CF0EEA" w:rsidP="00CF0EEA">
      <w:pPr>
        <w:pStyle w:val="ListParagraph"/>
        <w:numPr>
          <w:ilvl w:val="0"/>
          <w:numId w:val="30"/>
        </w:numPr>
        <w:spacing w:after="144"/>
        <w:rPr>
          <w:rFonts w:asciiTheme="minorHAnsi" w:eastAsia="Times New Roman" w:hAnsiTheme="minorHAnsi" w:cstheme="minorHAnsi"/>
          <w:sz w:val="20"/>
          <w:szCs w:val="20"/>
        </w:rPr>
      </w:pPr>
      <w:r>
        <w:rPr>
          <w:rFonts w:asciiTheme="minorHAnsi" w:eastAsia="Times New Roman" w:hAnsiTheme="minorHAnsi" w:cstheme="minorHAnsi"/>
          <w:sz w:val="20"/>
          <w:szCs w:val="20"/>
        </w:rPr>
        <w:t>Algemene Verordening Gegevensbescherming (AVG) als opvolger van de WBP</w:t>
      </w:r>
    </w:p>
    <w:p w14:paraId="0F360474" w14:textId="77777777" w:rsidR="00AB103C" w:rsidRDefault="00AB103C" w:rsidP="00CF0EEA">
      <w:pPr>
        <w:pStyle w:val="ListParagraph"/>
        <w:numPr>
          <w:ilvl w:val="0"/>
          <w:numId w:val="30"/>
        </w:numPr>
        <w:spacing w:after="144"/>
        <w:rPr>
          <w:rFonts w:asciiTheme="minorHAnsi" w:eastAsia="Times New Roman" w:hAnsiTheme="minorHAnsi" w:cstheme="minorHAnsi"/>
          <w:sz w:val="20"/>
          <w:szCs w:val="20"/>
        </w:rPr>
      </w:pPr>
      <w:r>
        <w:rPr>
          <w:rFonts w:asciiTheme="minorHAnsi" w:eastAsia="Times New Roman" w:hAnsiTheme="minorHAnsi" w:cstheme="minorHAnsi"/>
          <w:sz w:val="20"/>
          <w:szCs w:val="20"/>
        </w:rPr>
        <w:t>Wet Openbaarheid van bestuur (WOB)</w:t>
      </w:r>
    </w:p>
    <w:p w14:paraId="26557D68" w14:textId="77777777" w:rsidR="007108BD" w:rsidRDefault="007108BD" w:rsidP="007E5157">
      <w:pPr>
        <w:rPr>
          <w:sz w:val="20"/>
        </w:rPr>
      </w:pPr>
      <w:r>
        <w:rPr>
          <w:sz w:val="20"/>
        </w:rPr>
        <w:t xml:space="preserve">Het benoemen van een wettelijke verplichting kan op twee gronden gebeuren bij de eisen. De eerste zijn de eisen die in een wet direct aan een digitale voorziening worden gesteld. De andere grond zijn proceseisen die in de wet aan het proces van bijvoorbeeld indienen worden genoemd en daarmee dus een directe weerslag hebben op de uitvoering van een dergelijk proces door een digitale voorziening. Beide gronden zijn in dit </w:t>
      </w:r>
      <w:r w:rsidR="009458A2">
        <w:rPr>
          <w:sz w:val="20"/>
        </w:rPr>
        <w:t>document</w:t>
      </w:r>
      <w:r>
        <w:rPr>
          <w:sz w:val="20"/>
        </w:rPr>
        <w:t xml:space="preserve"> aangemerkt als een wettelijke grondslag om een eis te realiseren (J*).</w:t>
      </w:r>
    </w:p>
    <w:p w14:paraId="38B8B927" w14:textId="77777777" w:rsidR="007E5157" w:rsidRPr="00261C03" w:rsidRDefault="004B6624" w:rsidP="007E5157">
      <w:pPr>
        <w:rPr>
          <w:rFonts w:eastAsia="Times New Roman" w:cs="Calibri"/>
          <w:sz w:val="20"/>
          <w:szCs w:val="20"/>
        </w:rPr>
      </w:pPr>
      <w:r w:rsidRPr="00297508">
        <w:rPr>
          <w:sz w:val="20"/>
        </w:rPr>
        <w:t>Besluit digitale toegankelijkheid overheid – in ontwerp (BDT)</w:t>
      </w:r>
      <w:r w:rsidR="00BE15E1">
        <w:rPr>
          <w:sz w:val="20"/>
        </w:rPr>
        <w:t xml:space="preserve">. </w:t>
      </w:r>
      <w:r w:rsidR="007E5157">
        <w:rPr>
          <w:rFonts w:eastAsia="Times New Roman" w:cs="Calibri"/>
          <w:sz w:val="20"/>
          <w:szCs w:val="20"/>
        </w:rPr>
        <w:t xml:space="preserve">Bij verwijzing naar </w:t>
      </w:r>
      <w:r w:rsidR="00D93CCF">
        <w:rPr>
          <w:rFonts w:eastAsia="Times New Roman" w:cs="Calibri"/>
          <w:sz w:val="20"/>
          <w:szCs w:val="20"/>
        </w:rPr>
        <w:t>de Visie</w:t>
      </w:r>
      <w:r w:rsidR="007E5157">
        <w:rPr>
          <w:rFonts w:eastAsia="Times New Roman" w:cs="Calibri"/>
          <w:sz w:val="20"/>
          <w:szCs w:val="20"/>
        </w:rPr>
        <w:t xml:space="preserve"> is enerzijds verwezen naar de kaders uit de Visie (zie ook </w:t>
      </w:r>
      <w:r w:rsidR="00501364">
        <w:fldChar w:fldCharType="begin"/>
      </w:r>
      <w:r w:rsidR="00501364">
        <w:instrText xml:space="preserve"> REF _Ref454199948 \r \h  \* MERGEFORMAT </w:instrText>
      </w:r>
      <w:r w:rsidR="00501364">
        <w:fldChar w:fldCharType="separate"/>
      </w:r>
      <w:r w:rsidR="009C6C3E" w:rsidRPr="009C6C3E">
        <w:rPr>
          <w:rFonts w:eastAsia="Times New Roman" w:cs="Calibri"/>
          <w:sz w:val="20"/>
          <w:szCs w:val="20"/>
        </w:rPr>
        <w:t>2.2</w:t>
      </w:r>
      <w:r w:rsidR="00501364">
        <w:fldChar w:fldCharType="end"/>
      </w:r>
      <w:r w:rsidR="007E5157">
        <w:rPr>
          <w:rFonts w:eastAsia="Times New Roman" w:cs="Calibri"/>
          <w:sz w:val="20"/>
          <w:szCs w:val="20"/>
        </w:rPr>
        <w:t xml:space="preserve"> </w:t>
      </w:r>
      <w:r w:rsidR="00501364">
        <w:fldChar w:fldCharType="begin"/>
      </w:r>
      <w:r w:rsidR="00501364">
        <w:instrText xml:space="preserve"> REF _Ref454199952 \h  \* MERGEFORMAT </w:instrText>
      </w:r>
      <w:r w:rsidR="00501364">
        <w:fldChar w:fldCharType="separate"/>
      </w:r>
      <w:r w:rsidR="00C034A3" w:rsidRPr="00981703">
        <w:rPr>
          <w:rFonts w:eastAsia="Times New Roman" w:cs="Calibri"/>
          <w:sz w:val="20"/>
          <w:szCs w:val="20"/>
        </w:rPr>
        <w:t>Stelsel brede</w:t>
      </w:r>
      <w:r w:rsidR="00981703" w:rsidRPr="00981703">
        <w:rPr>
          <w:rFonts w:eastAsia="Times New Roman" w:cs="Calibri"/>
          <w:sz w:val="20"/>
          <w:szCs w:val="20"/>
        </w:rPr>
        <w:t xml:space="preserve"> kaders en uitgangspunten</w:t>
      </w:r>
      <w:r w:rsidR="00501364">
        <w:fldChar w:fldCharType="end"/>
      </w:r>
      <w:r w:rsidR="007E5157">
        <w:rPr>
          <w:rFonts w:eastAsia="Times New Roman" w:cs="Calibri"/>
          <w:sz w:val="20"/>
          <w:szCs w:val="20"/>
        </w:rPr>
        <w:t xml:space="preserve">). De verwijzing </w:t>
      </w:r>
      <w:r w:rsidR="00D93CCF">
        <w:rPr>
          <w:rFonts w:eastAsia="Times New Roman" w:cs="Calibri"/>
          <w:sz w:val="20"/>
          <w:szCs w:val="20"/>
        </w:rPr>
        <w:t>bevindt</w:t>
      </w:r>
      <w:r w:rsidR="007E5157">
        <w:rPr>
          <w:rFonts w:eastAsia="Times New Roman" w:cs="Calibri"/>
          <w:sz w:val="20"/>
          <w:szCs w:val="20"/>
        </w:rPr>
        <w:t xml:space="preserve"> zich steeds tussen vierkante [haken]. Daarnaast wordt verwezen naar de paragraaf uit de Visie waar meer informatie te vinden is. Daarbij wordt op het laagst mogelijke niveau verwezen. Bij </w:t>
      </w:r>
      <w:r w:rsidR="00781C63">
        <w:rPr>
          <w:rFonts w:eastAsia="Times New Roman" w:cs="Calibri"/>
          <w:sz w:val="20"/>
          <w:szCs w:val="20"/>
        </w:rPr>
        <w:t>een dergelijk</w:t>
      </w:r>
      <w:r w:rsidR="007E5157">
        <w:rPr>
          <w:rFonts w:eastAsia="Times New Roman" w:cs="Calibri"/>
          <w:sz w:val="20"/>
          <w:szCs w:val="20"/>
        </w:rPr>
        <w:t xml:space="preserve"> verwijzing dienen alle bovenliggende paragrafen meegelezen te worden (i.c. een verwijzing naar 5.2.2.3 refereert aan de teksten in de inleiding van hoofdstuk 5 en paragrafen 5.2 en 5.2.2).</w:t>
      </w:r>
    </w:p>
    <w:p w14:paraId="21A3D3C1" w14:textId="77777777" w:rsidR="00E01F60" w:rsidRDefault="002A3392" w:rsidP="000F2A15">
      <w:pPr>
        <w:spacing w:afterLines="120" w:after="288"/>
        <w:rPr>
          <w:rFonts w:cstheme="minorHAnsi"/>
          <w:sz w:val="20"/>
          <w:szCs w:val="20"/>
        </w:rPr>
      </w:pPr>
      <w:r>
        <w:rPr>
          <w:rFonts w:cstheme="minorHAnsi"/>
          <w:sz w:val="20"/>
          <w:szCs w:val="20"/>
        </w:rPr>
        <w:t xml:space="preserve">Tot slot wordt er momenteel een beheer organisatie ingericht. </w:t>
      </w:r>
      <w:r w:rsidR="00E65868">
        <w:rPr>
          <w:rFonts w:cstheme="minorHAnsi"/>
          <w:sz w:val="20"/>
          <w:szCs w:val="20"/>
        </w:rPr>
        <w:t>Een dee</w:t>
      </w:r>
      <w:r w:rsidR="00A83E58">
        <w:rPr>
          <w:rFonts w:cstheme="minorHAnsi"/>
          <w:sz w:val="20"/>
          <w:szCs w:val="20"/>
        </w:rPr>
        <w:t>l</w:t>
      </w:r>
      <w:r w:rsidR="00E65868">
        <w:rPr>
          <w:rFonts w:cstheme="minorHAnsi"/>
          <w:sz w:val="20"/>
          <w:szCs w:val="20"/>
        </w:rPr>
        <w:t xml:space="preserve"> van de e</w:t>
      </w:r>
      <w:r>
        <w:rPr>
          <w:rFonts w:cstheme="minorHAnsi"/>
          <w:sz w:val="20"/>
          <w:szCs w:val="20"/>
        </w:rPr>
        <w:t xml:space="preserve">isen die beter passen in de afspraken tussen opdrachtgever en </w:t>
      </w:r>
      <w:r w:rsidR="00765535">
        <w:rPr>
          <w:rFonts w:cstheme="minorHAnsi"/>
          <w:sz w:val="20"/>
          <w:szCs w:val="20"/>
        </w:rPr>
        <w:t xml:space="preserve">Strategische of Tactische </w:t>
      </w:r>
      <w:r>
        <w:rPr>
          <w:rFonts w:cstheme="minorHAnsi"/>
          <w:sz w:val="20"/>
          <w:szCs w:val="20"/>
        </w:rPr>
        <w:t xml:space="preserve">beheerorganisatie zijn </w:t>
      </w:r>
      <w:r w:rsidR="00E65868">
        <w:rPr>
          <w:rFonts w:cstheme="minorHAnsi"/>
          <w:sz w:val="20"/>
          <w:szCs w:val="20"/>
        </w:rPr>
        <w:t>overgedragen aan de beheerorganisatie en daar verwerkt in nadere afspraken dan wel acceptatiecriteria voor de overdracht.</w:t>
      </w:r>
    </w:p>
    <w:p w14:paraId="24FF4AA3" w14:textId="77777777" w:rsidR="006E24ED" w:rsidRPr="006E24ED" w:rsidRDefault="006E24ED" w:rsidP="006E24ED">
      <w:pPr>
        <w:spacing w:afterLines="120" w:after="288"/>
        <w:rPr>
          <w:rFonts w:cstheme="minorHAnsi"/>
          <w:sz w:val="20"/>
          <w:szCs w:val="20"/>
        </w:rPr>
      </w:pPr>
      <w:r w:rsidRPr="006E24ED">
        <w:rPr>
          <w:rFonts w:cstheme="minorHAnsi"/>
          <w:sz w:val="20"/>
          <w:szCs w:val="20"/>
        </w:rPr>
        <w:t>De in dit document gebruikte begrippen en de betekenis ervan zijn opgenomen in bijlage 9.1 bij de Visie.</w:t>
      </w:r>
      <w:r>
        <w:rPr>
          <w:rFonts w:cstheme="minorHAnsi"/>
          <w:sz w:val="20"/>
          <w:szCs w:val="20"/>
        </w:rPr>
        <w:t xml:space="preserve"> </w:t>
      </w:r>
      <w:r w:rsidRPr="006E24ED">
        <w:rPr>
          <w:rFonts w:cstheme="minorHAnsi"/>
          <w:sz w:val="20"/>
          <w:szCs w:val="20"/>
        </w:rPr>
        <w:t>Enkele termen wijken af van de (in dit document letterlijk aangehaalde delen uit) de Visie. Dit komt door</w:t>
      </w:r>
      <w:r>
        <w:rPr>
          <w:rFonts w:cstheme="minorHAnsi"/>
          <w:sz w:val="20"/>
          <w:szCs w:val="20"/>
        </w:rPr>
        <w:t xml:space="preserve"> </w:t>
      </w:r>
      <w:r w:rsidRPr="006E24ED">
        <w:rPr>
          <w:rFonts w:cstheme="minorHAnsi"/>
          <w:sz w:val="20"/>
          <w:szCs w:val="20"/>
        </w:rPr>
        <w:t>voortschrijdende inzichten tijdens de vertaling van Visie naar deze Doelarchitectuur. De volgende begrippen</w:t>
      </w:r>
      <w:r>
        <w:rPr>
          <w:rFonts w:cstheme="minorHAnsi"/>
          <w:sz w:val="20"/>
          <w:szCs w:val="20"/>
        </w:rPr>
        <w:t xml:space="preserve"> </w:t>
      </w:r>
      <w:r w:rsidRPr="006E24ED">
        <w:rPr>
          <w:rFonts w:cstheme="minorHAnsi"/>
          <w:sz w:val="20"/>
          <w:szCs w:val="20"/>
        </w:rPr>
        <w:t>worden in dit document gebruikt:</w:t>
      </w:r>
    </w:p>
    <w:p w14:paraId="70DF198B" w14:textId="77777777" w:rsidR="006E24ED" w:rsidRPr="006E24ED" w:rsidRDefault="006E24ED" w:rsidP="006E24ED">
      <w:pPr>
        <w:pStyle w:val="ListParagraph"/>
        <w:numPr>
          <w:ilvl w:val="0"/>
          <w:numId w:val="67"/>
        </w:numPr>
        <w:spacing w:afterLines="120" w:after="288"/>
        <w:rPr>
          <w:rFonts w:asciiTheme="minorHAnsi" w:hAnsiTheme="minorHAnsi" w:cstheme="minorHAnsi"/>
          <w:sz w:val="20"/>
          <w:szCs w:val="20"/>
        </w:rPr>
      </w:pPr>
      <w:r w:rsidRPr="006E24ED">
        <w:rPr>
          <w:rFonts w:asciiTheme="minorHAnsi" w:hAnsiTheme="minorHAnsi" w:cstheme="minorHAnsi"/>
          <w:sz w:val="20"/>
          <w:szCs w:val="20"/>
        </w:rPr>
        <w:lastRenderedPageBreak/>
        <w:t>Omgevingswetbesluiten (OW-Besluiten): besluiten die vallen onder de Bekendmakingswet en de Algemene wet bestuursrecht en die zijn genomen in het kader van de Omgevingswet.</w:t>
      </w:r>
    </w:p>
    <w:p w14:paraId="39E3CA87" w14:textId="77777777" w:rsidR="006E24ED" w:rsidRPr="006E24ED" w:rsidRDefault="006E24ED" w:rsidP="006E24ED">
      <w:pPr>
        <w:pStyle w:val="ListParagraph"/>
        <w:numPr>
          <w:ilvl w:val="0"/>
          <w:numId w:val="67"/>
        </w:numPr>
        <w:spacing w:afterLines="120" w:after="288"/>
        <w:rPr>
          <w:rFonts w:asciiTheme="minorHAnsi" w:hAnsiTheme="minorHAnsi" w:cstheme="minorHAnsi"/>
          <w:sz w:val="20"/>
          <w:szCs w:val="20"/>
        </w:rPr>
      </w:pPr>
      <w:r w:rsidRPr="006E24ED">
        <w:rPr>
          <w:rFonts w:asciiTheme="minorHAnsi" w:hAnsiTheme="minorHAnsi" w:cstheme="minorHAnsi"/>
          <w:sz w:val="20"/>
          <w:szCs w:val="20"/>
        </w:rPr>
        <w:t>Omgevingswetdocumenten: omgevingswetbesluiten en andere informatie in het kader van de Omgevingswet (bv. een geluids- of bodemkwaliteitskaart).</w:t>
      </w:r>
    </w:p>
    <w:p w14:paraId="72DD7F92" w14:textId="77777777" w:rsidR="006E24ED" w:rsidRPr="006E24ED" w:rsidRDefault="006E24ED" w:rsidP="006E24ED">
      <w:pPr>
        <w:pStyle w:val="ListParagraph"/>
        <w:numPr>
          <w:ilvl w:val="0"/>
          <w:numId w:val="67"/>
        </w:numPr>
        <w:spacing w:afterLines="120" w:after="288"/>
        <w:rPr>
          <w:rFonts w:asciiTheme="minorHAnsi" w:hAnsiTheme="minorHAnsi" w:cstheme="minorHAnsi"/>
          <w:sz w:val="20"/>
          <w:szCs w:val="20"/>
        </w:rPr>
      </w:pPr>
      <w:r w:rsidRPr="006E24ED">
        <w:rPr>
          <w:rFonts w:asciiTheme="minorHAnsi" w:hAnsiTheme="minorHAnsi" w:cstheme="minorHAnsi"/>
          <w:sz w:val="20"/>
          <w:szCs w:val="20"/>
        </w:rPr>
        <w:t>Informatie over de fysieke leefomgeving: containerbegrip voor alle informatie over de fysieke leefomgeving die context en uitleg geeft over de regelgeving.</w:t>
      </w:r>
    </w:p>
    <w:p w14:paraId="3673FEC6" w14:textId="77777777" w:rsidR="006E24ED" w:rsidRPr="006E24ED" w:rsidRDefault="006E24ED" w:rsidP="006E24ED">
      <w:pPr>
        <w:pStyle w:val="ListParagraph"/>
        <w:numPr>
          <w:ilvl w:val="0"/>
          <w:numId w:val="67"/>
        </w:numPr>
        <w:spacing w:afterLines="120" w:after="288"/>
        <w:rPr>
          <w:rFonts w:asciiTheme="minorHAnsi" w:hAnsiTheme="minorHAnsi" w:cstheme="minorHAnsi"/>
          <w:sz w:val="20"/>
          <w:szCs w:val="20"/>
        </w:rPr>
      </w:pPr>
      <w:r w:rsidRPr="006E24ED">
        <w:rPr>
          <w:rFonts w:asciiTheme="minorHAnsi" w:hAnsiTheme="minorHAnsi" w:cstheme="minorHAnsi"/>
          <w:sz w:val="20"/>
          <w:szCs w:val="20"/>
        </w:rPr>
        <w:t>Leverancier van informatie over de fysieke leefomgeving:</w:t>
      </w:r>
      <w:r>
        <w:rPr>
          <w:rFonts w:asciiTheme="minorHAnsi" w:hAnsiTheme="minorHAnsi" w:cstheme="minorHAnsi"/>
          <w:sz w:val="20"/>
          <w:szCs w:val="20"/>
        </w:rPr>
        <w:t xml:space="preserve"> organisatie of deel daarvan welke specifiek belast is met het verstrekken van informatie over de fysieke leefomgeving</w:t>
      </w:r>
    </w:p>
    <w:p w14:paraId="1B01B9CA" w14:textId="77777777" w:rsidR="00C678B6" w:rsidRPr="004A147C" w:rsidRDefault="00951FBB" w:rsidP="00F4448D">
      <w:pPr>
        <w:pStyle w:val="Huisstijl-Kop1"/>
      </w:pPr>
      <w:bookmarkStart w:id="31" w:name="_Toc462344503"/>
      <w:bookmarkStart w:id="32" w:name="_Toc463891847"/>
      <w:bookmarkStart w:id="33" w:name="_Toc25571681"/>
      <w:r w:rsidRPr="004A147C">
        <w:lastRenderedPageBreak/>
        <w:t>Kaders en standaarden</w:t>
      </w:r>
      <w:bookmarkEnd w:id="31"/>
      <w:bookmarkEnd w:id="32"/>
      <w:bookmarkEnd w:id="33"/>
    </w:p>
    <w:p w14:paraId="2C413547" w14:textId="77777777" w:rsidR="0026780B" w:rsidRDefault="009E79E9">
      <w:pPr>
        <w:spacing w:afterLines="120" w:after="288"/>
        <w:rPr>
          <w:rFonts w:cstheme="minorHAnsi"/>
          <w:sz w:val="20"/>
          <w:szCs w:val="20"/>
        </w:rPr>
      </w:pPr>
      <w:r w:rsidRPr="009E79E9">
        <w:rPr>
          <w:rFonts w:cstheme="minorHAnsi"/>
          <w:sz w:val="20"/>
          <w:szCs w:val="20"/>
        </w:rPr>
        <w:t xml:space="preserve">In dit hoofdstuk zijn de kaders en standaarden opgenomen die gelden voor het stelsel als geheel. Zij zijn afkomstig uit </w:t>
      </w:r>
      <w:r w:rsidR="0012643F">
        <w:rPr>
          <w:rFonts w:cstheme="minorHAnsi"/>
          <w:sz w:val="20"/>
          <w:szCs w:val="20"/>
        </w:rPr>
        <w:t>de Visie</w:t>
      </w:r>
      <w:r w:rsidR="00373618" w:rsidRPr="009E79E9">
        <w:rPr>
          <w:rFonts w:cstheme="minorHAnsi"/>
          <w:sz w:val="20"/>
          <w:szCs w:val="20"/>
        </w:rPr>
        <w:t>.</w:t>
      </w:r>
      <w:r w:rsidRPr="009E79E9">
        <w:rPr>
          <w:rFonts w:cstheme="minorHAnsi"/>
          <w:sz w:val="20"/>
          <w:szCs w:val="20"/>
        </w:rPr>
        <w:t xml:space="preserve"> Daarnaast zijn de standaarden opgenomen die voor het stelsel als geheel ontwikkeld moeten worden. Standaarden binnen specifieke processen </w:t>
      </w:r>
      <w:r w:rsidR="006F1977">
        <w:rPr>
          <w:rFonts w:cstheme="minorHAnsi"/>
          <w:sz w:val="20"/>
          <w:szCs w:val="20"/>
        </w:rPr>
        <w:t>zijn opgenomen in de Doel Architectuur en de daarbij behorende Lijst Standaarden</w:t>
      </w:r>
      <w:r w:rsidRPr="009E79E9">
        <w:rPr>
          <w:rFonts w:cstheme="minorHAnsi"/>
          <w:sz w:val="20"/>
          <w:szCs w:val="20"/>
        </w:rPr>
        <w:t>.</w:t>
      </w:r>
    </w:p>
    <w:p w14:paraId="5CA5B5CA" w14:textId="77777777" w:rsidR="00C01E77" w:rsidRPr="00951FBB" w:rsidRDefault="00C01E77" w:rsidP="00C01E77">
      <w:pPr>
        <w:pStyle w:val="Huisstijl-Kop2"/>
      </w:pPr>
      <w:bookmarkStart w:id="34" w:name="_Toc462344509"/>
      <w:bookmarkStart w:id="35" w:name="_Toc463891848"/>
      <w:bookmarkStart w:id="36" w:name="_Toc25571682"/>
      <w:r w:rsidRPr="00951FBB">
        <w:t>Kaders Omgevingswet</w:t>
      </w:r>
      <w:bookmarkEnd w:id="34"/>
      <w:bookmarkEnd w:id="35"/>
      <w:bookmarkEnd w:id="36"/>
    </w:p>
    <w:p w14:paraId="5C3BEDC8" w14:textId="77777777" w:rsidR="00C01E77" w:rsidRPr="00951FBB" w:rsidRDefault="00C01E77" w:rsidP="00C01E77">
      <w:pPr>
        <w:spacing w:after="0"/>
        <w:rPr>
          <w:sz w:val="20"/>
          <w:szCs w:val="20"/>
        </w:rPr>
      </w:pPr>
      <w:r w:rsidRPr="00951FBB">
        <w:rPr>
          <w:sz w:val="20"/>
          <w:szCs w:val="20"/>
        </w:rPr>
        <w:t xml:space="preserve">De Omgevingswet bevat op hoofdlijnen de volgende kaders </w:t>
      </w:r>
      <w:r>
        <w:rPr>
          <w:sz w:val="20"/>
          <w:szCs w:val="20"/>
        </w:rPr>
        <w:t>waaraan het</w:t>
      </w:r>
      <w:r w:rsidRPr="00951FBB">
        <w:rPr>
          <w:sz w:val="20"/>
          <w:szCs w:val="20"/>
        </w:rPr>
        <w:t xml:space="preserve"> DSO</w:t>
      </w:r>
      <w:r>
        <w:rPr>
          <w:sz w:val="20"/>
          <w:szCs w:val="20"/>
        </w:rPr>
        <w:t xml:space="preserve"> moet voldoen</w:t>
      </w:r>
      <w:r w:rsidRPr="00951FBB">
        <w:rPr>
          <w:sz w:val="20"/>
          <w:szCs w:val="20"/>
        </w:rPr>
        <w:t>:</w:t>
      </w:r>
    </w:p>
    <w:p w14:paraId="021E04FA" w14:textId="77777777" w:rsidR="00C01E77" w:rsidRPr="00951FBB" w:rsidRDefault="00C01E77" w:rsidP="00C01E77">
      <w:pPr>
        <w:pStyle w:val="ListParagraph"/>
        <w:numPr>
          <w:ilvl w:val="0"/>
          <w:numId w:val="12"/>
        </w:numPr>
        <w:spacing w:after="144"/>
        <w:rPr>
          <w:rFonts w:asciiTheme="minorHAnsi" w:hAnsiTheme="minorHAnsi"/>
          <w:sz w:val="20"/>
          <w:szCs w:val="20"/>
        </w:rPr>
      </w:pPr>
      <w:r w:rsidRPr="00951FBB">
        <w:rPr>
          <w:rFonts w:asciiTheme="minorHAnsi" w:hAnsiTheme="minorHAnsi"/>
          <w:sz w:val="20"/>
          <w:szCs w:val="20"/>
        </w:rPr>
        <w:t>Eisen betreffende het wettelijke minimum van de digitale informatieverschaffing. Die eisen zijn in dit document als zodanig aangeduid.</w:t>
      </w:r>
    </w:p>
    <w:p w14:paraId="54B18CD6" w14:textId="77777777" w:rsidR="00415207" w:rsidRPr="00F4448D" w:rsidRDefault="00C034A3" w:rsidP="00F4448D">
      <w:pPr>
        <w:pStyle w:val="Huisstijl-Kop2"/>
      </w:pPr>
      <w:bookmarkStart w:id="37" w:name="_Ref454199948"/>
      <w:bookmarkStart w:id="38" w:name="_Ref454199952"/>
      <w:bookmarkStart w:id="39" w:name="_Toc462344504"/>
      <w:bookmarkStart w:id="40" w:name="_Toc463891849"/>
      <w:bookmarkStart w:id="41" w:name="_Toc25571683"/>
      <w:r w:rsidRPr="00F4448D">
        <w:t>Stelsel brede</w:t>
      </w:r>
      <w:r w:rsidR="00415207" w:rsidRPr="00F4448D">
        <w:t xml:space="preserve"> kaders en uitgangspunten</w:t>
      </w:r>
      <w:bookmarkEnd w:id="37"/>
      <w:bookmarkEnd w:id="38"/>
      <w:bookmarkEnd w:id="39"/>
      <w:bookmarkEnd w:id="40"/>
      <w:bookmarkEnd w:id="41"/>
    </w:p>
    <w:p w14:paraId="3A74D96B" w14:textId="77777777" w:rsidR="00415207" w:rsidRPr="00951FBB" w:rsidRDefault="00415207" w:rsidP="00415207">
      <w:pPr>
        <w:spacing w:after="0"/>
        <w:rPr>
          <w:sz w:val="20"/>
          <w:szCs w:val="20"/>
          <w:lang w:eastAsia="zh-CN" w:bidi="hi-IN"/>
        </w:rPr>
      </w:pPr>
      <w:r w:rsidRPr="00951FBB">
        <w:rPr>
          <w:sz w:val="20"/>
          <w:szCs w:val="20"/>
          <w:lang w:eastAsia="zh-CN" w:bidi="hi-IN"/>
        </w:rPr>
        <w:t xml:space="preserve">De Visie hanteert de volgende </w:t>
      </w:r>
      <w:r w:rsidR="00C034A3" w:rsidRPr="00951FBB">
        <w:rPr>
          <w:sz w:val="20"/>
          <w:szCs w:val="20"/>
          <w:lang w:eastAsia="zh-CN" w:bidi="hi-IN"/>
        </w:rPr>
        <w:t>stelsel brede</w:t>
      </w:r>
      <w:r w:rsidRPr="00951FBB">
        <w:rPr>
          <w:sz w:val="20"/>
          <w:szCs w:val="20"/>
          <w:lang w:eastAsia="zh-CN" w:bidi="hi-IN"/>
        </w:rPr>
        <w:t xml:space="preserve"> kaders en uitgangspunten:</w:t>
      </w:r>
    </w:p>
    <w:p w14:paraId="2FC5A907" w14:textId="77777777" w:rsidR="00D032B2" w:rsidRDefault="00D032B2" w:rsidP="00D032B2">
      <w:pPr>
        <w:spacing w:after="0"/>
        <w:rPr>
          <w:rFonts w:eastAsia="DejaVu Sans" w:cs="Mangal"/>
          <w:kern w:val="3"/>
          <w:sz w:val="20"/>
          <w:szCs w:val="20"/>
          <w:lang w:eastAsia="zh-CN" w:bidi="hi-IN"/>
        </w:rPr>
      </w:pPr>
    </w:p>
    <w:p w14:paraId="4CF22C23" w14:textId="77777777" w:rsidR="00D032B2" w:rsidRPr="00D032B2" w:rsidRDefault="00D032B2" w:rsidP="00D032B2">
      <w:pPr>
        <w:spacing w:after="0"/>
        <w:rPr>
          <w:rFonts w:eastAsia="DejaVu Sans" w:cs="Mangal"/>
          <w:kern w:val="3"/>
          <w:sz w:val="20"/>
          <w:szCs w:val="20"/>
          <w:lang w:eastAsia="zh-CN" w:bidi="hi-IN"/>
        </w:rPr>
      </w:pPr>
      <w:r w:rsidRPr="00D032B2">
        <w:rPr>
          <w:rFonts w:eastAsia="DejaVu Sans" w:cs="Mangal"/>
          <w:kern w:val="3"/>
          <w:sz w:val="20"/>
          <w:szCs w:val="20"/>
          <w:lang w:eastAsia="zh-CN" w:bidi="hi-IN"/>
        </w:rPr>
        <w:t>HET DSO STELT DE GEBRUIKER CENTRAAL</w:t>
      </w:r>
    </w:p>
    <w:p w14:paraId="01941635" w14:textId="77777777" w:rsidR="00D032B2" w:rsidRPr="00D032B2" w:rsidRDefault="00D032B2" w:rsidP="00D032B2">
      <w:pPr>
        <w:spacing w:after="0"/>
        <w:rPr>
          <w:rFonts w:eastAsia="DejaVu Sans" w:cs="Mangal"/>
          <w:kern w:val="3"/>
          <w:sz w:val="20"/>
          <w:szCs w:val="20"/>
          <w:lang w:eastAsia="zh-CN" w:bidi="hi-IN"/>
        </w:rPr>
      </w:pPr>
      <w:r w:rsidRPr="00D032B2">
        <w:rPr>
          <w:rFonts w:eastAsia="DejaVu Sans" w:cs="Mangal"/>
          <w:kern w:val="3"/>
          <w:sz w:val="20"/>
          <w:szCs w:val="20"/>
          <w:lang w:eastAsia="zh-CN" w:bidi="hi-IN"/>
        </w:rPr>
        <w:t>[A1]</w:t>
      </w:r>
      <w:r w:rsidRPr="00D032B2">
        <w:rPr>
          <w:rFonts w:eastAsia="DejaVu Sans" w:cs="Mangal"/>
          <w:kern w:val="3"/>
          <w:sz w:val="20"/>
          <w:szCs w:val="20"/>
          <w:lang w:eastAsia="zh-CN" w:bidi="hi-IN"/>
        </w:rPr>
        <w:tab/>
        <w:t>Het DSO is een samenhangend geheel</w:t>
      </w:r>
    </w:p>
    <w:p w14:paraId="29249A6A" w14:textId="77777777" w:rsidR="00D032B2" w:rsidRPr="00D032B2" w:rsidRDefault="00D032B2" w:rsidP="00D032B2">
      <w:pPr>
        <w:spacing w:after="0"/>
        <w:rPr>
          <w:rFonts w:eastAsia="DejaVu Sans" w:cs="Mangal"/>
          <w:kern w:val="3"/>
          <w:sz w:val="20"/>
          <w:szCs w:val="20"/>
          <w:lang w:eastAsia="zh-CN" w:bidi="hi-IN"/>
        </w:rPr>
      </w:pPr>
      <w:r w:rsidRPr="00D032B2">
        <w:rPr>
          <w:rFonts w:eastAsia="DejaVu Sans" w:cs="Mangal"/>
          <w:kern w:val="3"/>
          <w:sz w:val="20"/>
          <w:szCs w:val="20"/>
          <w:lang w:eastAsia="zh-CN" w:bidi="hi-IN"/>
        </w:rPr>
        <w:t>[A2]</w:t>
      </w:r>
      <w:r w:rsidRPr="00D032B2">
        <w:rPr>
          <w:rFonts w:eastAsia="DejaVu Sans" w:cs="Mangal"/>
          <w:kern w:val="3"/>
          <w:sz w:val="20"/>
          <w:szCs w:val="20"/>
          <w:lang w:eastAsia="zh-CN" w:bidi="hi-IN"/>
        </w:rPr>
        <w:tab/>
        <w:t>Vraagsturing staat centraal</w:t>
      </w:r>
    </w:p>
    <w:p w14:paraId="7C449FF5" w14:textId="77777777" w:rsidR="00D032B2" w:rsidRPr="00D032B2" w:rsidRDefault="00D032B2" w:rsidP="00D032B2">
      <w:pPr>
        <w:spacing w:after="0"/>
        <w:rPr>
          <w:rFonts w:eastAsia="DejaVu Sans" w:cs="Mangal"/>
          <w:kern w:val="3"/>
          <w:sz w:val="20"/>
          <w:szCs w:val="20"/>
          <w:lang w:eastAsia="zh-CN" w:bidi="hi-IN"/>
        </w:rPr>
      </w:pPr>
      <w:r w:rsidRPr="00D032B2">
        <w:rPr>
          <w:rFonts w:eastAsia="DejaVu Sans" w:cs="Mangal"/>
          <w:kern w:val="3"/>
          <w:sz w:val="20"/>
          <w:szCs w:val="20"/>
          <w:lang w:eastAsia="zh-CN" w:bidi="hi-IN"/>
        </w:rPr>
        <w:t>[A3]</w:t>
      </w:r>
      <w:r w:rsidRPr="00D032B2">
        <w:rPr>
          <w:rFonts w:eastAsia="DejaVu Sans" w:cs="Mangal"/>
          <w:kern w:val="3"/>
          <w:sz w:val="20"/>
          <w:szCs w:val="20"/>
          <w:lang w:eastAsia="zh-CN" w:bidi="hi-IN"/>
        </w:rPr>
        <w:tab/>
        <w:t>Dienstverlening aan eindgebruikers is leidend.</w:t>
      </w:r>
    </w:p>
    <w:p w14:paraId="6FB98255" w14:textId="77777777" w:rsidR="00D032B2" w:rsidRPr="00D032B2" w:rsidRDefault="00D032B2" w:rsidP="00D032B2">
      <w:pPr>
        <w:spacing w:after="0"/>
        <w:rPr>
          <w:rFonts w:eastAsia="DejaVu Sans" w:cs="Mangal"/>
          <w:kern w:val="3"/>
          <w:sz w:val="20"/>
          <w:szCs w:val="20"/>
          <w:lang w:eastAsia="zh-CN" w:bidi="hi-IN"/>
        </w:rPr>
      </w:pPr>
      <w:r w:rsidRPr="00D032B2">
        <w:rPr>
          <w:rFonts w:eastAsia="DejaVu Sans" w:cs="Mangal"/>
          <w:kern w:val="3"/>
          <w:sz w:val="20"/>
          <w:szCs w:val="20"/>
          <w:lang w:eastAsia="zh-CN" w:bidi="hi-IN"/>
        </w:rPr>
        <w:t>[A4]</w:t>
      </w:r>
      <w:r w:rsidRPr="00D032B2">
        <w:rPr>
          <w:rFonts w:eastAsia="DejaVu Sans" w:cs="Mangal"/>
          <w:kern w:val="3"/>
          <w:sz w:val="20"/>
          <w:szCs w:val="20"/>
          <w:lang w:eastAsia="zh-CN" w:bidi="hi-IN"/>
        </w:rPr>
        <w:tab/>
        <w:t>Er is een gelijke informatiepositie over de fysieke leefomgeving voor alle gebruikers</w:t>
      </w:r>
    </w:p>
    <w:p w14:paraId="3AC9F6EF" w14:textId="77777777" w:rsidR="00D032B2" w:rsidRPr="00D032B2" w:rsidRDefault="00D032B2" w:rsidP="00D032B2">
      <w:pPr>
        <w:spacing w:after="0"/>
        <w:rPr>
          <w:rFonts w:eastAsia="DejaVu Sans" w:cs="Mangal"/>
          <w:kern w:val="3"/>
          <w:sz w:val="20"/>
          <w:szCs w:val="20"/>
          <w:lang w:eastAsia="zh-CN" w:bidi="hi-IN"/>
        </w:rPr>
      </w:pPr>
    </w:p>
    <w:p w14:paraId="7112F2A2" w14:textId="77777777" w:rsidR="00D032B2" w:rsidRPr="00D032B2" w:rsidRDefault="00D032B2" w:rsidP="00D032B2">
      <w:pPr>
        <w:spacing w:after="0"/>
        <w:rPr>
          <w:rFonts w:eastAsia="DejaVu Sans" w:cs="Mangal"/>
          <w:kern w:val="3"/>
          <w:sz w:val="20"/>
          <w:szCs w:val="20"/>
          <w:lang w:eastAsia="zh-CN" w:bidi="hi-IN"/>
        </w:rPr>
      </w:pPr>
      <w:r w:rsidRPr="00D032B2">
        <w:rPr>
          <w:rFonts w:eastAsia="DejaVu Sans" w:cs="Mangal"/>
          <w:kern w:val="3"/>
          <w:sz w:val="20"/>
          <w:szCs w:val="20"/>
          <w:lang w:eastAsia="zh-CN" w:bidi="hi-IN"/>
        </w:rPr>
        <w:t>HET DSO WORDT GECONTROLEERD EN TOEKOMSTGERICHT ONTWIKKELD</w:t>
      </w:r>
    </w:p>
    <w:p w14:paraId="7EF31973" w14:textId="77777777" w:rsidR="00D032B2" w:rsidRPr="00D032B2" w:rsidRDefault="00D032B2" w:rsidP="00D032B2">
      <w:pPr>
        <w:spacing w:after="0"/>
        <w:rPr>
          <w:rFonts w:eastAsia="DejaVu Sans" w:cs="Mangal"/>
          <w:kern w:val="3"/>
          <w:sz w:val="20"/>
          <w:szCs w:val="20"/>
          <w:lang w:eastAsia="zh-CN" w:bidi="hi-IN"/>
        </w:rPr>
      </w:pPr>
      <w:r w:rsidRPr="00D032B2">
        <w:rPr>
          <w:rFonts w:eastAsia="DejaVu Sans" w:cs="Mangal"/>
          <w:kern w:val="3"/>
          <w:sz w:val="20"/>
          <w:szCs w:val="20"/>
          <w:lang w:eastAsia="zh-CN" w:bidi="hi-IN"/>
        </w:rPr>
        <w:t>[B1]</w:t>
      </w:r>
      <w:r w:rsidRPr="00D032B2">
        <w:rPr>
          <w:rFonts w:eastAsia="DejaVu Sans" w:cs="Mangal"/>
          <w:kern w:val="3"/>
          <w:sz w:val="20"/>
          <w:szCs w:val="20"/>
          <w:lang w:eastAsia="zh-CN" w:bidi="hi-IN"/>
        </w:rPr>
        <w:tab/>
        <w:t xml:space="preserve">Het </w:t>
      </w:r>
      <w:r w:rsidR="005E1CD4">
        <w:rPr>
          <w:rFonts w:eastAsia="DejaVu Sans" w:cs="Mangal"/>
          <w:kern w:val="3"/>
          <w:sz w:val="20"/>
          <w:szCs w:val="20"/>
          <w:lang w:eastAsia="zh-CN" w:bidi="hi-IN"/>
        </w:rPr>
        <w:t>Digitaal Stelsel Omgevingswet</w:t>
      </w:r>
      <w:r w:rsidRPr="00D032B2">
        <w:rPr>
          <w:rFonts w:eastAsia="DejaVu Sans" w:cs="Mangal"/>
          <w:kern w:val="3"/>
          <w:sz w:val="20"/>
          <w:szCs w:val="20"/>
          <w:lang w:eastAsia="zh-CN" w:bidi="hi-IN"/>
        </w:rPr>
        <w:t xml:space="preserve"> wordt interbestuurlijk en stapsgewijs ontwikkeld.</w:t>
      </w:r>
    </w:p>
    <w:p w14:paraId="4F24407F" w14:textId="77777777" w:rsidR="00D032B2" w:rsidRPr="00D032B2" w:rsidRDefault="00D032B2" w:rsidP="00D032B2">
      <w:pPr>
        <w:spacing w:after="0"/>
        <w:rPr>
          <w:rFonts w:eastAsia="DejaVu Sans" w:cs="Mangal"/>
          <w:kern w:val="3"/>
          <w:sz w:val="20"/>
          <w:szCs w:val="20"/>
          <w:lang w:eastAsia="zh-CN" w:bidi="hi-IN"/>
        </w:rPr>
      </w:pPr>
      <w:r w:rsidRPr="00D032B2">
        <w:rPr>
          <w:rFonts w:eastAsia="DejaVu Sans" w:cs="Mangal"/>
          <w:kern w:val="3"/>
          <w:sz w:val="20"/>
          <w:szCs w:val="20"/>
          <w:lang w:eastAsia="zh-CN" w:bidi="hi-IN"/>
        </w:rPr>
        <w:t>[B2]</w:t>
      </w:r>
      <w:r w:rsidRPr="00D032B2">
        <w:rPr>
          <w:rFonts w:eastAsia="DejaVu Sans" w:cs="Mangal"/>
          <w:kern w:val="3"/>
          <w:sz w:val="20"/>
          <w:szCs w:val="20"/>
          <w:lang w:eastAsia="zh-CN" w:bidi="hi-IN"/>
        </w:rPr>
        <w:tab/>
        <w:t>Investeringen vinden plaats waar deze het meest renderen.</w:t>
      </w:r>
    </w:p>
    <w:p w14:paraId="3CCB1B62" w14:textId="77777777" w:rsidR="00D032B2" w:rsidRPr="00D032B2" w:rsidRDefault="00D032B2" w:rsidP="00D032B2">
      <w:pPr>
        <w:spacing w:after="0"/>
        <w:rPr>
          <w:rFonts w:eastAsia="DejaVu Sans" w:cs="Mangal"/>
          <w:kern w:val="3"/>
          <w:sz w:val="20"/>
          <w:szCs w:val="20"/>
          <w:lang w:eastAsia="zh-CN" w:bidi="hi-IN"/>
        </w:rPr>
      </w:pPr>
      <w:r w:rsidRPr="00D032B2">
        <w:rPr>
          <w:rFonts w:eastAsia="DejaVu Sans" w:cs="Mangal"/>
          <w:kern w:val="3"/>
          <w:sz w:val="20"/>
          <w:szCs w:val="20"/>
          <w:lang w:eastAsia="zh-CN" w:bidi="hi-IN"/>
        </w:rPr>
        <w:t>[B3]</w:t>
      </w:r>
      <w:r w:rsidRPr="00D032B2">
        <w:rPr>
          <w:rFonts w:eastAsia="DejaVu Sans" w:cs="Mangal"/>
          <w:kern w:val="3"/>
          <w:sz w:val="20"/>
          <w:szCs w:val="20"/>
          <w:lang w:eastAsia="zh-CN" w:bidi="hi-IN"/>
        </w:rPr>
        <w:tab/>
        <w:t xml:space="preserve">Batenrealisatie </w:t>
      </w:r>
    </w:p>
    <w:p w14:paraId="56E650DF" w14:textId="77777777" w:rsidR="00D032B2" w:rsidRPr="00D032B2" w:rsidRDefault="00D032B2" w:rsidP="00D032B2">
      <w:pPr>
        <w:spacing w:after="0"/>
        <w:rPr>
          <w:rFonts w:eastAsia="DejaVu Sans" w:cs="Mangal"/>
          <w:kern w:val="3"/>
          <w:sz w:val="20"/>
          <w:szCs w:val="20"/>
          <w:lang w:eastAsia="zh-CN" w:bidi="hi-IN"/>
        </w:rPr>
      </w:pPr>
      <w:r w:rsidRPr="00D032B2">
        <w:rPr>
          <w:rFonts w:eastAsia="DejaVu Sans" w:cs="Mangal"/>
          <w:kern w:val="3"/>
          <w:sz w:val="20"/>
          <w:szCs w:val="20"/>
          <w:lang w:eastAsia="zh-CN" w:bidi="hi-IN"/>
        </w:rPr>
        <w:t>[B4]</w:t>
      </w:r>
      <w:r w:rsidRPr="00D032B2">
        <w:rPr>
          <w:rFonts w:eastAsia="DejaVu Sans" w:cs="Mangal"/>
          <w:kern w:val="3"/>
          <w:sz w:val="20"/>
          <w:szCs w:val="20"/>
          <w:lang w:eastAsia="zh-CN" w:bidi="hi-IN"/>
        </w:rPr>
        <w:tab/>
        <w:t>Minimaliseren beheerlast bronhouders en bevoegd gezagen</w:t>
      </w:r>
    </w:p>
    <w:p w14:paraId="5CB965C8" w14:textId="77777777" w:rsidR="00D032B2" w:rsidRPr="00D032B2" w:rsidRDefault="00D032B2" w:rsidP="00D032B2">
      <w:pPr>
        <w:spacing w:after="0"/>
        <w:rPr>
          <w:rFonts w:eastAsia="DejaVu Sans" w:cs="Mangal"/>
          <w:kern w:val="3"/>
          <w:sz w:val="20"/>
          <w:szCs w:val="20"/>
          <w:lang w:eastAsia="zh-CN" w:bidi="hi-IN"/>
        </w:rPr>
      </w:pPr>
      <w:r w:rsidRPr="00D032B2">
        <w:rPr>
          <w:rFonts w:eastAsia="DejaVu Sans" w:cs="Mangal"/>
          <w:kern w:val="3"/>
          <w:sz w:val="20"/>
          <w:szCs w:val="20"/>
          <w:lang w:eastAsia="zh-CN" w:bidi="hi-IN"/>
        </w:rPr>
        <w:t>[B5]</w:t>
      </w:r>
      <w:r w:rsidRPr="00D032B2">
        <w:rPr>
          <w:rFonts w:eastAsia="DejaVu Sans" w:cs="Mangal"/>
          <w:kern w:val="3"/>
          <w:sz w:val="20"/>
          <w:szCs w:val="20"/>
          <w:lang w:eastAsia="zh-CN" w:bidi="hi-IN"/>
        </w:rPr>
        <w:tab/>
        <w:t>Er is ruimte voor innovatie en flexibiliteit</w:t>
      </w:r>
    </w:p>
    <w:p w14:paraId="4F82A3A4" w14:textId="77777777" w:rsidR="00D032B2" w:rsidRPr="00402C2E" w:rsidRDefault="00D032B2" w:rsidP="00D032B2">
      <w:pPr>
        <w:spacing w:after="0"/>
        <w:rPr>
          <w:kern w:val="3"/>
          <w:sz w:val="20"/>
          <w:lang w:val="de-DE"/>
        </w:rPr>
      </w:pPr>
      <w:r w:rsidRPr="00402C2E">
        <w:rPr>
          <w:kern w:val="3"/>
          <w:sz w:val="20"/>
          <w:lang w:val="de-DE"/>
        </w:rPr>
        <w:t>[B6]</w:t>
      </w:r>
      <w:r w:rsidRPr="00402C2E">
        <w:rPr>
          <w:kern w:val="3"/>
          <w:sz w:val="20"/>
          <w:lang w:val="de-DE"/>
        </w:rPr>
        <w:tab/>
        <w:t>Locatiegerichte, dynamische en 3D informatie</w:t>
      </w:r>
    </w:p>
    <w:p w14:paraId="61CC9953" w14:textId="77777777" w:rsidR="00D032B2" w:rsidRPr="00402C2E" w:rsidRDefault="00D032B2" w:rsidP="00D032B2">
      <w:pPr>
        <w:spacing w:after="0"/>
        <w:rPr>
          <w:kern w:val="3"/>
          <w:sz w:val="20"/>
          <w:lang w:val="de-DE"/>
        </w:rPr>
      </w:pPr>
    </w:p>
    <w:p w14:paraId="012301B0" w14:textId="77777777" w:rsidR="00D032B2" w:rsidRPr="00D032B2" w:rsidRDefault="00D032B2" w:rsidP="00D032B2">
      <w:pPr>
        <w:spacing w:after="0"/>
        <w:rPr>
          <w:rFonts w:eastAsia="DejaVu Sans" w:cs="Mangal"/>
          <w:kern w:val="3"/>
          <w:sz w:val="20"/>
          <w:szCs w:val="20"/>
          <w:lang w:eastAsia="zh-CN" w:bidi="hi-IN"/>
        </w:rPr>
      </w:pPr>
      <w:r w:rsidRPr="00D032B2">
        <w:rPr>
          <w:rFonts w:eastAsia="DejaVu Sans" w:cs="Mangal"/>
          <w:kern w:val="3"/>
          <w:sz w:val="20"/>
          <w:szCs w:val="20"/>
          <w:lang w:eastAsia="zh-CN" w:bidi="hi-IN"/>
        </w:rPr>
        <w:t>HET DSO IS BETROUWBAAR EN TOEGANKELIJK</w:t>
      </w:r>
    </w:p>
    <w:p w14:paraId="37046C11" w14:textId="77777777" w:rsidR="00824E56" w:rsidRDefault="00D032B2">
      <w:pPr>
        <w:spacing w:after="0"/>
        <w:ind w:left="709" w:hanging="709"/>
        <w:rPr>
          <w:rFonts w:eastAsia="DejaVu Sans" w:cs="Mangal"/>
          <w:kern w:val="3"/>
          <w:sz w:val="20"/>
          <w:szCs w:val="20"/>
          <w:lang w:eastAsia="zh-CN" w:bidi="hi-IN"/>
        </w:rPr>
      </w:pPr>
      <w:r w:rsidRPr="00D032B2">
        <w:rPr>
          <w:rFonts w:eastAsia="DejaVu Sans" w:cs="Mangal"/>
          <w:kern w:val="3"/>
          <w:sz w:val="20"/>
          <w:szCs w:val="20"/>
          <w:lang w:eastAsia="zh-CN" w:bidi="hi-IN"/>
        </w:rPr>
        <w:t>[C1]</w:t>
      </w:r>
      <w:r w:rsidRPr="00D032B2">
        <w:rPr>
          <w:rFonts w:eastAsia="DejaVu Sans" w:cs="Mangal"/>
          <w:kern w:val="3"/>
          <w:sz w:val="20"/>
          <w:szCs w:val="20"/>
          <w:lang w:eastAsia="zh-CN" w:bidi="hi-IN"/>
        </w:rPr>
        <w:tab/>
      </w:r>
      <w:r w:rsidR="00EB1A2F" w:rsidRPr="008A1E7E">
        <w:rPr>
          <w:kern w:val="3"/>
          <w:sz w:val="20"/>
        </w:rPr>
        <w:t xml:space="preserve"> </w:t>
      </w:r>
      <w:r w:rsidR="00486FB1">
        <w:rPr>
          <w:kern w:val="3"/>
          <w:sz w:val="20"/>
        </w:rPr>
        <w:t xml:space="preserve">informatie die </w:t>
      </w:r>
      <w:r w:rsidR="00995A59">
        <w:rPr>
          <w:kern w:val="3"/>
          <w:sz w:val="20"/>
        </w:rPr>
        <w:t xml:space="preserve">via </w:t>
      </w:r>
      <w:r w:rsidR="00995A59" w:rsidRPr="00402C2E">
        <w:rPr>
          <w:kern w:val="3"/>
          <w:sz w:val="20"/>
        </w:rPr>
        <w:t>het</w:t>
      </w:r>
      <w:r w:rsidR="00EB1A2F" w:rsidRPr="00402C2E">
        <w:rPr>
          <w:kern w:val="3"/>
          <w:sz w:val="20"/>
        </w:rPr>
        <w:t xml:space="preserve"> stelsel</w:t>
      </w:r>
      <w:r w:rsidR="00486FB1" w:rsidRPr="00402C2E">
        <w:rPr>
          <w:kern w:val="3"/>
          <w:sz w:val="20"/>
        </w:rPr>
        <w:t xml:space="preserve"> </w:t>
      </w:r>
      <w:r w:rsidR="00486FB1">
        <w:rPr>
          <w:kern w:val="3"/>
          <w:sz w:val="20"/>
        </w:rPr>
        <w:t>wordt ontsloten</w:t>
      </w:r>
      <w:r w:rsidR="00EB1A2F" w:rsidRPr="008A1E7E">
        <w:rPr>
          <w:kern w:val="3"/>
          <w:sz w:val="20"/>
        </w:rPr>
        <w:t xml:space="preserve"> voldo</w:t>
      </w:r>
      <w:r w:rsidR="00486FB1">
        <w:rPr>
          <w:kern w:val="3"/>
          <w:sz w:val="20"/>
        </w:rPr>
        <w:t>et</w:t>
      </w:r>
      <w:r w:rsidR="00EB1A2F" w:rsidRPr="00402C2E">
        <w:rPr>
          <w:kern w:val="3"/>
          <w:sz w:val="20"/>
        </w:rPr>
        <w:t xml:space="preserve"> aan de </w:t>
      </w:r>
      <w:r w:rsidR="00486FB1">
        <w:rPr>
          <w:kern w:val="3"/>
          <w:sz w:val="20"/>
        </w:rPr>
        <w:t>in de</w:t>
      </w:r>
      <w:r w:rsidR="003538B2">
        <w:rPr>
          <w:kern w:val="3"/>
          <w:sz w:val="20"/>
        </w:rPr>
        <w:t xml:space="preserve"> bijbehorende</w:t>
      </w:r>
      <w:r w:rsidR="00486FB1">
        <w:rPr>
          <w:kern w:val="3"/>
          <w:sz w:val="20"/>
        </w:rPr>
        <w:t xml:space="preserve"> regelgeving vastgestelde </w:t>
      </w:r>
      <w:r w:rsidR="00EB1A2F" w:rsidRPr="00402C2E">
        <w:rPr>
          <w:kern w:val="3"/>
          <w:sz w:val="20"/>
        </w:rPr>
        <w:t>kwaliteitseisen en standaarden</w:t>
      </w:r>
      <w:r w:rsidR="005F0FA5" w:rsidRPr="00402C2E">
        <w:rPr>
          <w:kern w:val="3"/>
          <w:sz w:val="20"/>
        </w:rPr>
        <w:t>.</w:t>
      </w:r>
      <w:r w:rsidRPr="00D032B2">
        <w:rPr>
          <w:rFonts w:eastAsia="DejaVu Sans" w:cs="Mangal"/>
          <w:kern w:val="3"/>
          <w:sz w:val="20"/>
          <w:szCs w:val="20"/>
          <w:lang w:eastAsia="zh-CN" w:bidi="hi-IN"/>
        </w:rPr>
        <w:t xml:space="preserve"> </w:t>
      </w:r>
    </w:p>
    <w:p w14:paraId="3FB2ABAF" w14:textId="77777777" w:rsidR="00D032B2" w:rsidRPr="00D032B2" w:rsidRDefault="00D032B2" w:rsidP="00D032B2">
      <w:pPr>
        <w:spacing w:after="0"/>
        <w:rPr>
          <w:rFonts w:eastAsia="DejaVu Sans" w:cs="Mangal"/>
          <w:kern w:val="3"/>
          <w:sz w:val="20"/>
          <w:szCs w:val="20"/>
          <w:lang w:eastAsia="zh-CN" w:bidi="hi-IN"/>
        </w:rPr>
      </w:pPr>
      <w:r w:rsidRPr="00D032B2">
        <w:rPr>
          <w:rFonts w:eastAsia="DejaVu Sans" w:cs="Mangal"/>
          <w:kern w:val="3"/>
          <w:sz w:val="20"/>
          <w:szCs w:val="20"/>
          <w:lang w:eastAsia="zh-CN" w:bidi="hi-IN"/>
        </w:rPr>
        <w:t>[C2]</w:t>
      </w:r>
      <w:r w:rsidRPr="00D032B2">
        <w:rPr>
          <w:rFonts w:eastAsia="DejaVu Sans" w:cs="Mangal"/>
          <w:kern w:val="3"/>
          <w:sz w:val="20"/>
          <w:szCs w:val="20"/>
          <w:lang w:eastAsia="zh-CN" w:bidi="hi-IN"/>
        </w:rPr>
        <w:tab/>
        <w:t>Het gebruik van het DSO is voor alle overheden gelijk.</w:t>
      </w:r>
    </w:p>
    <w:p w14:paraId="44711FE8" w14:textId="77777777" w:rsidR="00D032B2" w:rsidRPr="00D032B2" w:rsidRDefault="004A147C" w:rsidP="00D032B2">
      <w:pPr>
        <w:spacing w:after="0"/>
        <w:rPr>
          <w:rFonts w:eastAsia="DejaVu Sans" w:cs="Mangal"/>
          <w:kern w:val="3"/>
          <w:sz w:val="20"/>
          <w:szCs w:val="20"/>
          <w:lang w:eastAsia="zh-CN" w:bidi="hi-IN"/>
        </w:rPr>
      </w:pPr>
      <w:r>
        <w:rPr>
          <w:rFonts w:eastAsia="Times New Roman" w:cs="Times New Roman"/>
          <w:color w:val="000000"/>
          <w:sz w:val="20"/>
          <w:szCs w:val="20"/>
          <w:lang w:eastAsia="nl-NL"/>
        </w:rPr>
        <w:t>[C3]</w:t>
      </w:r>
      <w:r w:rsidR="00D032B2" w:rsidRPr="00D032B2">
        <w:rPr>
          <w:rFonts w:eastAsia="DejaVu Sans" w:cs="Mangal"/>
          <w:kern w:val="3"/>
          <w:sz w:val="20"/>
          <w:szCs w:val="20"/>
          <w:lang w:eastAsia="zh-CN" w:bidi="hi-IN"/>
        </w:rPr>
        <w:tab/>
        <w:t>Open stelsel</w:t>
      </w:r>
    </w:p>
    <w:p w14:paraId="42E1DE20" w14:textId="77777777" w:rsidR="00D032B2" w:rsidRPr="00D032B2" w:rsidRDefault="00D032B2" w:rsidP="00D032B2">
      <w:pPr>
        <w:spacing w:after="0"/>
        <w:rPr>
          <w:rFonts w:eastAsia="DejaVu Sans" w:cs="Mangal"/>
          <w:kern w:val="3"/>
          <w:sz w:val="20"/>
          <w:szCs w:val="20"/>
          <w:lang w:eastAsia="zh-CN" w:bidi="hi-IN"/>
        </w:rPr>
      </w:pPr>
      <w:r w:rsidRPr="00D032B2">
        <w:rPr>
          <w:rFonts w:eastAsia="DejaVu Sans" w:cs="Mangal"/>
          <w:kern w:val="3"/>
          <w:sz w:val="20"/>
          <w:szCs w:val="20"/>
          <w:lang w:eastAsia="zh-CN" w:bidi="hi-IN"/>
        </w:rPr>
        <w:t>[C4]</w:t>
      </w:r>
      <w:r w:rsidRPr="00D032B2">
        <w:rPr>
          <w:rFonts w:eastAsia="DejaVu Sans" w:cs="Mangal"/>
          <w:kern w:val="3"/>
          <w:sz w:val="20"/>
          <w:szCs w:val="20"/>
          <w:lang w:eastAsia="zh-CN" w:bidi="hi-IN"/>
        </w:rPr>
        <w:tab/>
      </w:r>
      <w:r w:rsidR="00EB1A2F">
        <w:rPr>
          <w:rFonts w:eastAsia="DejaVu Sans" w:cs="Mangal"/>
          <w:kern w:val="3"/>
          <w:sz w:val="20"/>
          <w:szCs w:val="20"/>
          <w:lang w:eastAsia="zh-CN" w:bidi="hi-IN"/>
        </w:rPr>
        <w:t>Toegankelijkheid</w:t>
      </w:r>
      <w:r w:rsidRPr="00D032B2">
        <w:rPr>
          <w:rFonts w:eastAsia="DejaVu Sans" w:cs="Mangal"/>
          <w:kern w:val="3"/>
          <w:sz w:val="20"/>
          <w:szCs w:val="20"/>
          <w:lang w:eastAsia="zh-CN" w:bidi="hi-IN"/>
        </w:rPr>
        <w:t xml:space="preserve"> in de tijd</w:t>
      </w:r>
    </w:p>
    <w:p w14:paraId="6E13391B" w14:textId="77777777" w:rsidR="00D032B2" w:rsidRPr="00D032B2" w:rsidRDefault="00D032B2" w:rsidP="00D032B2">
      <w:pPr>
        <w:spacing w:after="0"/>
        <w:rPr>
          <w:rFonts w:eastAsia="DejaVu Sans" w:cs="Mangal"/>
          <w:kern w:val="3"/>
          <w:sz w:val="20"/>
          <w:szCs w:val="20"/>
          <w:lang w:eastAsia="zh-CN" w:bidi="hi-IN"/>
        </w:rPr>
      </w:pPr>
      <w:r w:rsidRPr="00D032B2">
        <w:rPr>
          <w:rFonts w:eastAsia="DejaVu Sans" w:cs="Mangal"/>
          <w:kern w:val="3"/>
          <w:sz w:val="20"/>
          <w:szCs w:val="20"/>
          <w:lang w:eastAsia="zh-CN" w:bidi="hi-IN"/>
        </w:rPr>
        <w:t>[C5]</w:t>
      </w:r>
      <w:r w:rsidRPr="00D032B2">
        <w:rPr>
          <w:rFonts w:eastAsia="DejaVu Sans" w:cs="Mangal"/>
          <w:kern w:val="3"/>
          <w:sz w:val="20"/>
          <w:szCs w:val="20"/>
          <w:lang w:eastAsia="zh-CN" w:bidi="hi-IN"/>
        </w:rPr>
        <w:tab/>
        <w:t>Archivering</w:t>
      </w:r>
    </w:p>
    <w:p w14:paraId="7282A596" w14:textId="77777777" w:rsidR="00D032B2" w:rsidRPr="00D032B2" w:rsidRDefault="00D032B2" w:rsidP="00D032B2">
      <w:pPr>
        <w:spacing w:after="0"/>
        <w:rPr>
          <w:rFonts w:eastAsia="DejaVu Sans" w:cs="Mangal"/>
          <w:kern w:val="3"/>
          <w:sz w:val="20"/>
          <w:szCs w:val="20"/>
          <w:lang w:eastAsia="zh-CN" w:bidi="hi-IN"/>
        </w:rPr>
      </w:pPr>
    </w:p>
    <w:p w14:paraId="1917512C" w14:textId="77777777" w:rsidR="00D032B2" w:rsidRPr="00D032B2" w:rsidRDefault="00D032B2" w:rsidP="00D032B2">
      <w:pPr>
        <w:spacing w:after="0"/>
        <w:rPr>
          <w:rFonts w:eastAsia="DejaVu Sans" w:cs="Mangal"/>
          <w:kern w:val="3"/>
          <w:sz w:val="20"/>
          <w:szCs w:val="20"/>
          <w:lang w:eastAsia="zh-CN" w:bidi="hi-IN"/>
        </w:rPr>
      </w:pPr>
      <w:r w:rsidRPr="00D032B2">
        <w:rPr>
          <w:rFonts w:eastAsia="DejaVu Sans" w:cs="Mangal"/>
          <w:kern w:val="3"/>
          <w:sz w:val="20"/>
          <w:szCs w:val="20"/>
          <w:lang w:eastAsia="zh-CN" w:bidi="hi-IN"/>
        </w:rPr>
        <w:t xml:space="preserve">HET DSO WORDT ONDER ARCHITECTUUR ONTWIKKELD </w:t>
      </w:r>
    </w:p>
    <w:p w14:paraId="2E91CB32" w14:textId="77777777" w:rsidR="00D032B2" w:rsidRPr="00D032B2" w:rsidRDefault="00D032B2" w:rsidP="00D032B2">
      <w:pPr>
        <w:spacing w:after="0"/>
        <w:rPr>
          <w:rFonts w:eastAsia="DejaVu Sans" w:cs="Mangal"/>
          <w:kern w:val="3"/>
          <w:sz w:val="20"/>
          <w:szCs w:val="20"/>
          <w:lang w:eastAsia="zh-CN" w:bidi="hi-IN"/>
        </w:rPr>
      </w:pPr>
      <w:r w:rsidRPr="00D032B2">
        <w:rPr>
          <w:rFonts w:eastAsia="DejaVu Sans" w:cs="Mangal"/>
          <w:kern w:val="3"/>
          <w:sz w:val="20"/>
          <w:szCs w:val="20"/>
          <w:lang w:eastAsia="zh-CN" w:bidi="hi-IN"/>
        </w:rPr>
        <w:t>[D1]</w:t>
      </w:r>
      <w:r w:rsidRPr="00D032B2">
        <w:rPr>
          <w:rFonts w:eastAsia="DejaVu Sans" w:cs="Mangal"/>
          <w:kern w:val="3"/>
          <w:sz w:val="20"/>
          <w:szCs w:val="20"/>
          <w:lang w:eastAsia="zh-CN" w:bidi="hi-IN"/>
        </w:rPr>
        <w:tab/>
        <w:t>Gebruik van referentiearchitecturen</w:t>
      </w:r>
    </w:p>
    <w:p w14:paraId="2A2CF836" w14:textId="77777777" w:rsidR="00D032B2" w:rsidRPr="00D032B2" w:rsidRDefault="00D032B2" w:rsidP="00D032B2">
      <w:pPr>
        <w:spacing w:after="0"/>
        <w:rPr>
          <w:rFonts w:eastAsia="DejaVu Sans" w:cs="Mangal"/>
          <w:kern w:val="3"/>
          <w:sz w:val="20"/>
          <w:szCs w:val="20"/>
          <w:lang w:eastAsia="zh-CN" w:bidi="hi-IN"/>
        </w:rPr>
      </w:pPr>
      <w:r w:rsidRPr="00D032B2">
        <w:rPr>
          <w:rFonts w:eastAsia="DejaVu Sans" w:cs="Mangal"/>
          <w:kern w:val="3"/>
          <w:sz w:val="20"/>
          <w:szCs w:val="20"/>
          <w:lang w:eastAsia="zh-CN" w:bidi="hi-IN"/>
        </w:rPr>
        <w:t>[D2]</w:t>
      </w:r>
      <w:r w:rsidRPr="00D032B2">
        <w:rPr>
          <w:rFonts w:eastAsia="DejaVu Sans" w:cs="Mangal"/>
          <w:kern w:val="3"/>
          <w:sz w:val="20"/>
          <w:szCs w:val="20"/>
          <w:lang w:eastAsia="zh-CN" w:bidi="hi-IN"/>
        </w:rPr>
        <w:tab/>
        <w:t>Hergebruik van functies</w:t>
      </w:r>
    </w:p>
    <w:p w14:paraId="1A3AE831" w14:textId="77777777" w:rsidR="00D032B2" w:rsidRPr="00D032B2" w:rsidRDefault="00D032B2" w:rsidP="00D032B2">
      <w:pPr>
        <w:spacing w:after="0"/>
        <w:rPr>
          <w:rFonts w:eastAsia="DejaVu Sans" w:cs="Mangal"/>
          <w:kern w:val="3"/>
          <w:sz w:val="20"/>
          <w:szCs w:val="20"/>
          <w:lang w:eastAsia="zh-CN" w:bidi="hi-IN"/>
        </w:rPr>
      </w:pPr>
      <w:r w:rsidRPr="00D032B2">
        <w:rPr>
          <w:rFonts w:eastAsia="DejaVu Sans" w:cs="Mangal"/>
          <w:kern w:val="3"/>
          <w:sz w:val="20"/>
          <w:szCs w:val="20"/>
          <w:lang w:eastAsia="zh-CN" w:bidi="hi-IN"/>
        </w:rPr>
        <w:t>[D3]</w:t>
      </w:r>
      <w:r w:rsidRPr="00D032B2">
        <w:rPr>
          <w:rFonts w:eastAsia="DejaVu Sans" w:cs="Mangal"/>
          <w:kern w:val="3"/>
          <w:sz w:val="20"/>
          <w:szCs w:val="20"/>
          <w:lang w:eastAsia="zh-CN" w:bidi="hi-IN"/>
        </w:rPr>
        <w:tab/>
        <w:t>Standaardisatie</w:t>
      </w:r>
    </w:p>
    <w:p w14:paraId="60EA5898" w14:textId="77777777" w:rsidR="00D032B2" w:rsidRDefault="00D032B2" w:rsidP="00415207">
      <w:pPr>
        <w:spacing w:after="0"/>
        <w:rPr>
          <w:rFonts w:eastAsia="DejaVu Sans" w:cs="Mangal"/>
          <w:kern w:val="3"/>
          <w:sz w:val="20"/>
          <w:szCs w:val="20"/>
          <w:lang w:eastAsia="zh-CN" w:bidi="hi-IN"/>
        </w:rPr>
      </w:pPr>
      <w:r w:rsidRPr="00D032B2">
        <w:rPr>
          <w:rFonts w:eastAsia="DejaVu Sans" w:cs="Mangal"/>
          <w:kern w:val="3"/>
          <w:sz w:val="20"/>
          <w:szCs w:val="20"/>
          <w:lang w:eastAsia="zh-CN" w:bidi="hi-IN"/>
        </w:rPr>
        <w:t>[D4]</w:t>
      </w:r>
      <w:r w:rsidRPr="00D032B2">
        <w:rPr>
          <w:rFonts w:eastAsia="DejaVu Sans" w:cs="Mangal"/>
          <w:kern w:val="3"/>
          <w:sz w:val="20"/>
          <w:szCs w:val="20"/>
          <w:lang w:eastAsia="zh-CN" w:bidi="hi-IN"/>
        </w:rPr>
        <w:tab/>
        <w:t>Informatieveiligheid en privacybescherming zijn noodzakelijk</w:t>
      </w:r>
    </w:p>
    <w:p w14:paraId="1955B349" w14:textId="77777777" w:rsidR="00C01E77" w:rsidRDefault="00C01E77" w:rsidP="00415207">
      <w:pPr>
        <w:spacing w:after="0"/>
        <w:rPr>
          <w:sz w:val="20"/>
          <w:szCs w:val="20"/>
          <w:lang w:eastAsia="zh-CN" w:bidi="hi-IN"/>
        </w:rPr>
      </w:pPr>
    </w:p>
    <w:p w14:paraId="07CBB8DC" w14:textId="77777777" w:rsidR="00415207" w:rsidRPr="00951FBB" w:rsidRDefault="00415207" w:rsidP="00415207">
      <w:pPr>
        <w:spacing w:after="0"/>
        <w:rPr>
          <w:sz w:val="20"/>
          <w:szCs w:val="20"/>
          <w:lang w:eastAsia="zh-CN" w:bidi="hi-IN"/>
        </w:rPr>
      </w:pPr>
      <w:r w:rsidRPr="00951FBB">
        <w:rPr>
          <w:sz w:val="20"/>
          <w:szCs w:val="20"/>
          <w:lang w:eastAsia="zh-CN" w:bidi="hi-IN"/>
        </w:rPr>
        <w:t>Deze kaders en uitgangspunten komen op uiteenlopende manieren aan bod bij het ontwikkelen van het stelsel. In dit document komen ze aan</w:t>
      </w:r>
      <w:r w:rsidR="00AE03FD">
        <w:rPr>
          <w:sz w:val="20"/>
          <w:szCs w:val="20"/>
          <w:lang w:eastAsia="zh-CN" w:bidi="hi-IN"/>
        </w:rPr>
        <w:t xml:space="preserve"> </w:t>
      </w:r>
      <w:r w:rsidRPr="00951FBB">
        <w:rPr>
          <w:sz w:val="20"/>
          <w:szCs w:val="20"/>
          <w:lang w:eastAsia="zh-CN" w:bidi="hi-IN"/>
        </w:rPr>
        <w:t>bod voor zover ze leiden tot concrete eisen aan functies van het stelsel.</w:t>
      </w:r>
    </w:p>
    <w:p w14:paraId="2D7F9262" w14:textId="77777777" w:rsidR="007634C4" w:rsidRDefault="007634C4" w:rsidP="00F4448D">
      <w:pPr>
        <w:pStyle w:val="Huisstijl-Kop2"/>
      </w:pPr>
      <w:bookmarkStart w:id="42" w:name="_Toc25571684"/>
      <w:bookmarkStart w:id="43" w:name="_Toc462344505"/>
      <w:r>
        <w:t>Uitgangspunten Taskforce</w:t>
      </w:r>
      <w:bookmarkEnd w:id="42"/>
    </w:p>
    <w:p w14:paraId="121F97DD" w14:textId="77777777" w:rsidR="00FB3560" w:rsidRDefault="007634C4" w:rsidP="003415F5">
      <w:pPr>
        <w:spacing w:after="0"/>
        <w:rPr>
          <w:sz w:val="20"/>
          <w:szCs w:val="20"/>
        </w:rPr>
      </w:pPr>
      <w:r w:rsidRPr="003415F5">
        <w:rPr>
          <w:sz w:val="20"/>
          <w:szCs w:val="20"/>
        </w:rPr>
        <w:t xml:space="preserve">Naar aanleiding van het </w:t>
      </w:r>
      <w:r w:rsidR="00F3399E" w:rsidRPr="003415F5">
        <w:rPr>
          <w:sz w:val="20"/>
          <w:szCs w:val="20"/>
        </w:rPr>
        <w:t>BIT-advies</w:t>
      </w:r>
      <w:r w:rsidRPr="003415F5">
        <w:rPr>
          <w:sz w:val="20"/>
          <w:szCs w:val="20"/>
        </w:rPr>
        <w:t xml:space="preserve"> op het DSO </w:t>
      </w:r>
      <w:r w:rsidR="00A57A52">
        <w:rPr>
          <w:sz w:val="20"/>
          <w:szCs w:val="20"/>
        </w:rPr>
        <w:t xml:space="preserve">in september 2017 </w:t>
      </w:r>
      <w:r w:rsidRPr="003415F5">
        <w:rPr>
          <w:sz w:val="20"/>
          <w:szCs w:val="20"/>
        </w:rPr>
        <w:t xml:space="preserve">is er een interbestuurlijke taskforce samengesteld. Deze heeft op 4 december </w:t>
      </w:r>
      <w:r w:rsidR="00A57A52">
        <w:rPr>
          <w:sz w:val="20"/>
          <w:szCs w:val="20"/>
        </w:rPr>
        <w:t xml:space="preserve">2017 </w:t>
      </w:r>
      <w:r w:rsidRPr="003415F5">
        <w:rPr>
          <w:sz w:val="20"/>
          <w:szCs w:val="20"/>
        </w:rPr>
        <w:t>rapport uitgebracht.</w:t>
      </w:r>
      <w:r>
        <w:rPr>
          <w:sz w:val="20"/>
          <w:szCs w:val="20"/>
        </w:rPr>
        <w:t xml:space="preserve"> </w:t>
      </w:r>
      <w:r w:rsidR="00F46CDC">
        <w:rPr>
          <w:sz w:val="20"/>
          <w:szCs w:val="20"/>
        </w:rPr>
        <w:t xml:space="preserve">Op 8 maart </w:t>
      </w:r>
      <w:r w:rsidR="00A57A52">
        <w:rPr>
          <w:sz w:val="20"/>
          <w:szCs w:val="20"/>
        </w:rPr>
        <w:t>2018</w:t>
      </w:r>
      <w:r w:rsidR="00F46CDC">
        <w:rPr>
          <w:sz w:val="20"/>
          <w:szCs w:val="20"/>
        </w:rPr>
        <w:t xml:space="preserve"> is bestuurlijk het te hanteren basisniveau voor het DSO bij inwerkingtreding vastgesteld, waaronder het basisniveau voor het DSO-LV per 1 juli 2019. </w:t>
      </w:r>
      <w:r>
        <w:rPr>
          <w:sz w:val="20"/>
          <w:szCs w:val="20"/>
        </w:rPr>
        <w:t xml:space="preserve">De resultaten van </w:t>
      </w:r>
      <w:r w:rsidR="00F46CDC">
        <w:rPr>
          <w:sz w:val="20"/>
          <w:szCs w:val="20"/>
        </w:rPr>
        <w:t xml:space="preserve">deze besluitvorming </w:t>
      </w:r>
      <w:r>
        <w:rPr>
          <w:sz w:val="20"/>
          <w:szCs w:val="20"/>
        </w:rPr>
        <w:t xml:space="preserve">zijn in deze versie van het GPvE verwerkt. </w:t>
      </w:r>
    </w:p>
    <w:p w14:paraId="6111C017" w14:textId="77777777" w:rsidR="007634C4" w:rsidRDefault="00FB3560" w:rsidP="003415F5">
      <w:pPr>
        <w:spacing w:after="0"/>
        <w:rPr>
          <w:sz w:val="20"/>
          <w:szCs w:val="20"/>
        </w:rPr>
      </w:pPr>
      <w:r>
        <w:rPr>
          <w:sz w:val="20"/>
          <w:szCs w:val="20"/>
        </w:rPr>
        <w:lastRenderedPageBreak/>
        <w:t xml:space="preserve">In lijn met de uitgangspunten die </w:t>
      </w:r>
      <w:r w:rsidR="007634C4">
        <w:rPr>
          <w:sz w:val="20"/>
          <w:szCs w:val="20"/>
        </w:rPr>
        <w:t xml:space="preserve">de Taskforce </w:t>
      </w:r>
      <w:r>
        <w:rPr>
          <w:sz w:val="20"/>
          <w:szCs w:val="20"/>
        </w:rPr>
        <w:t xml:space="preserve">heeft benoemd, worden de volgende </w:t>
      </w:r>
      <w:r w:rsidR="00F3399E">
        <w:rPr>
          <w:sz w:val="20"/>
          <w:szCs w:val="20"/>
        </w:rPr>
        <w:t>uitgangspunten</w:t>
      </w:r>
      <w:r w:rsidR="007634C4">
        <w:rPr>
          <w:sz w:val="20"/>
          <w:szCs w:val="20"/>
        </w:rPr>
        <w:t xml:space="preserve"> </w:t>
      </w:r>
      <w:r w:rsidR="00536280">
        <w:rPr>
          <w:sz w:val="20"/>
          <w:szCs w:val="20"/>
        </w:rPr>
        <w:t xml:space="preserve">uit de </w:t>
      </w:r>
      <w:r w:rsidR="00995A59">
        <w:rPr>
          <w:sz w:val="20"/>
          <w:szCs w:val="20"/>
        </w:rPr>
        <w:t>Visie voor</w:t>
      </w:r>
      <w:r>
        <w:rPr>
          <w:sz w:val="20"/>
          <w:szCs w:val="20"/>
        </w:rPr>
        <w:t xml:space="preserve"> de ontwikkeling van DSO-LV </w:t>
      </w:r>
      <w:r w:rsidR="00536280">
        <w:rPr>
          <w:sz w:val="20"/>
          <w:szCs w:val="20"/>
        </w:rPr>
        <w:t xml:space="preserve">opnieuw </w:t>
      </w:r>
      <w:r w:rsidR="00995A59">
        <w:rPr>
          <w:sz w:val="20"/>
          <w:szCs w:val="20"/>
        </w:rPr>
        <w:t>bekrachtigd:</w:t>
      </w:r>
    </w:p>
    <w:p w14:paraId="01032526" w14:textId="77777777" w:rsidR="007634C4" w:rsidRPr="00DB4F90" w:rsidRDefault="007634C4" w:rsidP="007634C4">
      <w:pPr>
        <w:pStyle w:val="Huisstijl-Tabeltekst"/>
        <w:numPr>
          <w:ilvl w:val="0"/>
          <w:numId w:val="45"/>
        </w:numPr>
        <w:spacing w:line="276" w:lineRule="auto"/>
      </w:pPr>
      <w:r w:rsidRPr="00DB4F90">
        <w:t>Stel de behoefte van de gebruiker centraal.</w:t>
      </w:r>
    </w:p>
    <w:p w14:paraId="70B4E0C5" w14:textId="77777777" w:rsidR="007634C4" w:rsidRPr="00DB4F90" w:rsidRDefault="007634C4" w:rsidP="007634C4">
      <w:pPr>
        <w:pStyle w:val="Huisstijl-Tabeltekst"/>
        <w:numPr>
          <w:ilvl w:val="0"/>
          <w:numId w:val="45"/>
        </w:numPr>
        <w:spacing w:line="276" w:lineRule="auto"/>
      </w:pPr>
      <w:r w:rsidRPr="00DB4F90">
        <w:t xml:space="preserve">Het DSO moet </w:t>
      </w:r>
      <w:r w:rsidR="00F3399E" w:rsidRPr="00DB4F90">
        <w:t>toekomst vast</w:t>
      </w:r>
      <w:r w:rsidRPr="00DB4F90">
        <w:t xml:space="preserve"> zijn.</w:t>
      </w:r>
    </w:p>
    <w:p w14:paraId="661FC7B9" w14:textId="77777777" w:rsidR="007634C4" w:rsidRPr="00DB4F90" w:rsidRDefault="007634C4" w:rsidP="007634C4">
      <w:pPr>
        <w:pStyle w:val="Huisstijl-Tabeltekst"/>
        <w:numPr>
          <w:ilvl w:val="0"/>
          <w:numId w:val="45"/>
        </w:numPr>
        <w:spacing w:line="276" w:lineRule="auto"/>
      </w:pPr>
      <w:r w:rsidRPr="00DB4F90">
        <w:t>Bij inwerkingtreding van de Omgevingswet moet het DSO minimaal het huidig niveau van dienstverlening leveren.</w:t>
      </w:r>
    </w:p>
    <w:p w14:paraId="6C3DE7A2" w14:textId="77777777" w:rsidR="007634C4" w:rsidRPr="00DB4F90" w:rsidRDefault="007634C4" w:rsidP="007634C4">
      <w:pPr>
        <w:pStyle w:val="Huisstijl-Tabeltekst"/>
        <w:numPr>
          <w:ilvl w:val="0"/>
          <w:numId w:val="45"/>
        </w:numPr>
        <w:spacing w:line="276" w:lineRule="auto"/>
      </w:pPr>
      <w:r w:rsidRPr="00DB4F90">
        <w:t>Breng waar mogelijk functies van het DSO al vóór inwerkingtreding van de Omgevingswet ‘live’ en ontwikkel stapsgewijs door.</w:t>
      </w:r>
    </w:p>
    <w:p w14:paraId="1DEC337B" w14:textId="77777777" w:rsidR="007634C4" w:rsidRPr="00DB4F90" w:rsidRDefault="007634C4" w:rsidP="007634C4">
      <w:pPr>
        <w:pStyle w:val="Huisstijl-Tabeltekst"/>
        <w:numPr>
          <w:ilvl w:val="0"/>
          <w:numId w:val="45"/>
        </w:numPr>
        <w:spacing w:line="276" w:lineRule="auto"/>
      </w:pPr>
      <w:r w:rsidRPr="00DB4F90">
        <w:t>Maak waar mogelijk gebruik van bestaande voorzieningen.</w:t>
      </w:r>
    </w:p>
    <w:p w14:paraId="097FB274" w14:textId="77777777" w:rsidR="007634C4" w:rsidRPr="003415F5" w:rsidRDefault="007634C4" w:rsidP="003415F5">
      <w:pPr>
        <w:pStyle w:val="Huisstijl-Tabeltekst"/>
        <w:numPr>
          <w:ilvl w:val="0"/>
          <w:numId w:val="45"/>
        </w:numPr>
        <w:spacing w:line="276" w:lineRule="auto"/>
        <w:rPr>
          <w:sz w:val="20"/>
          <w:szCs w:val="20"/>
          <w:lang w:eastAsia="en-US"/>
        </w:rPr>
      </w:pPr>
      <w:r w:rsidRPr="00DB4F90">
        <w:t>Maak waar mogelijk gebruik van marktinitiatief.</w:t>
      </w:r>
    </w:p>
    <w:p w14:paraId="02EDCB89" w14:textId="77777777" w:rsidR="007634C4" w:rsidRPr="003415F5" w:rsidRDefault="007634C4" w:rsidP="003415F5">
      <w:pPr>
        <w:pStyle w:val="Huisstijl-Tabeltekst"/>
        <w:numPr>
          <w:ilvl w:val="0"/>
          <w:numId w:val="45"/>
        </w:numPr>
        <w:spacing w:line="276" w:lineRule="auto"/>
        <w:rPr>
          <w:sz w:val="20"/>
          <w:szCs w:val="20"/>
          <w:lang w:eastAsia="en-US"/>
        </w:rPr>
      </w:pPr>
      <w:r w:rsidRPr="00DB4F90">
        <w:t>Ontwikkel het DSO op basis van wat waarde oplevert.</w:t>
      </w:r>
    </w:p>
    <w:p w14:paraId="77A5ED81" w14:textId="77777777" w:rsidR="00415207" w:rsidRPr="00951FBB" w:rsidRDefault="00415207" w:rsidP="00F4448D">
      <w:pPr>
        <w:pStyle w:val="Huisstijl-Kop2"/>
      </w:pPr>
      <w:bookmarkStart w:id="44" w:name="_Toc463891850"/>
      <w:bookmarkStart w:id="45" w:name="_Toc25571685"/>
      <w:r w:rsidRPr="00951FBB">
        <w:t>Architectuurprincipes</w:t>
      </w:r>
      <w:bookmarkEnd w:id="43"/>
      <w:bookmarkEnd w:id="44"/>
      <w:bookmarkEnd w:id="45"/>
    </w:p>
    <w:p w14:paraId="33956A8C" w14:textId="77777777" w:rsidR="00951FBB" w:rsidRPr="00951FBB" w:rsidRDefault="00951FBB" w:rsidP="00951FBB">
      <w:pPr>
        <w:spacing w:after="0"/>
        <w:rPr>
          <w:sz w:val="20"/>
          <w:szCs w:val="20"/>
        </w:rPr>
      </w:pPr>
      <w:r w:rsidRPr="00951FBB">
        <w:rPr>
          <w:sz w:val="20"/>
          <w:szCs w:val="20"/>
        </w:rPr>
        <w:t xml:space="preserve">Enkele van uitgangspunten </w:t>
      </w:r>
      <w:r w:rsidR="00C82FF8">
        <w:rPr>
          <w:sz w:val="20"/>
          <w:szCs w:val="20"/>
        </w:rPr>
        <w:t>uit 2.2</w:t>
      </w:r>
      <w:r w:rsidRPr="00951FBB">
        <w:rPr>
          <w:sz w:val="20"/>
          <w:szCs w:val="20"/>
        </w:rPr>
        <w:t xml:space="preserve"> hebben betrekking op werken onder architectuur. Die hebben consequenties voor de wijze waarop het </w:t>
      </w:r>
      <w:r w:rsidR="00BE15E1">
        <w:rPr>
          <w:sz w:val="20"/>
          <w:szCs w:val="20"/>
        </w:rPr>
        <w:t>DSO-LV</w:t>
      </w:r>
      <w:r w:rsidR="00BE15E1" w:rsidRPr="00951FBB">
        <w:rPr>
          <w:sz w:val="20"/>
          <w:szCs w:val="20"/>
        </w:rPr>
        <w:t xml:space="preserve"> </w:t>
      </w:r>
      <w:r w:rsidRPr="00951FBB">
        <w:rPr>
          <w:sz w:val="20"/>
          <w:szCs w:val="20"/>
        </w:rPr>
        <w:t xml:space="preserve">wordt ingericht. In overheidsland is en wordt architectuur op diverse niveaus beschreven en toegepast. Zo zorgt de Nederlandse Overheid Referentie Architectuur (NORA) voor ontwerprichtlijnen en een toetsingskader op een overheid breed niveau. </w:t>
      </w:r>
      <w:r w:rsidR="00373618" w:rsidRPr="00951FBB">
        <w:rPr>
          <w:sz w:val="20"/>
          <w:szCs w:val="20"/>
        </w:rPr>
        <w:t xml:space="preserve">Ten behoeve van het DSO wordt in de Doelarchitectuur met </w:t>
      </w:r>
      <w:r w:rsidR="00AE03FD" w:rsidRPr="00AE03FD">
        <w:rPr>
          <w:sz w:val="20"/>
          <w:szCs w:val="20"/>
        </w:rPr>
        <w:t>oplossingsrichting</w:t>
      </w:r>
      <w:r w:rsidR="00AE03FD">
        <w:rPr>
          <w:sz w:val="20"/>
          <w:szCs w:val="20"/>
        </w:rPr>
        <w:t>en</w:t>
      </w:r>
      <w:r w:rsidR="00AE03FD" w:rsidRPr="00AE03FD">
        <w:rPr>
          <w:sz w:val="20"/>
          <w:szCs w:val="20"/>
        </w:rPr>
        <w:t xml:space="preserve">, </w:t>
      </w:r>
      <w:r w:rsidR="00373618">
        <w:rPr>
          <w:sz w:val="20"/>
          <w:szCs w:val="20"/>
        </w:rPr>
        <w:t>architectuurkeuzen en -kaders (principes) richting</w:t>
      </w:r>
      <w:r w:rsidR="00373618" w:rsidRPr="00951FBB">
        <w:rPr>
          <w:sz w:val="20"/>
          <w:szCs w:val="20"/>
        </w:rPr>
        <w:t xml:space="preserve"> gegeven aan de </w:t>
      </w:r>
      <w:r w:rsidR="00373618">
        <w:rPr>
          <w:sz w:val="20"/>
          <w:szCs w:val="20"/>
        </w:rPr>
        <w:t xml:space="preserve">uitwerking van </w:t>
      </w:r>
      <w:r w:rsidR="00373618" w:rsidRPr="00951FBB">
        <w:rPr>
          <w:sz w:val="20"/>
          <w:szCs w:val="20"/>
        </w:rPr>
        <w:t xml:space="preserve">de </w:t>
      </w:r>
      <w:r w:rsidR="00D93CCF" w:rsidRPr="00951FBB">
        <w:rPr>
          <w:sz w:val="20"/>
          <w:szCs w:val="20"/>
        </w:rPr>
        <w:t>DSO-onderdelen</w:t>
      </w:r>
      <w:r w:rsidR="00373618" w:rsidRPr="00951FBB">
        <w:rPr>
          <w:sz w:val="20"/>
          <w:szCs w:val="20"/>
        </w:rPr>
        <w:t>.</w:t>
      </w:r>
    </w:p>
    <w:p w14:paraId="06255102" w14:textId="77777777" w:rsidR="00951FBB" w:rsidRPr="00951FBB" w:rsidRDefault="00951FBB" w:rsidP="00951FBB">
      <w:pPr>
        <w:spacing w:after="0"/>
        <w:rPr>
          <w:sz w:val="20"/>
          <w:szCs w:val="20"/>
        </w:rPr>
      </w:pPr>
    </w:p>
    <w:p w14:paraId="60A16C87" w14:textId="77777777" w:rsidR="00951FBB" w:rsidRDefault="00951FBB" w:rsidP="00951FBB">
      <w:pPr>
        <w:spacing w:after="144"/>
        <w:rPr>
          <w:sz w:val="20"/>
          <w:szCs w:val="20"/>
        </w:rPr>
      </w:pPr>
      <w:r w:rsidRPr="00951FBB">
        <w:rPr>
          <w:sz w:val="20"/>
          <w:szCs w:val="20"/>
        </w:rPr>
        <w:t xml:space="preserve">Tijdens de ontwikkeling en realisatie van het stelsel zal gestuurd en getoetst worden op het </w:t>
      </w:r>
      <w:r w:rsidR="004761A9">
        <w:rPr>
          <w:sz w:val="20"/>
          <w:szCs w:val="20"/>
        </w:rPr>
        <w:t xml:space="preserve">voldoen aan de </w:t>
      </w:r>
      <w:r w:rsidR="00AE03FD" w:rsidRPr="00AE03FD">
        <w:rPr>
          <w:sz w:val="20"/>
          <w:szCs w:val="20"/>
        </w:rPr>
        <w:t>oplossingsrichting</w:t>
      </w:r>
      <w:r w:rsidR="00AE03FD">
        <w:rPr>
          <w:sz w:val="20"/>
          <w:szCs w:val="20"/>
        </w:rPr>
        <w:t>en</w:t>
      </w:r>
      <w:r w:rsidR="00AE03FD" w:rsidRPr="00AE03FD">
        <w:rPr>
          <w:sz w:val="20"/>
          <w:szCs w:val="20"/>
        </w:rPr>
        <w:t xml:space="preserve">, </w:t>
      </w:r>
      <w:r w:rsidR="004761A9">
        <w:rPr>
          <w:sz w:val="20"/>
          <w:szCs w:val="20"/>
        </w:rPr>
        <w:t xml:space="preserve">architectuurkeuzen en </w:t>
      </w:r>
      <w:r w:rsidR="00AE03FD">
        <w:rPr>
          <w:sz w:val="20"/>
          <w:szCs w:val="20"/>
        </w:rPr>
        <w:t>-</w:t>
      </w:r>
      <w:r w:rsidR="004761A9">
        <w:rPr>
          <w:sz w:val="20"/>
          <w:szCs w:val="20"/>
        </w:rPr>
        <w:t>kaders</w:t>
      </w:r>
      <w:r w:rsidRPr="00951FBB">
        <w:rPr>
          <w:sz w:val="20"/>
          <w:szCs w:val="20"/>
        </w:rPr>
        <w:t xml:space="preserve"> </w:t>
      </w:r>
      <w:r w:rsidR="00AE03FD">
        <w:rPr>
          <w:sz w:val="20"/>
          <w:szCs w:val="20"/>
        </w:rPr>
        <w:t>(</w:t>
      </w:r>
      <w:r w:rsidRPr="00951FBB">
        <w:rPr>
          <w:sz w:val="20"/>
          <w:szCs w:val="20"/>
        </w:rPr>
        <w:t>principes</w:t>
      </w:r>
      <w:r w:rsidR="00AE03FD">
        <w:rPr>
          <w:sz w:val="20"/>
          <w:szCs w:val="20"/>
        </w:rPr>
        <w:t>)</w:t>
      </w:r>
      <w:r w:rsidR="0028684D">
        <w:rPr>
          <w:sz w:val="20"/>
          <w:szCs w:val="20"/>
        </w:rPr>
        <w:t xml:space="preserve"> conform ‘pas toe of leg uit’</w:t>
      </w:r>
      <w:r w:rsidRPr="00951FBB">
        <w:rPr>
          <w:sz w:val="20"/>
          <w:szCs w:val="20"/>
        </w:rPr>
        <w:t>.</w:t>
      </w:r>
    </w:p>
    <w:p w14:paraId="2BCD56BA" w14:textId="77777777" w:rsidR="00C01E77" w:rsidRPr="00951FBB" w:rsidRDefault="00C01E77" w:rsidP="00C01E77">
      <w:pPr>
        <w:pStyle w:val="Huisstijl-Kop2"/>
      </w:pPr>
      <w:bookmarkStart w:id="46" w:name="_Toc462344510"/>
      <w:bookmarkStart w:id="47" w:name="_Toc463891851"/>
      <w:bookmarkStart w:id="48" w:name="_Toc25571686"/>
      <w:r w:rsidRPr="00951FBB">
        <w:t>Standaarden binnen het stelsel</w:t>
      </w:r>
      <w:bookmarkEnd w:id="46"/>
      <w:bookmarkEnd w:id="47"/>
      <w:bookmarkEnd w:id="48"/>
    </w:p>
    <w:p w14:paraId="7F84F5AF" w14:textId="77777777" w:rsidR="00C01E77" w:rsidRPr="00951FBB" w:rsidRDefault="00C01E77" w:rsidP="00C01E77">
      <w:pPr>
        <w:spacing w:after="0"/>
        <w:rPr>
          <w:sz w:val="20"/>
          <w:szCs w:val="20"/>
          <w:lang w:eastAsia="zh-CN" w:bidi="hi-IN"/>
        </w:rPr>
      </w:pPr>
      <w:r>
        <w:rPr>
          <w:sz w:val="20"/>
          <w:szCs w:val="20"/>
          <w:lang w:eastAsia="zh-CN" w:bidi="hi-IN"/>
        </w:rPr>
        <w:t xml:space="preserve">Binnen het stelsel te hanteren </w:t>
      </w:r>
      <w:r w:rsidR="005F0FA5">
        <w:rPr>
          <w:sz w:val="20"/>
          <w:szCs w:val="20"/>
          <w:lang w:eastAsia="zh-CN" w:bidi="hi-IN"/>
        </w:rPr>
        <w:t xml:space="preserve">standaarden </w:t>
      </w:r>
      <w:r w:rsidRPr="00951FBB">
        <w:rPr>
          <w:sz w:val="20"/>
          <w:szCs w:val="20"/>
          <w:lang w:eastAsia="zh-CN" w:bidi="hi-IN"/>
        </w:rPr>
        <w:t>maken onderdeel uit van de ontwikkeling van het DSO. Deze standaarden vormen een voorwaarde voor het realiseren van de voorzieningen</w:t>
      </w:r>
      <w:r>
        <w:rPr>
          <w:sz w:val="20"/>
          <w:szCs w:val="20"/>
          <w:lang w:eastAsia="zh-CN" w:bidi="hi-IN"/>
        </w:rPr>
        <w:t xml:space="preserve"> en worden waar mogelijk geselecteerd uit bestaande standaarden (zie ook de doelarchitectuur) of specifiek ontwikkeld waar dat noodzakelijk is.</w:t>
      </w:r>
    </w:p>
    <w:p w14:paraId="2AD22BCB" w14:textId="77777777" w:rsidR="00660C5D" w:rsidRDefault="002373C0" w:rsidP="00F4448D">
      <w:pPr>
        <w:pStyle w:val="Huisstijl-Kop2"/>
      </w:pPr>
      <w:bookmarkStart w:id="49" w:name="_Toc462344506"/>
      <w:bookmarkStart w:id="50" w:name="_Toc463891852"/>
      <w:bookmarkStart w:id="51" w:name="_Toc25571687"/>
      <w:r>
        <w:t>Archivering en zorgplicht</w:t>
      </w:r>
      <w:bookmarkEnd w:id="49"/>
      <w:bookmarkEnd w:id="50"/>
      <w:bookmarkEnd w:id="51"/>
    </w:p>
    <w:p w14:paraId="5BE6CFE7" w14:textId="77777777" w:rsidR="00660C5D" w:rsidRDefault="00660C5D" w:rsidP="00660C5D">
      <w:pPr>
        <w:spacing w:after="144" w:line="256" w:lineRule="auto"/>
        <w:rPr>
          <w:sz w:val="20"/>
          <w:szCs w:val="20"/>
          <w:lang w:eastAsia="zh-CN" w:bidi="hi-IN"/>
        </w:rPr>
      </w:pPr>
      <w:r w:rsidRPr="00960D57">
        <w:rPr>
          <w:sz w:val="20"/>
          <w:szCs w:val="20"/>
        </w:rPr>
        <w:t xml:space="preserve">Mogelijk zal </w:t>
      </w:r>
      <w:r w:rsidR="00B67DCA">
        <w:rPr>
          <w:sz w:val="20"/>
          <w:szCs w:val="20"/>
        </w:rPr>
        <w:t xml:space="preserve">door </w:t>
      </w:r>
      <w:r w:rsidR="00A30FCA">
        <w:rPr>
          <w:sz w:val="20"/>
          <w:szCs w:val="20"/>
        </w:rPr>
        <w:t xml:space="preserve">digitale voorzieningen </w:t>
      </w:r>
      <w:r w:rsidR="00B67DCA">
        <w:rPr>
          <w:sz w:val="20"/>
          <w:szCs w:val="20"/>
        </w:rPr>
        <w:t>b</w:t>
      </w:r>
      <w:r w:rsidRPr="00960D57">
        <w:rPr>
          <w:sz w:val="20"/>
          <w:szCs w:val="20"/>
        </w:rPr>
        <w:t>in</w:t>
      </w:r>
      <w:r w:rsidR="00B67DCA">
        <w:rPr>
          <w:sz w:val="20"/>
          <w:szCs w:val="20"/>
        </w:rPr>
        <w:t>nen</w:t>
      </w:r>
      <w:r w:rsidRPr="00960D57">
        <w:rPr>
          <w:sz w:val="20"/>
          <w:szCs w:val="20"/>
        </w:rPr>
        <w:t xml:space="preserve"> het DSO op basis van de Archiefwet 1995 informatie </w:t>
      </w:r>
      <w:r w:rsidR="00827FB0">
        <w:rPr>
          <w:sz w:val="20"/>
          <w:szCs w:val="20"/>
        </w:rPr>
        <w:t xml:space="preserve">Duurzaam </w:t>
      </w:r>
      <w:r w:rsidR="00193D2E">
        <w:rPr>
          <w:sz w:val="20"/>
          <w:szCs w:val="20"/>
        </w:rPr>
        <w:t>T</w:t>
      </w:r>
      <w:r w:rsidR="00827FB0">
        <w:rPr>
          <w:sz w:val="20"/>
          <w:szCs w:val="20"/>
        </w:rPr>
        <w:t>oegankelijk</w:t>
      </w:r>
      <w:r w:rsidR="00193D2E">
        <w:rPr>
          <w:sz w:val="20"/>
          <w:szCs w:val="20"/>
        </w:rPr>
        <w:t xml:space="preserve"> (DuTo)</w:t>
      </w:r>
      <w:r w:rsidR="00827FB0">
        <w:rPr>
          <w:sz w:val="20"/>
          <w:szCs w:val="20"/>
        </w:rPr>
        <w:t xml:space="preserve"> bewaard </w:t>
      </w:r>
      <w:r w:rsidR="00D93CCF" w:rsidRPr="00960D57">
        <w:rPr>
          <w:sz w:val="20"/>
          <w:szCs w:val="20"/>
        </w:rPr>
        <w:t>moeten</w:t>
      </w:r>
      <w:r w:rsidRPr="00960D57">
        <w:rPr>
          <w:sz w:val="20"/>
          <w:szCs w:val="20"/>
        </w:rPr>
        <w:t xml:space="preserve"> worden. </w:t>
      </w:r>
      <w:r w:rsidR="00373618">
        <w:rPr>
          <w:sz w:val="20"/>
          <w:szCs w:val="20"/>
          <w:lang w:eastAsia="zh-CN" w:bidi="hi-IN"/>
        </w:rPr>
        <w:t xml:space="preserve">Het gaat hierbij </w:t>
      </w:r>
      <w:r w:rsidR="00373618" w:rsidRPr="00960D57">
        <w:rPr>
          <w:sz w:val="20"/>
          <w:szCs w:val="20"/>
          <w:lang w:eastAsia="zh-CN" w:bidi="hi-IN"/>
        </w:rPr>
        <w:t xml:space="preserve">om </w:t>
      </w:r>
      <w:r w:rsidR="00C034A3">
        <w:rPr>
          <w:sz w:val="20"/>
          <w:szCs w:val="20"/>
          <w:lang w:eastAsia="zh-CN" w:bidi="hi-IN"/>
        </w:rPr>
        <w:t>i</w:t>
      </w:r>
      <w:r w:rsidR="00373618">
        <w:rPr>
          <w:sz w:val="20"/>
          <w:szCs w:val="20"/>
          <w:lang w:eastAsia="zh-CN" w:bidi="hi-IN"/>
        </w:rPr>
        <w:t xml:space="preserve">nformatie </w:t>
      </w:r>
      <w:r w:rsidR="00FF5FA1">
        <w:rPr>
          <w:sz w:val="20"/>
          <w:szCs w:val="20"/>
          <w:lang w:eastAsia="zh-CN" w:bidi="hi-IN"/>
        </w:rPr>
        <w:t xml:space="preserve">die </w:t>
      </w:r>
      <w:r w:rsidR="00373618" w:rsidRPr="00960D57">
        <w:rPr>
          <w:sz w:val="20"/>
          <w:szCs w:val="20"/>
          <w:lang w:eastAsia="zh-CN" w:bidi="hi-IN"/>
        </w:rPr>
        <w:t>tot stand kom</w:t>
      </w:r>
      <w:r w:rsidR="00B67DCA">
        <w:rPr>
          <w:sz w:val="20"/>
          <w:szCs w:val="20"/>
          <w:lang w:eastAsia="zh-CN" w:bidi="hi-IN"/>
        </w:rPr>
        <w:t>t</w:t>
      </w:r>
      <w:r w:rsidR="00373618">
        <w:rPr>
          <w:sz w:val="20"/>
          <w:szCs w:val="20"/>
          <w:lang w:eastAsia="zh-CN" w:bidi="hi-IN"/>
        </w:rPr>
        <w:t xml:space="preserve"> </w:t>
      </w:r>
      <w:r w:rsidR="00B67DCA">
        <w:rPr>
          <w:sz w:val="20"/>
          <w:szCs w:val="20"/>
          <w:lang w:eastAsia="zh-CN" w:bidi="hi-IN"/>
        </w:rPr>
        <w:t>b</w:t>
      </w:r>
      <w:r w:rsidR="00373618">
        <w:rPr>
          <w:sz w:val="20"/>
          <w:szCs w:val="20"/>
          <w:lang w:eastAsia="zh-CN" w:bidi="hi-IN"/>
        </w:rPr>
        <w:t>in</w:t>
      </w:r>
      <w:r w:rsidR="00B67DCA">
        <w:rPr>
          <w:sz w:val="20"/>
          <w:szCs w:val="20"/>
          <w:lang w:eastAsia="zh-CN" w:bidi="hi-IN"/>
        </w:rPr>
        <w:t>nen</w:t>
      </w:r>
      <w:r w:rsidR="00373618">
        <w:rPr>
          <w:sz w:val="20"/>
          <w:szCs w:val="20"/>
          <w:lang w:eastAsia="zh-CN" w:bidi="hi-IN"/>
        </w:rPr>
        <w:t xml:space="preserve"> het DSO</w:t>
      </w:r>
      <w:r w:rsidR="001F288F">
        <w:rPr>
          <w:sz w:val="20"/>
          <w:szCs w:val="20"/>
          <w:lang w:eastAsia="zh-CN" w:bidi="hi-IN"/>
        </w:rPr>
        <w:t>-LV</w:t>
      </w:r>
      <w:r w:rsidR="00B67DCA">
        <w:rPr>
          <w:sz w:val="20"/>
          <w:szCs w:val="20"/>
          <w:lang w:eastAsia="zh-CN" w:bidi="hi-IN"/>
        </w:rPr>
        <w:t>,</w:t>
      </w:r>
      <w:r w:rsidR="00373618">
        <w:rPr>
          <w:sz w:val="20"/>
          <w:szCs w:val="20"/>
          <w:lang w:eastAsia="zh-CN" w:bidi="hi-IN"/>
        </w:rPr>
        <w:t xml:space="preserve"> </w:t>
      </w:r>
      <w:r w:rsidR="00B67DCA">
        <w:rPr>
          <w:sz w:val="20"/>
          <w:szCs w:val="20"/>
          <w:lang w:eastAsia="zh-CN" w:bidi="hi-IN"/>
        </w:rPr>
        <w:t xml:space="preserve">niet </w:t>
      </w:r>
      <w:r w:rsidR="00B67DCA" w:rsidRPr="00960D57">
        <w:rPr>
          <w:sz w:val="20"/>
          <w:szCs w:val="20"/>
          <w:lang w:eastAsia="zh-CN" w:bidi="hi-IN"/>
        </w:rPr>
        <w:t xml:space="preserve">om </w:t>
      </w:r>
      <w:r w:rsidR="00B67DCA">
        <w:rPr>
          <w:sz w:val="20"/>
          <w:szCs w:val="20"/>
          <w:lang w:eastAsia="zh-CN" w:bidi="hi-IN"/>
        </w:rPr>
        <w:t>hoe</w:t>
      </w:r>
      <w:r w:rsidR="00D40FB6">
        <w:rPr>
          <w:sz w:val="20"/>
          <w:szCs w:val="20"/>
          <w:lang w:eastAsia="zh-CN" w:bidi="hi-IN"/>
        </w:rPr>
        <w:t xml:space="preserve"> informatie </w:t>
      </w:r>
      <w:r w:rsidR="00B67DCA" w:rsidRPr="00960D57">
        <w:rPr>
          <w:sz w:val="20"/>
          <w:szCs w:val="20"/>
          <w:lang w:eastAsia="zh-CN" w:bidi="hi-IN"/>
        </w:rPr>
        <w:t>tot stand kom</w:t>
      </w:r>
      <w:r w:rsidR="00FF5FA1">
        <w:rPr>
          <w:sz w:val="20"/>
          <w:szCs w:val="20"/>
          <w:lang w:eastAsia="zh-CN" w:bidi="hi-IN"/>
        </w:rPr>
        <w:t>t</w:t>
      </w:r>
      <w:r w:rsidR="00B67DCA" w:rsidRPr="00960D57">
        <w:rPr>
          <w:sz w:val="20"/>
          <w:szCs w:val="20"/>
          <w:lang w:eastAsia="zh-CN" w:bidi="hi-IN"/>
        </w:rPr>
        <w:t xml:space="preserve"> </w:t>
      </w:r>
      <w:r w:rsidR="00FF5FA1">
        <w:rPr>
          <w:sz w:val="20"/>
          <w:szCs w:val="20"/>
          <w:lang w:eastAsia="zh-CN" w:bidi="hi-IN"/>
        </w:rPr>
        <w:t xml:space="preserve">bij </w:t>
      </w:r>
      <w:r w:rsidR="00B67DCA" w:rsidRPr="00960D57">
        <w:rPr>
          <w:sz w:val="20"/>
          <w:szCs w:val="20"/>
          <w:lang w:eastAsia="zh-CN" w:bidi="hi-IN"/>
        </w:rPr>
        <w:t>de bevoegd</w:t>
      </w:r>
      <w:r w:rsidR="00FF5FA1">
        <w:rPr>
          <w:sz w:val="20"/>
          <w:szCs w:val="20"/>
          <w:lang w:eastAsia="zh-CN" w:bidi="hi-IN"/>
        </w:rPr>
        <w:t>e</w:t>
      </w:r>
      <w:r w:rsidR="00B67DCA" w:rsidRPr="00960D57">
        <w:rPr>
          <w:sz w:val="20"/>
          <w:szCs w:val="20"/>
          <w:lang w:eastAsia="zh-CN" w:bidi="hi-IN"/>
        </w:rPr>
        <w:t xml:space="preserve"> gezagen</w:t>
      </w:r>
      <w:r w:rsidR="00373618" w:rsidRPr="00960D57">
        <w:rPr>
          <w:sz w:val="20"/>
          <w:szCs w:val="20"/>
          <w:lang w:eastAsia="zh-CN" w:bidi="hi-IN"/>
        </w:rPr>
        <w:t xml:space="preserve">. </w:t>
      </w:r>
      <w:r w:rsidR="00207456" w:rsidRPr="00C203AA">
        <w:rPr>
          <w:sz w:val="20"/>
        </w:rPr>
        <w:t>Samen met het Nationaal Archief wordt momenteel door opdrachtgever en opdrachtnemer onderzocht</w:t>
      </w:r>
      <w:r w:rsidR="005879AB" w:rsidRPr="00C05F2F">
        <w:rPr>
          <w:sz w:val="20"/>
        </w:rPr>
        <w:t xml:space="preserve"> welke </w:t>
      </w:r>
      <w:r w:rsidR="00C05F2F" w:rsidRPr="00C05F2F">
        <w:rPr>
          <w:sz w:val="20"/>
        </w:rPr>
        <w:t xml:space="preserve">maatregelen </w:t>
      </w:r>
      <w:r w:rsidR="005879AB" w:rsidRPr="00C05F2F">
        <w:rPr>
          <w:sz w:val="20"/>
        </w:rPr>
        <w:t>daarvoor binnen het DSO</w:t>
      </w:r>
      <w:r w:rsidR="001F288F" w:rsidRPr="00C05F2F">
        <w:rPr>
          <w:sz w:val="20"/>
          <w:szCs w:val="20"/>
          <w:lang w:eastAsia="zh-CN" w:bidi="hi-IN"/>
        </w:rPr>
        <w:t>-LV</w:t>
      </w:r>
      <w:r w:rsidR="005879AB" w:rsidRPr="00C05F2F">
        <w:rPr>
          <w:sz w:val="20"/>
        </w:rPr>
        <w:t xml:space="preserve"> </w:t>
      </w:r>
      <w:r w:rsidR="00C05F2F" w:rsidRPr="00C05F2F">
        <w:rPr>
          <w:sz w:val="20"/>
        </w:rPr>
        <w:t xml:space="preserve">genomen </w:t>
      </w:r>
      <w:r w:rsidR="005879AB" w:rsidRPr="00C05F2F">
        <w:rPr>
          <w:sz w:val="20"/>
        </w:rPr>
        <w:t>moeten worden.</w:t>
      </w:r>
    </w:p>
    <w:p w14:paraId="40C2C3DC" w14:textId="77777777" w:rsidR="000C658F" w:rsidRDefault="000C658F" w:rsidP="00660C5D">
      <w:pPr>
        <w:spacing w:after="144" w:line="256" w:lineRule="auto"/>
        <w:rPr>
          <w:sz w:val="20"/>
          <w:szCs w:val="20"/>
          <w:lang w:eastAsia="zh-CN" w:bidi="hi-IN"/>
        </w:rPr>
      </w:pPr>
      <w:r>
        <w:rPr>
          <w:sz w:val="20"/>
          <w:szCs w:val="20"/>
          <w:lang w:eastAsia="zh-CN" w:bidi="hi-IN"/>
        </w:rPr>
        <w:t>Tussen archivering, historie, logging</w:t>
      </w:r>
      <w:r w:rsidR="00B42ABE">
        <w:rPr>
          <w:sz w:val="20"/>
          <w:szCs w:val="20"/>
          <w:lang w:eastAsia="zh-CN" w:bidi="hi-IN"/>
        </w:rPr>
        <w:t xml:space="preserve">, kwaliteit van </w:t>
      </w:r>
      <w:r w:rsidR="005F0FA5">
        <w:rPr>
          <w:sz w:val="20"/>
          <w:szCs w:val="20"/>
          <w:lang w:eastAsia="zh-CN" w:bidi="hi-IN"/>
        </w:rPr>
        <w:t xml:space="preserve">gegevens </w:t>
      </w:r>
      <w:r>
        <w:rPr>
          <w:sz w:val="20"/>
          <w:szCs w:val="20"/>
          <w:lang w:eastAsia="zh-CN" w:bidi="hi-IN"/>
        </w:rPr>
        <w:t xml:space="preserve">en </w:t>
      </w:r>
      <w:r w:rsidR="009C1DC0">
        <w:rPr>
          <w:sz w:val="20"/>
          <w:szCs w:val="20"/>
          <w:lang w:eastAsia="zh-CN" w:bidi="hi-IN"/>
        </w:rPr>
        <w:t>audittrail</w:t>
      </w:r>
      <w:r>
        <w:rPr>
          <w:sz w:val="20"/>
          <w:szCs w:val="20"/>
          <w:lang w:eastAsia="zh-CN" w:bidi="hi-IN"/>
        </w:rPr>
        <w:t xml:space="preserve"> bestaat een nauw verband</w:t>
      </w:r>
      <w:r w:rsidR="0012643F">
        <w:rPr>
          <w:sz w:val="20"/>
          <w:szCs w:val="20"/>
          <w:lang w:eastAsia="zh-CN" w:bidi="hi-IN"/>
        </w:rPr>
        <w:t>.</w:t>
      </w:r>
      <w:r>
        <w:rPr>
          <w:sz w:val="20"/>
          <w:szCs w:val="20"/>
          <w:lang w:eastAsia="zh-CN" w:bidi="hi-IN"/>
        </w:rPr>
        <w:t xml:space="preserve"> In deze paragraaf worden </w:t>
      </w:r>
      <w:r w:rsidR="00781C63">
        <w:rPr>
          <w:sz w:val="20"/>
          <w:szCs w:val="20"/>
          <w:lang w:eastAsia="zh-CN" w:bidi="hi-IN"/>
        </w:rPr>
        <w:t>vooral</w:t>
      </w:r>
      <w:r>
        <w:rPr>
          <w:sz w:val="20"/>
          <w:szCs w:val="20"/>
          <w:lang w:eastAsia="zh-CN" w:bidi="hi-IN"/>
        </w:rPr>
        <w:t xml:space="preserve"> de eisen </w:t>
      </w:r>
      <w:r w:rsidR="00827FB0">
        <w:rPr>
          <w:sz w:val="20"/>
          <w:szCs w:val="20"/>
          <w:lang w:eastAsia="zh-CN" w:bidi="hi-IN"/>
        </w:rPr>
        <w:t>beschreven die bovenop de al elders gedefinieerde eisen komen en die specifiek voor zorgplicht gelden</w:t>
      </w:r>
      <w:r>
        <w:rPr>
          <w:sz w:val="20"/>
          <w:szCs w:val="20"/>
          <w:lang w:eastAsia="zh-CN" w:bidi="hi-IN"/>
        </w:rPr>
        <w:t>.</w:t>
      </w:r>
      <w:r w:rsidR="00827FB0">
        <w:rPr>
          <w:sz w:val="20"/>
          <w:szCs w:val="20"/>
          <w:lang w:eastAsia="zh-CN" w:bidi="hi-IN"/>
        </w:rPr>
        <w:t xml:space="preserve"> Het DSO</w:t>
      </w:r>
      <w:r w:rsidR="001F288F">
        <w:rPr>
          <w:sz w:val="20"/>
          <w:szCs w:val="20"/>
          <w:lang w:eastAsia="zh-CN" w:bidi="hi-IN"/>
        </w:rPr>
        <w:t>-LV</w:t>
      </w:r>
      <w:r w:rsidR="00827FB0">
        <w:rPr>
          <w:sz w:val="20"/>
          <w:szCs w:val="20"/>
          <w:lang w:eastAsia="zh-CN" w:bidi="hi-IN"/>
        </w:rPr>
        <w:t xml:space="preserve"> ondersteun</w:t>
      </w:r>
      <w:r w:rsidR="000644E1">
        <w:rPr>
          <w:sz w:val="20"/>
          <w:szCs w:val="20"/>
          <w:lang w:eastAsia="zh-CN" w:bidi="hi-IN"/>
        </w:rPr>
        <w:t>t</w:t>
      </w:r>
      <w:r w:rsidR="00827FB0">
        <w:rPr>
          <w:sz w:val="20"/>
          <w:szCs w:val="20"/>
          <w:lang w:eastAsia="zh-CN" w:bidi="hi-IN"/>
        </w:rPr>
        <w:t xml:space="preserve"> in feite Duurzaam Toegankelijk ‘by design’.</w:t>
      </w:r>
      <w:r>
        <w:rPr>
          <w:sz w:val="20"/>
          <w:szCs w:val="20"/>
          <w:lang w:eastAsia="zh-CN" w:bidi="hi-IN"/>
        </w:rPr>
        <w:t xml:space="preserve"> Elders in dit document staan aanvullende eisen die gesteld worden aan gegevens, berichten en gebruikerstoepassingen waar het de nadere uitwerking van ‘duurzaam toegankelijk’ en ‘zorgplicht’ betreft. </w:t>
      </w:r>
    </w:p>
    <w:tbl>
      <w:tblPr>
        <w:tblW w:w="5003" w:type="pct"/>
        <w:tblLayout w:type="fixed"/>
        <w:tblCellMar>
          <w:left w:w="70" w:type="dxa"/>
          <w:right w:w="70" w:type="dxa"/>
        </w:tblCellMar>
        <w:tblLook w:val="04A0" w:firstRow="1" w:lastRow="0" w:firstColumn="1" w:lastColumn="0" w:noHBand="0" w:noVBand="1"/>
      </w:tblPr>
      <w:tblGrid>
        <w:gridCol w:w="691"/>
        <w:gridCol w:w="6251"/>
        <w:gridCol w:w="566"/>
        <w:gridCol w:w="845"/>
        <w:gridCol w:w="714"/>
      </w:tblGrid>
      <w:tr w:rsidR="00CA1B1E" w:rsidRPr="00BA3786" w14:paraId="691D568F" w14:textId="77777777" w:rsidTr="00CA1B1E">
        <w:trPr>
          <w:trHeight w:val="20"/>
        </w:trPr>
        <w:tc>
          <w:tcPr>
            <w:tcW w:w="381" w:type="pct"/>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AE09AD4" w14:textId="77777777" w:rsidR="00402C2E" w:rsidRPr="00BA3786" w:rsidRDefault="00402C2E" w:rsidP="003C1BBD">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Nr</w:t>
            </w:r>
          </w:p>
        </w:tc>
        <w:tc>
          <w:tcPr>
            <w:tcW w:w="3447" w:type="pct"/>
            <w:tcBorders>
              <w:top w:val="single" w:sz="4" w:space="0" w:color="auto"/>
              <w:left w:val="nil"/>
              <w:bottom w:val="single" w:sz="4" w:space="0" w:color="auto"/>
              <w:right w:val="single" w:sz="4" w:space="0" w:color="auto"/>
            </w:tcBorders>
            <w:shd w:val="clear" w:color="auto" w:fill="E7E6E6" w:themeFill="background2"/>
            <w:hideMark/>
          </w:tcPr>
          <w:p w14:paraId="65A06A90" w14:textId="77777777" w:rsidR="00402C2E" w:rsidRPr="00BA3786" w:rsidRDefault="00402C2E" w:rsidP="003C1BBD">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Eis</w:t>
            </w:r>
          </w:p>
        </w:tc>
        <w:tc>
          <w:tcPr>
            <w:tcW w:w="312" w:type="pct"/>
            <w:tcBorders>
              <w:top w:val="single" w:sz="4" w:space="0" w:color="auto"/>
              <w:left w:val="nil"/>
              <w:bottom w:val="single" w:sz="4" w:space="0" w:color="auto"/>
              <w:right w:val="single" w:sz="4" w:space="0" w:color="auto"/>
            </w:tcBorders>
            <w:shd w:val="clear" w:color="auto" w:fill="E7E6E6" w:themeFill="background2"/>
          </w:tcPr>
          <w:p w14:paraId="56251551" w14:textId="77777777" w:rsidR="00402C2E" w:rsidRPr="00BA3786" w:rsidRDefault="00402C2E" w:rsidP="003C1BB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Wet</w:t>
            </w:r>
          </w:p>
        </w:tc>
        <w:tc>
          <w:tcPr>
            <w:tcW w:w="466" w:type="pct"/>
            <w:tcBorders>
              <w:top w:val="single" w:sz="4" w:space="0" w:color="auto"/>
              <w:left w:val="single" w:sz="4" w:space="0" w:color="auto"/>
              <w:bottom w:val="single" w:sz="4" w:space="0" w:color="auto"/>
              <w:right w:val="single" w:sz="4" w:space="0" w:color="auto"/>
            </w:tcBorders>
            <w:shd w:val="clear" w:color="auto" w:fill="E7E6E6" w:themeFill="background2"/>
          </w:tcPr>
          <w:p w14:paraId="67AF99B1" w14:textId="77777777" w:rsidR="00402C2E" w:rsidRPr="00BA3786" w:rsidRDefault="00402C2E" w:rsidP="003C1BB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Visie</w:t>
            </w:r>
          </w:p>
        </w:tc>
        <w:tc>
          <w:tcPr>
            <w:tcW w:w="394" w:type="pct"/>
            <w:tcBorders>
              <w:top w:val="single" w:sz="4" w:space="0" w:color="auto"/>
              <w:left w:val="nil"/>
              <w:bottom w:val="single" w:sz="4" w:space="0" w:color="auto"/>
              <w:right w:val="single" w:sz="4" w:space="0" w:color="auto"/>
            </w:tcBorders>
            <w:shd w:val="clear" w:color="auto" w:fill="E7E6E6" w:themeFill="background2"/>
            <w:noWrap/>
            <w:hideMark/>
          </w:tcPr>
          <w:p w14:paraId="56A81043" w14:textId="77777777" w:rsidR="00402C2E" w:rsidRDefault="00402C2E" w:rsidP="003C1BB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Basis</w:t>
            </w:r>
          </w:p>
          <w:p w14:paraId="0884C8F0" w14:textId="77777777" w:rsidR="00402C2E" w:rsidRPr="00BA3786" w:rsidRDefault="00402C2E" w:rsidP="003C1BB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Niveau</w:t>
            </w:r>
          </w:p>
        </w:tc>
      </w:tr>
      <w:tr w:rsidR="00CA1B1E" w:rsidRPr="007D1985" w14:paraId="54098B5A" w14:textId="77777777" w:rsidTr="00FF7953">
        <w:trPr>
          <w:trHeight w:val="20"/>
        </w:trPr>
        <w:tc>
          <w:tcPr>
            <w:tcW w:w="381" w:type="pct"/>
            <w:tcBorders>
              <w:top w:val="nil"/>
              <w:left w:val="single" w:sz="4" w:space="0" w:color="auto"/>
              <w:bottom w:val="single" w:sz="4" w:space="0" w:color="auto"/>
              <w:right w:val="single" w:sz="4" w:space="0" w:color="auto"/>
            </w:tcBorders>
            <w:shd w:val="clear" w:color="auto" w:fill="auto"/>
            <w:noWrap/>
          </w:tcPr>
          <w:p w14:paraId="258E8EB5" w14:textId="77777777" w:rsidR="00402C2E" w:rsidRPr="00402C2E" w:rsidRDefault="00402C2E" w:rsidP="003C1BBD">
            <w:pPr>
              <w:spacing w:after="0" w:line="240" w:lineRule="auto"/>
              <w:rPr>
                <w:color w:val="000000"/>
                <w:sz w:val="20"/>
              </w:rPr>
            </w:pPr>
            <w:r w:rsidRPr="00402C2E">
              <w:rPr>
                <w:color w:val="000000"/>
                <w:sz w:val="20"/>
              </w:rPr>
              <w:t>ARC01</w:t>
            </w:r>
          </w:p>
        </w:tc>
        <w:tc>
          <w:tcPr>
            <w:tcW w:w="3447" w:type="pct"/>
            <w:tcBorders>
              <w:top w:val="nil"/>
              <w:left w:val="nil"/>
              <w:bottom w:val="single" w:sz="4" w:space="0" w:color="auto"/>
              <w:right w:val="single" w:sz="4" w:space="0" w:color="auto"/>
            </w:tcBorders>
            <w:shd w:val="clear" w:color="auto" w:fill="auto"/>
          </w:tcPr>
          <w:p w14:paraId="690578AA" w14:textId="77777777" w:rsidR="00402C2E" w:rsidRPr="00402C2E" w:rsidRDefault="00402C2E" w:rsidP="00C01E77">
            <w:pPr>
              <w:spacing w:after="0" w:line="240" w:lineRule="auto"/>
              <w:rPr>
                <w:sz w:val="20"/>
              </w:rPr>
            </w:pPr>
            <w:r w:rsidRPr="00402C2E">
              <w:rPr>
                <w:color w:val="000000"/>
                <w:sz w:val="20"/>
              </w:rPr>
              <w:t xml:space="preserve">Informatie en gegevens die in digitale voorzieningen </w:t>
            </w:r>
            <w:r>
              <w:rPr>
                <w:color w:val="000000"/>
                <w:sz w:val="20"/>
              </w:rPr>
              <w:t>van</w:t>
            </w:r>
            <w:r w:rsidRPr="00402C2E">
              <w:rPr>
                <w:color w:val="000000"/>
                <w:sz w:val="20"/>
              </w:rPr>
              <w:t xml:space="preserve"> het </w:t>
            </w:r>
            <w:r>
              <w:rPr>
                <w:color w:val="000000"/>
                <w:sz w:val="20"/>
              </w:rPr>
              <w:t xml:space="preserve">DSO-LV </w:t>
            </w:r>
            <w:r w:rsidRPr="00402C2E">
              <w:rPr>
                <w:color w:val="000000"/>
                <w:sz w:val="20"/>
              </w:rPr>
              <w:t xml:space="preserve"> tot stand komen worden op een digitaal duurzame manier opgeslagen (dat wil zeggen dat dezelfde informatie en gegevens zoals beschikbaar gesteld door de registers, gegevensvoorzieningen en registraties binnen het DSO</w:t>
            </w:r>
            <w:r w:rsidRPr="00C203AA">
              <w:rPr>
                <w:color w:val="000000"/>
                <w:sz w:val="20"/>
              </w:rPr>
              <w:t>-LV</w:t>
            </w:r>
            <w:r w:rsidRPr="00402C2E">
              <w:rPr>
                <w:color w:val="000000"/>
                <w:sz w:val="20"/>
              </w:rPr>
              <w:t xml:space="preserve"> ook na enige jaren nog op exact dezelfde manier gereproduceerd kunnen worden)</w:t>
            </w:r>
          </w:p>
        </w:tc>
        <w:tc>
          <w:tcPr>
            <w:tcW w:w="312" w:type="pct"/>
            <w:tcBorders>
              <w:top w:val="single" w:sz="4" w:space="0" w:color="auto"/>
              <w:left w:val="nil"/>
              <w:bottom w:val="single" w:sz="4" w:space="0" w:color="auto"/>
              <w:right w:val="single" w:sz="4" w:space="0" w:color="auto"/>
            </w:tcBorders>
            <w:shd w:val="clear" w:color="auto" w:fill="auto"/>
          </w:tcPr>
          <w:p w14:paraId="11F2F378" w14:textId="77777777" w:rsidR="00402C2E" w:rsidRPr="00402C2E" w:rsidRDefault="00402C2E" w:rsidP="003C1BBD">
            <w:pPr>
              <w:spacing w:after="0" w:line="240" w:lineRule="auto"/>
              <w:jc w:val="center"/>
              <w:rPr>
                <w:color w:val="000000"/>
                <w:sz w:val="20"/>
              </w:rPr>
            </w:pPr>
            <w:r w:rsidRPr="00402C2E">
              <w:rPr>
                <w:color w:val="000000"/>
                <w:sz w:val="20"/>
              </w:rPr>
              <w:t>AW</w:t>
            </w:r>
          </w:p>
          <w:p w14:paraId="3072F0AD" w14:textId="77777777" w:rsidR="00402C2E" w:rsidRPr="00402C2E" w:rsidRDefault="00402C2E" w:rsidP="003C1BBD">
            <w:pPr>
              <w:spacing w:after="0" w:line="240" w:lineRule="auto"/>
              <w:jc w:val="center"/>
              <w:rPr>
                <w:color w:val="000000"/>
                <w:sz w:val="20"/>
              </w:rPr>
            </w:pPr>
            <w:r w:rsidRPr="00402C2E">
              <w:rPr>
                <w:color w:val="000000"/>
                <w:sz w:val="20"/>
              </w:rPr>
              <w:t>21.1</w:t>
            </w: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4487EB86" w14:textId="77777777" w:rsidR="00402C2E" w:rsidRPr="00402C2E" w:rsidRDefault="00402C2E" w:rsidP="003C1BBD">
            <w:pPr>
              <w:spacing w:after="0" w:line="240" w:lineRule="auto"/>
              <w:jc w:val="center"/>
              <w:rPr>
                <w:color w:val="000000"/>
                <w:sz w:val="20"/>
              </w:rPr>
            </w:pPr>
            <w:r w:rsidRPr="00402C2E">
              <w:rPr>
                <w:color w:val="000000"/>
                <w:sz w:val="20"/>
              </w:rPr>
              <w:t>[C5]</w:t>
            </w:r>
          </w:p>
        </w:tc>
        <w:tc>
          <w:tcPr>
            <w:tcW w:w="394" w:type="pct"/>
            <w:tcBorders>
              <w:top w:val="nil"/>
              <w:left w:val="nil"/>
              <w:bottom w:val="single" w:sz="4" w:space="0" w:color="auto"/>
              <w:right w:val="single" w:sz="4" w:space="0" w:color="auto"/>
            </w:tcBorders>
            <w:shd w:val="clear" w:color="auto" w:fill="auto"/>
            <w:noWrap/>
          </w:tcPr>
          <w:p w14:paraId="2D6342E1" w14:textId="77777777" w:rsidR="00F24EA2" w:rsidRPr="00402C2E" w:rsidRDefault="00402C2E" w:rsidP="003C1BBD">
            <w:pPr>
              <w:spacing w:after="0" w:line="240" w:lineRule="auto"/>
              <w:jc w:val="center"/>
              <w:rPr>
                <w:color w:val="000000"/>
                <w:sz w:val="20"/>
              </w:rPr>
            </w:pPr>
            <w:r>
              <w:rPr>
                <w:color w:val="000000"/>
                <w:sz w:val="20"/>
              </w:rPr>
              <w:t>J*</w:t>
            </w:r>
          </w:p>
        </w:tc>
      </w:tr>
      <w:tr w:rsidR="00CA1B1E" w:rsidRPr="007D1985" w14:paraId="24CFA93D" w14:textId="77777777" w:rsidTr="00FF7953">
        <w:trPr>
          <w:trHeight w:val="275"/>
        </w:trPr>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0D33DED4" w14:textId="77777777" w:rsidR="00402C2E" w:rsidRPr="00C05F2F" w:rsidRDefault="00402C2E" w:rsidP="00C01E77">
            <w:pPr>
              <w:spacing w:after="0" w:line="240" w:lineRule="auto"/>
              <w:jc w:val="right"/>
              <w:rPr>
                <w:color w:val="000000"/>
                <w:sz w:val="20"/>
              </w:rPr>
            </w:pPr>
            <w:r w:rsidRPr="00C05F2F">
              <w:rPr>
                <w:color w:val="000000"/>
                <w:sz w:val="20"/>
              </w:rPr>
              <w:t>ARC02</w:t>
            </w:r>
          </w:p>
        </w:tc>
        <w:tc>
          <w:tcPr>
            <w:tcW w:w="3447" w:type="pct"/>
            <w:tcBorders>
              <w:top w:val="single" w:sz="4" w:space="0" w:color="auto"/>
              <w:left w:val="nil"/>
              <w:bottom w:val="single" w:sz="4" w:space="0" w:color="auto"/>
              <w:right w:val="single" w:sz="4" w:space="0" w:color="auto"/>
            </w:tcBorders>
            <w:shd w:val="clear" w:color="auto" w:fill="auto"/>
          </w:tcPr>
          <w:p w14:paraId="19F82A68" w14:textId="77777777" w:rsidR="00402C2E" w:rsidRPr="00C05F2F" w:rsidRDefault="00402C2E" w:rsidP="00C01E77">
            <w:pPr>
              <w:spacing w:after="0" w:line="240" w:lineRule="auto"/>
              <w:rPr>
                <w:color w:val="000000"/>
                <w:sz w:val="20"/>
              </w:rPr>
            </w:pPr>
            <w:r w:rsidRPr="00C05F2F">
              <w:rPr>
                <w:color w:val="000000"/>
                <w:sz w:val="20"/>
              </w:rPr>
              <w:t xml:space="preserve">Er wordt een generiek zorgplicht raamwerk opgesteld waarmee per stelselcomponent bepaald kan worden voor welke informatieobjecten (waaronder </w:t>
            </w:r>
            <w:r w:rsidR="00BE15E1" w:rsidRPr="00C05F2F">
              <w:rPr>
                <w:color w:val="000000"/>
                <w:sz w:val="20"/>
              </w:rPr>
              <w:t xml:space="preserve">OW-besluiten, </w:t>
            </w:r>
            <w:r w:rsidRPr="00C05F2F">
              <w:rPr>
                <w:rFonts w:eastAsia="Times New Roman" w:cs="Times New Roman"/>
                <w:color w:val="000000"/>
                <w:sz w:val="20"/>
                <w:szCs w:val="20"/>
                <w:lang w:eastAsia="nl-NL"/>
              </w:rPr>
              <w:t>gegevensverzamelingen</w:t>
            </w:r>
            <w:r w:rsidRPr="00C05F2F">
              <w:rPr>
                <w:color w:val="000000"/>
                <w:sz w:val="20"/>
              </w:rPr>
              <w:t>, informatie</w:t>
            </w:r>
            <w:r w:rsidR="00BE15E1" w:rsidRPr="00C05F2F">
              <w:rPr>
                <w:color w:val="000000"/>
                <w:sz w:val="20"/>
              </w:rPr>
              <w:t>services</w:t>
            </w:r>
            <w:r w:rsidRPr="00C05F2F">
              <w:rPr>
                <w:color w:val="000000"/>
                <w:sz w:val="20"/>
              </w:rPr>
              <w:t xml:space="preserve">, berichten, gebruikerstoepassingen) de zorgplicht geldt (en welke partij deze zorgplicht heeft) en welke maatregelen hierbij horen. Maatregelen zijn gebaseerd op zorgplichtniveaus die op hun beurt weer bepalen welke </w:t>
            </w:r>
            <w:r w:rsidRPr="00C05F2F">
              <w:rPr>
                <w:color w:val="000000"/>
                <w:sz w:val="20"/>
              </w:rPr>
              <w:lastRenderedPageBreak/>
              <w:t>maatregelen genomen moeten worden voor het Duurzaam Toegankelijk maken van de informatie. Voor het bepalen van de maatregelen wordt aangesloten bij de bestaande werkwijze en diensten van het Nationaal Archief.</w:t>
            </w:r>
          </w:p>
        </w:tc>
        <w:tc>
          <w:tcPr>
            <w:tcW w:w="312" w:type="pct"/>
            <w:tcBorders>
              <w:top w:val="single" w:sz="4" w:space="0" w:color="auto"/>
              <w:left w:val="nil"/>
              <w:bottom w:val="single" w:sz="4" w:space="0" w:color="auto"/>
              <w:right w:val="single" w:sz="4" w:space="0" w:color="auto"/>
            </w:tcBorders>
            <w:shd w:val="clear" w:color="auto" w:fill="auto"/>
          </w:tcPr>
          <w:p w14:paraId="607FA4E1" w14:textId="77777777" w:rsidR="00402C2E" w:rsidRPr="00C05F2F" w:rsidRDefault="00402C2E" w:rsidP="00C01E77">
            <w:pPr>
              <w:spacing w:after="0" w:line="240" w:lineRule="auto"/>
              <w:jc w:val="center"/>
              <w:rPr>
                <w:color w:val="000000"/>
                <w:sz w:val="20"/>
              </w:rPr>
            </w:pPr>
            <w:r w:rsidRPr="00C05F2F">
              <w:rPr>
                <w:color w:val="000000"/>
                <w:sz w:val="20"/>
              </w:rPr>
              <w:lastRenderedPageBreak/>
              <w:t>-</w:t>
            </w: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1BE5486C" w14:textId="77777777" w:rsidR="00402C2E" w:rsidRPr="00C05F2F" w:rsidRDefault="00402C2E" w:rsidP="00C01E77">
            <w:pPr>
              <w:spacing w:after="0" w:line="240" w:lineRule="auto"/>
              <w:jc w:val="center"/>
              <w:rPr>
                <w:color w:val="000000"/>
                <w:sz w:val="20"/>
              </w:rPr>
            </w:pPr>
            <w:r w:rsidRPr="00C05F2F">
              <w:rPr>
                <w:color w:val="000000"/>
                <w:sz w:val="20"/>
              </w:rPr>
              <w:t>[C5]</w:t>
            </w:r>
          </w:p>
        </w:tc>
        <w:tc>
          <w:tcPr>
            <w:tcW w:w="394" w:type="pct"/>
            <w:tcBorders>
              <w:top w:val="single" w:sz="4" w:space="0" w:color="auto"/>
              <w:left w:val="nil"/>
              <w:bottom w:val="single" w:sz="4" w:space="0" w:color="auto"/>
              <w:right w:val="single" w:sz="4" w:space="0" w:color="auto"/>
            </w:tcBorders>
            <w:shd w:val="clear" w:color="auto" w:fill="auto"/>
            <w:noWrap/>
          </w:tcPr>
          <w:p w14:paraId="4618144D" w14:textId="77777777" w:rsidR="00F24EA2" w:rsidRPr="00C05F2F" w:rsidRDefault="00402C2E" w:rsidP="00C01E77">
            <w:pPr>
              <w:spacing w:after="0" w:line="240" w:lineRule="auto"/>
              <w:jc w:val="center"/>
              <w:rPr>
                <w:color w:val="000000"/>
                <w:sz w:val="20"/>
              </w:rPr>
            </w:pPr>
            <w:r w:rsidRPr="00C05F2F">
              <w:rPr>
                <w:color w:val="000000"/>
                <w:sz w:val="20"/>
              </w:rPr>
              <w:t>J*</w:t>
            </w:r>
          </w:p>
        </w:tc>
      </w:tr>
      <w:tr w:rsidR="00CA1B1E" w:rsidRPr="007D1985" w14:paraId="41384736" w14:textId="77777777" w:rsidTr="00FF7953">
        <w:trPr>
          <w:trHeight w:val="275"/>
        </w:trPr>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4D9C45C7" w14:textId="77777777" w:rsidR="00402C2E" w:rsidRPr="00402C2E" w:rsidRDefault="00402C2E" w:rsidP="00F0555B">
            <w:pPr>
              <w:spacing w:after="0" w:line="240" w:lineRule="auto"/>
              <w:jc w:val="right"/>
              <w:rPr>
                <w:color w:val="000000"/>
                <w:sz w:val="20"/>
              </w:rPr>
            </w:pPr>
            <w:r w:rsidRPr="00402C2E">
              <w:rPr>
                <w:color w:val="000000"/>
                <w:sz w:val="20"/>
              </w:rPr>
              <w:t>ARC03</w:t>
            </w:r>
          </w:p>
        </w:tc>
        <w:tc>
          <w:tcPr>
            <w:tcW w:w="3447" w:type="pct"/>
            <w:tcBorders>
              <w:top w:val="single" w:sz="4" w:space="0" w:color="auto"/>
              <w:left w:val="nil"/>
              <w:bottom w:val="single" w:sz="4" w:space="0" w:color="auto"/>
              <w:right w:val="single" w:sz="4" w:space="0" w:color="auto"/>
            </w:tcBorders>
            <w:shd w:val="clear" w:color="auto" w:fill="auto"/>
          </w:tcPr>
          <w:p w14:paraId="7F2DBB1B" w14:textId="77777777" w:rsidR="00402C2E" w:rsidRPr="00402C2E" w:rsidRDefault="00402C2E" w:rsidP="00F0555B">
            <w:pPr>
              <w:spacing w:after="0" w:line="240" w:lineRule="auto"/>
              <w:rPr>
                <w:color w:val="000000"/>
                <w:sz w:val="20"/>
              </w:rPr>
            </w:pPr>
            <w:r w:rsidRPr="00402C2E">
              <w:rPr>
                <w:color w:val="000000"/>
                <w:sz w:val="20"/>
              </w:rPr>
              <w:t xml:space="preserve">Archiefstukken moeten </w:t>
            </w:r>
            <w:r w:rsidRPr="00F229E4">
              <w:rPr>
                <w:rFonts w:eastAsia="Times New Roman" w:cs="Times New Roman"/>
                <w:color w:val="000000"/>
                <w:sz w:val="20"/>
                <w:szCs w:val="20"/>
                <w:lang w:eastAsia="nl-NL"/>
              </w:rPr>
              <w:t>vernietigd kunnen worden</w:t>
            </w:r>
            <w:r w:rsidRPr="00402C2E">
              <w:rPr>
                <w:color w:val="000000"/>
                <w:sz w:val="20"/>
              </w:rPr>
              <w:t xml:space="preserve"> na het aflopen van de bewaartermijn.</w:t>
            </w:r>
          </w:p>
        </w:tc>
        <w:tc>
          <w:tcPr>
            <w:tcW w:w="312" w:type="pct"/>
            <w:tcBorders>
              <w:top w:val="single" w:sz="4" w:space="0" w:color="auto"/>
              <w:left w:val="nil"/>
              <w:bottom w:val="single" w:sz="4" w:space="0" w:color="auto"/>
              <w:right w:val="single" w:sz="4" w:space="0" w:color="auto"/>
            </w:tcBorders>
            <w:shd w:val="clear" w:color="auto" w:fill="auto"/>
          </w:tcPr>
          <w:p w14:paraId="186FF685" w14:textId="77777777" w:rsidR="00402C2E" w:rsidRPr="00402C2E" w:rsidRDefault="00402C2E" w:rsidP="00F0555B">
            <w:pPr>
              <w:spacing w:after="0" w:line="240" w:lineRule="auto"/>
              <w:jc w:val="center"/>
              <w:rPr>
                <w:color w:val="000000"/>
                <w:sz w:val="20"/>
              </w:rPr>
            </w:pPr>
            <w:r w:rsidRPr="00402C2E">
              <w:rPr>
                <w:color w:val="000000"/>
                <w:sz w:val="20"/>
              </w:rPr>
              <w:t>AW</w:t>
            </w:r>
          </w:p>
          <w:p w14:paraId="1A50FB99" w14:textId="77777777" w:rsidR="00402C2E" w:rsidRPr="00402C2E" w:rsidRDefault="00402C2E" w:rsidP="00F0555B">
            <w:pPr>
              <w:spacing w:after="0" w:line="240" w:lineRule="auto"/>
              <w:jc w:val="center"/>
              <w:rPr>
                <w:color w:val="000000"/>
                <w:sz w:val="20"/>
              </w:rPr>
            </w:pPr>
            <w:r w:rsidRPr="00402C2E">
              <w:rPr>
                <w:color w:val="000000"/>
                <w:sz w:val="20"/>
              </w:rPr>
              <w:t>2</w:t>
            </w: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2FD0E7A9" w14:textId="77777777" w:rsidR="00402C2E" w:rsidRPr="00402C2E" w:rsidRDefault="00402C2E" w:rsidP="00F0555B">
            <w:pPr>
              <w:spacing w:after="0" w:line="240" w:lineRule="auto"/>
              <w:jc w:val="center"/>
              <w:rPr>
                <w:color w:val="000000"/>
                <w:sz w:val="20"/>
              </w:rPr>
            </w:pPr>
            <w:r w:rsidRPr="00402C2E">
              <w:rPr>
                <w:color w:val="000000"/>
                <w:sz w:val="20"/>
              </w:rPr>
              <w:t>[C5]</w:t>
            </w:r>
          </w:p>
        </w:tc>
        <w:tc>
          <w:tcPr>
            <w:tcW w:w="394" w:type="pct"/>
            <w:tcBorders>
              <w:top w:val="single" w:sz="4" w:space="0" w:color="auto"/>
              <w:left w:val="nil"/>
              <w:bottom w:val="single" w:sz="4" w:space="0" w:color="auto"/>
              <w:right w:val="single" w:sz="4" w:space="0" w:color="auto"/>
            </w:tcBorders>
            <w:shd w:val="clear" w:color="auto" w:fill="auto"/>
            <w:noWrap/>
          </w:tcPr>
          <w:p w14:paraId="7C541861" w14:textId="77777777" w:rsidR="00F24EA2" w:rsidRPr="00402C2E" w:rsidRDefault="00402C2E" w:rsidP="00F0555B">
            <w:pPr>
              <w:spacing w:after="0" w:line="240" w:lineRule="auto"/>
              <w:jc w:val="center"/>
              <w:rPr>
                <w:color w:val="000000"/>
                <w:sz w:val="20"/>
              </w:rPr>
            </w:pPr>
            <w:r>
              <w:rPr>
                <w:color w:val="000000"/>
                <w:sz w:val="20"/>
              </w:rPr>
              <w:t>J*</w:t>
            </w:r>
          </w:p>
        </w:tc>
      </w:tr>
      <w:tr w:rsidR="00CA1B1E" w:rsidRPr="007D1985" w14:paraId="50700840" w14:textId="77777777" w:rsidTr="00CA1B1E">
        <w:trPr>
          <w:trHeight w:val="275"/>
        </w:trPr>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2710B3C4" w14:textId="77777777" w:rsidR="00B43486" w:rsidRPr="007D1985" w:rsidRDefault="00B43486" w:rsidP="00F0555B">
            <w:pPr>
              <w:spacing w:after="0" w:line="240" w:lineRule="auto"/>
              <w:jc w:val="right"/>
              <w:rPr>
                <w:rFonts w:eastAsia="Times New Roman" w:cs="Times New Roman"/>
                <w:color w:val="000000"/>
                <w:sz w:val="20"/>
                <w:szCs w:val="20"/>
                <w:highlight w:val="yellow"/>
                <w:lang w:eastAsia="nl-NL"/>
              </w:rPr>
            </w:pPr>
            <w:r w:rsidRPr="00F1506A">
              <w:rPr>
                <w:color w:val="000000"/>
                <w:sz w:val="20"/>
              </w:rPr>
              <w:t>ARC04</w:t>
            </w:r>
          </w:p>
        </w:tc>
        <w:tc>
          <w:tcPr>
            <w:tcW w:w="3447" w:type="pct"/>
            <w:tcBorders>
              <w:top w:val="single" w:sz="4" w:space="0" w:color="auto"/>
              <w:left w:val="nil"/>
              <w:bottom w:val="single" w:sz="4" w:space="0" w:color="auto"/>
              <w:right w:val="single" w:sz="4" w:space="0" w:color="auto"/>
            </w:tcBorders>
            <w:shd w:val="clear" w:color="auto" w:fill="auto"/>
          </w:tcPr>
          <w:p w14:paraId="46CD352D" w14:textId="77777777" w:rsidR="00B43486" w:rsidRPr="00F1506A" w:rsidRDefault="00DB31B6" w:rsidP="00F0555B">
            <w:pPr>
              <w:spacing w:after="0" w:line="240" w:lineRule="auto"/>
              <w:rPr>
                <w:color w:val="000000"/>
                <w:sz w:val="20"/>
              </w:rPr>
            </w:pPr>
            <w:r>
              <w:rPr>
                <w:rFonts w:eastAsia="Times New Roman" w:cs="Times New Roman"/>
                <w:color w:val="000000"/>
                <w:sz w:val="20"/>
                <w:szCs w:val="20"/>
                <w:lang w:eastAsia="nl-NL"/>
              </w:rPr>
              <w:t xml:space="preserve"> Opgenomen in doelarchitectuur</w:t>
            </w:r>
          </w:p>
        </w:tc>
        <w:tc>
          <w:tcPr>
            <w:tcW w:w="312" w:type="pct"/>
            <w:tcBorders>
              <w:top w:val="single" w:sz="4" w:space="0" w:color="auto"/>
              <w:left w:val="nil"/>
              <w:bottom w:val="single" w:sz="4" w:space="0" w:color="auto"/>
              <w:right w:val="single" w:sz="4" w:space="0" w:color="auto"/>
            </w:tcBorders>
            <w:shd w:val="clear" w:color="auto" w:fill="auto"/>
          </w:tcPr>
          <w:p w14:paraId="497DEA6C" w14:textId="77777777" w:rsidR="00B43486" w:rsidRPr="007D1985" w:rsidRDefault="00B43486" w:rsidP="00F0555B">
            <w:pPr>
              <w:spacing w:after="0" w:line="240" w:lineRule="auto"/>
              <w:jc w:val="center"/>
              <w:rPr>
                <w:rFonts w:eastAsia="Times New Roman" w:cs="Times New Roman"/>
                <w:color w:val="000000"/>
                <w:sz w:val="20"/>
                <w:szCs w:val="20"/>
                <w:highlight w:val="yellow"/>
                <w:lang w:eastAsia="nl-NL"/>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7E96FA5C" w14:textId="77777777" w:rsidR="00B43486" w:rsidRPr="007D1985" w:rsidRDefault="00B43486" w:rsidP="00F0555B">
            <w:pPr>
              <w:spacing w:after="0" w:line="240" w:lineRule="auto"/>
              <w:jc w:val="center"/>
              <w:rPr>
                <w:rFonts w:eastAsia="Times New Roman" w:cs="Times New Roman"/>
                <w:color w:val="000000"/>
                <w:sz w:val="20"/>
                <w:szCs w:val="20"/>
                <w:highlight w:val="yellow"/>
                <w:lang w:eastAsia="nl-NL"/>
              </w:rPr>
            </w:pPr>
          </w:p>
        </w:tc>
        <w:tc>
          <w:tcPr>
            <w:tcW w:w="394" w:type="pct"/>
            <w:tcBorders>
              <w:top w:val="single" w:sz="4" w:space="0" w:color="auto"/>
              <w:left w:val="nil"/>
              <w:bottom w:val="single" w:sz="4" w:space="0" w:color="auto"/>
              <w:right w:val="single" w:sz="4" w:space="0" w:color="auto"/>
            </w:tcBorders>
            <w:shd w:val="clear" w:color="auto" w:fill="BFBFBF" w:themeFill="background1" w:themeFillShade="BF"/>
            <w:noWrap/>
          </w:tcPr>
          <w:p w14:paraId="010FA66B" w14:textId="77777777" w:rsidR="00B43486" w:rsidRPr="007D1985" w:rsidRDefault="00B43486" w:rsidP="00F0555B">
            <w:pPr>
              <w:spacing w:after="0" w:line="240" w:lineRule="auto"/>
              <w:jc w:val="center"/>
              <w:rPr>
                <w:rFonts w:eastAsia="Times New Roman" w:cs="Times New Roman"/>
                <w:color w:val="000000"/>
                <w:sz w:val="20"/>
                <w:szCs w:val="20"/>
                <w:highlight w:val="yellow"/>
                <w:lang w:eastAsia="nl-NL"/>
              </w:rPr>
            </w:pPr>
          </w:p>
        </w:tc>
      </w:tr>
      <w:tr w:rsidR="00CA1B1E" w:rsidRPr="007D1985" w14:paraId="107B3F49" w14:textId="77777777" w:rsidTr="00FF7953">
        <w:trPr>
          <w:trHeight w:val="275"/>
        </w:trPr>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74F94DA0" w14:textId="77777777" w:rsidR="00402C2E" w:rsidRPr="00C05F2F" w:rsidRDefault="00402C2E" w:rsidP="00402C2E">
            <w:pPr>
              <w:spacing w:after="0" w:line="240" w:lineRule="auto"/>
              <w:jc w:val="right"/>
              <w:rPr>
                <w:color w:val="000000"/>
                <w:sz w:val="20"/>
              </w:rPr>
            </w:pPr>
            <w:r w:rsidRPr="00C05F2F">
              <w:rPr>
                <w:color w:val="000000"/>
                <w:sz w:val="20"/>
              </w:rPr>
              <w:t>ARC06</w:t>
            </w:r>
          </w:p>
        </w:tc>
        <w:tc>
          <w:tcPr>
            <w:tcW w:w="3447" w:type="pct"/>
            <w:tcBorders>
              <w:top w:val="single" w:sz="4" w:space="0" w:color="auto"/>
              <w:left w:val="nil"/>
              <w:bottom w:val="single" w:sz="4" w:space="0" w:color="auto"/>
              <w:right w:val="single" w:sz="4" w:space="0" w:color="auto"/>
            </w:tcBorders>
            <w:shd w:val="clear" w:color="auto" w:fill="auto"/>
          </w:tcPr>
          <w:p w14:paraId="1B23D848" w14:textId="77777777" w:rsidR="00402C2E" w:rsidRPr="00C05F2F" w:rsidRDefault="00C05F2F" w:rsidP="00C05F2F">
            <w:pPr>
              <w:spacing w:after="0" w:line="240" w:lineRule="auto"/>
              <w:rPr>
                <w:color w:val="000000"/>
                <w:sz w:val="20"/>
              </w:rPr>
            </w:pPr>
            <w:r w:rsidRPr="00C05F2F">
              <w:rPr>
                <w:color w:val="000000"/>
                <w:sz w:val="20"/>
              </w:rPr>
              <w:t>Het is mogelijk om informatie die binnen het DSO-LV ontstaat daar Duurzaam Toegankelijk te archiveren.</w:t>
            </w:r>
            <w:r w:rsidR="00402C2E" w:rsidRPr="00C05F2F">
              <w:rPr>
                <w:color w:val="000000"/>
                <w:sz w:val="20"/>
              </w:rPr>
              <w:t xml:space="preserve"> Het bepalen welke gegevens dit betreft en welke partij de zorgdrager is, is onderdeel van het zorgplicht controleraamwerk (zie eis ARC02) </w:t>
            </w:r>
          </w:p>
        </w:tc>
        <w:tc>
          <w:tcPr>
            <w:tcW w:w="312" w:type="pct"/>
            <w:tcBorders>
              <w:top w:val="single" w:sz="4" w:space="0" w:color="auto"/>
              <w:left w:val="nil"/>
              <w:bottom w:val="single" w:sz="4" w:space="0" w:color="auto"/>
              <w:right w:val="single" w:sz="4" w:space="0" w:color="auto"/>
            </w:tcBorders>
            <w:shd w:val="clear" w:color="auto" w:fill="auto"/>
          </w:tcPr>
          <w:p w14:paraId="492CFE06" w14:textId="77777777" w:rsidR="00402C2E" w:rsidRPr="00C05F2F" w:rsidRDefault="00402C2E" w:rsidP="00402C2E">
            <w:pPr>
              <w:spacing w:after="0" w:line="240" w:lineRule="auto"/>
              <w:jc w:val="center"/>
              <w:rPr>
                <w:color w:val="000000"/>
                <w:sz w:val="20"/>
              </w:rPr>
            </w:pPr>
            <w:r w:rsidRPr="00C05F2F">
              <w:rPr>
                <w:color w:val="000000"/>
                <w:sz w:val="20"/>
              </w:rPr>
              <w:t>AW</w:t>
            </w:r>
          </w:p>
          <w:p w14:paraId="5E1A0B0A" w14:textId="77777777" w:rsidR="00402C2E" w:rsidRPr="00C05F2F" w:rsidRDefault="00402C2E" w:rsidP="00402C2E">
            <w:pPr>
              <w:spacing w:after="0" w:line="240" w:lineRule="auto"/>
              <w:jc w:val="center"/>
              <w:rPr>
                <w:color w:val="000000"/>
                <w:sz w:val="20"/>
              </w:rPr>
            </w:pPr>
            <w:r w:rsidRPr="00C05F2F">
              <w:rPr>
                <w:color w:val="000000"/>
                <w:sz w:val="20"/>
              </w:rPr>
              <w:t>3</w:t>
            </w: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282656D3" w14:textId="77777777" w:rsidR="00402C2E" w:rsidRPr="00C05F2F" w:rsidRDefault="00402C2E" w:rsidP="00402C2E">
            <w:pPr>
              <w:spacing w:after="0" w:line="240" w:lineRule="auto"/>
              <w:jc w:val="center"/>
              <w:rPr>
                <w:color w:val="000000"/>
                <w:sz w:val="20"/>
              </w:rPr>
            </w:pPr>
            <w:r w:rsidRPr="00C05F2F">
              <w:rPr>
                <w:color w:val="000000"/>
                <w:sz w:val="20"/>
              </w:rPr>
              <w:t>[C5]</w:t>
            </w:r>
          </w:p>
        </w:tc>
        <w:tc>
          <w:tcPr>
            <w:tcW w:w="394" w:type="pct"/>
            <w:tcBorders>
              <w:top w:val="single" w:sz="4" w:space="0" w:color="auto"/>
              <w:left w:val="nil"/>
              <w:bottom w:val="single" w:sz="4" w:space="0" w:color="auto"/>
              <w:right w:val="single" w:sz="4" w:space="0" w:color="auto"/>
            </w:tcBorders>
            <w:shd w:val="clear" w:color="auto" w:fill="auto"/>
            <w:noWrap/>
          </w:tcPr>
          <w:p w14:paraId="61DDAE79" w14:textId="77777777" w:rsidR="00F24EA2" w:rsidRPr="00C05F2F" w:rsidRDefault="00402C2E" w:rsidP="00402C2E">
            <w:pPr>
              <w:spacing w:after="0" w:line="240" w:lineRule="auto"/>
              <w:jc w:val="center"/>
              <w:rPr>
                <w:color w:val="000000"/>
                <w:sz w:val="20"/>
              </w:rPr>
            </w:pPr>
            <w:r w:rsidRPr="00C05F2F">
              <w:rPr>
                <w:color w:val="000000"/>
                <w:sz w:val="20"/>
              </w:rPr>
              <w:t>J*</w:t>
            </w:r>
          </w:p>
        </w:tc>
      </w:tr>
      <w:tr w:rsidR="00CA1B1E" w:rsidRPr="007D1985" w14:paraId="59E3C0F8" w14:textId="77777777" w:rsidTr="00CA1B1E">
        <w:trPr>
          <w:trHeight w:val="275"/>
        </w:trPr>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63379980" w14:textId="77777777" w:rsidR="00B43486" w:rsidRPr="007D1985" w:rsidRDefault="00B43486" w:rsidP="00F0555B">
            <w:pPr>
              <w:spacing w:after="0" w:line="240" w:lineRule="auto"/>
              <w:jc w:val="right"/>
              <w:rPr>
                <w:rFonts w:eastAsia="Times New Roman" w:cs="Times New Roman"/>
                <w:color w:val="000000"/>
                <w:sz w:val="20"/>
                <w:szCs w:val="20"/>
                <w:highlight w:val="yellow"/>
                <w:lang w:eastAsia="nl-NL"/>
              </w:rPr>
            </w:pPr>
            <w:r w:rsidRPr="00F1506A">
              <w:rPr>
                <w:color w:val="000000"/>
                <w:sz w:val="20"/>
              </w:rPr>
              <w:t>ARC05</w:t>
            </w:r>
          </w:p>
        </w:tc>
        <w:tc>
          <w:tcPr>
            <w:tcW w:w="3447" w:type="pct"/>
            <w:tcBorders>
              <w:top w:val="single" w:sz="4" w:space="0" w:color="auto"/>
              <w:left w:val="nil"/>
              <w:bottom w:val="single" w:sz="4" w:space="0" w:color="auto"/>
              <w:right w:val="single" w:sz="4" w:space="0" w:color="auto"/>
            </w:tcBorders>
            <w:shd w:val="clear" w:color="auto" w:fill="auto"/>
          </w:tcPr>
          <w:p w14:paraId="6708B65D" w14:textId="77777777" w:rsidR="00B43486" w:rsidRPr="00F1506A" w:rsidRDefault="00DB31B6" w:rsidP="00C01E77">
            <w:pPr>
              <w:spacing w:after="0" w:line="240" w:lineRule="auto"/>
              <w:rPr>
                <w:color w:val="000000"/>
                <w:sz w:val="20"/>
              </w:rPr>
            </w:pPr>
            <w:r>
              <w:rPr>
                <w:rFonts w:eastAsia="Times New Roman" w:cs="Times New Roman"/>
                <w:color w:val="000000"/>
                <w:sz w:val="20"/>
                <w:szCs w:val="20"/>
                <w:lang w:eastAsia="nl-NL"/>
              </w:rPr>
              <w:t xml:space="preserve"> Opgenomen in doelarchitectuur</w:t>
            </w:r>
          </w:p>
        </w:tc>
        <w:tc>
          <w:tcPr>
            <w:tcW w:w="312" w:type="pct"/>
            <w:tcBorders>
              <w:top w:val="single" w:sz="4" w:space="0" w:color="auto"/>
              <w:left w:val="nil"/>
              <w:bottom w:val="single" w:sz="4" w:space="0" w:color="auto"/>
              <w:right w:val="single" w:sz="4" w:space="0" w:color="auto"/>
            </w:tcBorders>
            <w:shd w:val="clear" w:color="auto" w:fill="auto"/>
          </w:tcPr>
          <w:p w14:paraId="5448F915" w14:textId="77777777" w:rsidR="00B43486" w:rsidRPr="007D1985" w:rsidRDefault="00B43486" w:rsidP="007E5157">
            <w:pPr>
              <w:spacing w:after="0" w:line="240" w:lineRule="auto"/>
              <w:jc w:val="center"/>
              <w:rPr>
                <w:rFonts w:eastAsia="Times New Roman" w:cs="Times New Roman"/>
                <w:color w:val="000000"/>
                <w:sz w:val="20"/>
                <w:szCs w:val="20"/>
                <w:highlight w:val="yellow"/>
                <w:lang w:eastAsia="nl-NL"/>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0E8878AB" w14:textId="77777777" w:rsidR="00B43486" w:rsidRPr="007D1985" w:rsidRDefault="00B43486" w:rsidP="003C1BBD">
            <w:pPr>
              <w:spacing w:after="0" w:line="240" w:lineRule="auto"/>
              <w:jc w:val="center"/>
              <w:rPr>
                <w:rFonts w:eastAsia="Times New Roman" w:cs="Times New Roman"/>
                <w:color w:val="000000"/>
                <w:sz w:val="20"/>
                <w:szCs w:val="20"/>
                <w:highlight w:val="yellow"/>
                <w:lang w:eastAsia="nl-NL"/>
              </w:rPr>
            </w:pPr>
          </w:p>
        </w:tc>
        <w:tc>
          <w:tcPr>
            <w:tcW w:w="394" w:type="pct"/>
            <w:tcBorders>
              <w:top w:val="single" w:sz="4" w:space="0" w:color="auto"/>
              <w:left w:val="nil"/>
              <w:bottom w:val="single" w:sz="4" w:space="0" w:color="auto"/>
              <w:right w:val="single" w:sz="4" w:space="0" w:color="auto"/>
            </w:tcBorders>
            <w:shd w:val="clear" w:color="auto" w:fill="BFBFBF" w:themeFill="background1" w:themeFillShade="BF"/>
            <w:noWrap/>
          </w:tcPr>
          <w:p w14:paraId="2489EA06" w14:textId="77777777" w:rsidR="00B43486" w:rsidRPr="007D1985" w:rsidRDefault="00B43486" w:rsidP="003C1BBD">
            <w:pPr>
              <w:spacing w:after="0" w:line="240" w:lineRule="auto"/>
              <w:jc w:val="center"/>
              <w:rPr>
                <w:rFonts w:eastAsia="Times New Roman" w:cs="Times New Roman"/>
                <w:color w:val="000000"/>
                <w:sz w:val="20"/>
                <w:szCs w:val="20"/>
                <w:highlight w:val="yellow"/>
                <w:lang w:eastAsia="nl-NL"/>
              </w:rPr>
            </w:pPr>
          </w:p>
        </w:tc>
      </w:tr>
      <w:tr w:rsidR="00CA1B1E" w:rsidRPr="00BA3786" w14:paraId="256997C9" w14:textId="77777777" w:rsidTr="00CA1B1E">
        <w:trPr>
          <w:trHeight w:val="275"/>
        </w:trPr>
        <w:tc>
          <w:tcPr>
            <w:tcW w:w="381" w:type="pct"/>
            <w:tcBorders>
              <w:top w:val="single" w:sz="4" w:space="0" w:color="auto"/>
              <w:left w:val="single" w:sz="4" w:space="0" w:color="auto"/>
              <w:bottom w:val="single" w:sz="4" w:space="0" w:color="auto"/>
              <w:right w:val="single" w:sz="4" w:space="0" w:color="auto"/>
            </w:tcBorders>
            <w:shd w:val="clear" w:color="auto" w:fill="auto"/>
            <w:noWrap/>
          </w:tcPr>
          <w:p w14:paraId="116ECD4D" w14:textId="77777777" w:rsidR="00B43486" w:rsidRPr="00C05F2F" w:rsidRDefault="00B43486" w:rsidP="00F0555B">
            <w:pPr>
              <w:spacing w:after="0" w:line="240" w:lineRule="auto"/>
              <w:jc w:val="right"/>
              <w:rPr>
                <w:color w:val="000000"/>
                <w:sz w:val="20"/>
              </w:rPr>
            </w:pPr>
            <w:r w:rsidRPr="00C05F2F">
              <w:rPr>
                <w:color w:val="000000"/>
                <w:sz w:val="20"/>
              </w:rPr>
              <w:t>ARC07</w:t>
            </w:r>
          </w:p>
        </w:tc>
        <w:tc>
          <w:tcPr>
            <w:tcW w:w="3447" w:type="pct"/>
            <w:tcBorders>
              <w:top w:val="single" w:sz="4" w:space="0" w:color="auto"/>
              <w:left w:val="nil"/>
              <w:bottom w:val="single" w:sz="4" w:space="0" w:color="auto"/>
              <w:right w:val="single" w:sz="4" w:space="0" w:color="auto"/>
            </w:tcBorders>
            <w:shd w:val="clear" w:color="auto" w:fill="auto"/>
          </w:tcPr>
          <w:p w14:paraId="62C6C954" w14:textId="77777777" w:rsidR="00B43486" w:rsidRPr="00C05F2F" w:rsidRDefault="00C05F2F" w:rsidP="002373C0">
            <w:pPr>
              <w:spacing w:after="0" w:line="240" w:lineRule="auto"/>
              <w:rPr>
                <w:color w:val="000000"/>
                <w:sz w:val="20"/>
              </w:rPr>
            </w:pPr>
            <w:r>
              <w:rPr>
                <w:rFonts w:eastAsia="Times New Roman" w:cs="Times New Roman"/>
                <w:color w:val="000000"/>
                <w:sz w:val="20"/>
                <w:szCs w:val="20"/>
                <w:lang w:eastAsia="nl-NL"/>
              </w:rPr>
              <w:t>Opgenomen in Generiek Content Raamwerk</w:t>
            </w:r>
          </w:p>
        </w:tc>
        <w:tc>
          <w:tcPr>
            <w:tcW w:w="312" w:type="pct"/>
            <w:tcBorders>
              <w:top w:val="single" w:sz="4" w:space="0" w:color="auto"/>
              <w:left w:val="nil"/>
              <w:bottom w:val="single" w:sz="4" w:space="0" w:color="auto"/>
              <w:right w:val="single" w:sz="4" w:space="0" w:color="auto"/>
            </w:tcBorders>
            <w:shd w:val="clear" w:color="auto" w:fill="auto"/>
          </w:tcPr>
          <w:p w14:paraId="7F268ADB" w14:textId="77777777" w:rsidR="00B43486" w:rsidRPr="00C05F2F" w:rsidRDefault="00B43486" w:rsidP="003C1BBD">
            <w:pPr>
              <w:spacing w:after="0" w:line="240" w:lineRule="auto"/>
              <w:jc w:val="center"/>
              <w:rPr>
                <w:color w:val="000000"/>
                <w:sz w:val="20"/>
              </w:rPr>
            </w:pPr>
            <w:r w:rsidRPr="00C05F2F">
              <w:rPr>
                <w:color w:val="000000"/>
                <w:sz w:val="20"/>
              </w:rPr>
              <w:t>AW</w:t>
            </w:r>
          </w:p>
          <w:p w14:paraId="04A9F09E" w14:textId="77777777" w:rsidR="00B43486" w:rsidRPr="00C05F2F" w:rsidRDefault="00B43486" w:rsidP="003C1BBD">
            <w:pPr>
              <w:spacing w:after="0" w:line="240" w:lineRule="auto"/>
              <w:jc w:val="center"/>
              <w:rPr>
                <w:color w:val="000000"/>
                <w:sz w:val="20"/>
              </w:rPr>
            </w:pPr>
            <w:r w:rsidRPr="00C05F2F">
              <w:rPr>
                <w:color w:val="000000"/>
                <w:sz w:val="20"/>
              </w:rPr>
              <w:t>3</w:t>
            </w: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06809706" w14:textId="77777777" w:rsidR="00B43486" w:rsidRPr="00C05F2F" w:rsidRDefault="00B43486" w:rsidP="003C1BBD">
            <w:pPr>
              <w:spacing w:after="0" w:line="240" w:lineRule="auto"/>
              <w:jc w:val="center"/>
              <w:rPr>
                <w:color w:val="000000"/>
                <w:sz w:val="20"/>
              </w:rPr>
            </w:pPr>
            <w:r w:rsidRPr="00C05F2F">
              <w:rPr>
                <w:color w:val="000000"/>
                <w:sz w:val="20"/>
              </w:rPr>
              <w:t>[C5]</w:t>
            </w:r>
          </w:p>
        </w:tc>
        <w:tc>
          <w:tcPr>
            <w:tcW w:w="394" w:type="pct"/>
            <w:tcBorders>
              <w:top w:val="single" w:sz="4" w:space="0" w:color="auto"/>
              <w:left w:val="nil"/>
              <w:bottom w:val="single" w:sz="4" w:space="0" w:color="auto"/>
              <w:right w:val="single" w:sz="4" w:space="0" w:color="auto"/>
            </w:tcBorders>
            <w:shd w:val="clear" w:color="auto" w:fill="BFBFBF" w:themeFill="background1" w:themeFillShade="BF"/>
            <w:noWrap/>
          </w:tcPr>
          <w:p w14:paraId="0E2E6872" w14:textId="77777777" w:rsidR="00B43486" w:rsidRPr="00E36B99" w:rsidRDefault="00B43486" w:rsidP="003C1BBD">
            <w:pPr>
              <w:spacing w:after="0" w:line="240" w:lineRule="auto"/>
              <w:jc w:val="center"/>
              <w:rPr>
                <w:rFonts w:eastAsia="Times New Roman" w:cs="Times New Roman"/>
                <w:color w:val="000000"/>
                <w:sz w:val="20"/>
                <w:szCs w:val="20"/>
                <w:highlight w:val="yellow"/>
                <w:lang w:eastAsia="nl-NL"/>
              </w:rPr>
            </w:pPr>
          </w:p>
        </w:tc>
      </w:tr>
    </w:tbl>
    <w:p w14:paraId="5EF0C09A" w14:textId="77777777" w:rsidR="00951FBB" w:rsidRPr="00951FBB" w:rsidRDefault="00951FBB" w:rsidP="00F4448D">
      <w:pPr>
        <w:pStyle w:val="Huisstijl-Kop2"/>
      </w:pPr>
      <w:bookmarkStart w:id="52" w:name="_Toc462344507"/>
      <w:bookmarkStart w:id="53" w:name="_Toc463891853"/>
      <w:bookmarkStart w:id="54" w:name="_Toc25571688"/>
      <w:r w:rsidRPr="00951FBB">
        <w:t>INSPIRE</w:t>
      </w:r>
      <w:bookmarkEnd w:id="52"/>
      <w:bookmarkEnd w:id="53"/>
      <w:bookmarkEnd w:id="54"/>
    </w:p>
    <w:p w14:paraId="5519B1D4" w14:textId="77777777" w:rsidR="00951FBB" w:rsidRDefault="00951FBB" w:rsidP="00951FBB">
      <w:pPr>
        <w:spacing w:after="144"/>
        <w:rPr>
          <w:sz w:val="20"/>
          <w:szCs w:val="20"/>
        </w:rPr>
      </w:pPr>
      <w:r w:rsidRPr="00951FBB">
        <w:rPr>
          <w:sz w:val="20"/>
          <w:szCs w:val="20"/>
        </w:rPr>
        <w:t xml:space="preserve">Een van de </w:t>
      </w:r>
      <w:r w:rsidR="00697E93">
        <w:rPr>
          <w:sz w:val="20"/>
          <w:szCs w:val="20"/>
        </w:rPr>
        <w:t>beleidsprincipes</w:t>
      </w:r>
      <w:r w:rsidR="00251357">
        <w:rPr>
          <w:sz w:val="20"/>
          <w:szCs w:val="20"/>
        </w:rPr>
        <w:t xml:space="preserve"> </w:t>
      </w:r>
      <w:r w:rsidRPr="00951FBB">
        <w:rPr>
          <w:sz w:val="20"/>
          <w:szCs w:val="20"/>
        </w:rPr>
        <w:t>is het vermijden van overlap</w:t>
      </w:r>
      <w:r w:rsidR="00BE15E1">
        <w:rPr>
          <w:sz w:val="20"/>
          <w:szCs w:val="20"/>
        </w:rPr>
        <w:t xml:space="preserve"> bij het </w:t>
      </w:r>
      <w:r w:rsidR="00697E93">
        <w:rPr>
          <w:sz w:val="20"/>
          <w:szCs w:val="20"/>
        </w:rPr>
        <w:t>verstrekken</w:t>
      </w:r>
      <w:r w:rsidR="00BE15E1">
        <w:rPr>
          <w:sz w:val="20"/>
          <w:szCs w:val="20"/>
        </w:rPr>
        <w:t xml:space="preserve"> van gegevens</w:t>
      </w:r>
      <w:r w:rsidRPr="00951FBB">
        <w:rPr>
          <w:sz w:val="20"/>
          <w:szCs w:val="20"/>
        </w:rPr>
        <w:t>. Dit principe gaat onder andere op voor de overlap tussen de Omgevingswet en INSPIRE. Een gedeelte van de geo-informatie die</w:t>
      </w:r>
      <w:r w:rsidR="00251357">
        <w:rPr>
          <w:sz w:val="20"/>
          <w:szCs w:val="20"/>
        </w:rPr>
        <w:t xml:space="preserve"> voor de Omgevingswet noodzakelijk is</w:t>
      </w:r>
      <w:r w:rsidR="008E0745">
        <w:rPr>
          <w:sz w:val="20"/>
          <w:szCs w:val="20"/>
        </w:rPr>
        <w:t xml:space="preserve"> (</w:t>
      </w:r>
      <w:r w:rsidR="00995A59">
        <w:rPr>
          <w:sz w:val="20"/>
          <w:szCs w:val="20"/>
        </w:rPr>
        <w:t>bijvoorbeeld</w:t>
      </w:r>
      <w:r w:rsidR="008E0745">
        <w:rPr>
          <w:sz w:val="20"/>
          <w:szCs w:val="20"/>
        </w:rPr>
        <w:t xml:space="preserve"> de </w:t>
      </w:r>
      <w:r w:rsidR="009B2F6E">
        <w:rPr>
          <w:sz w:val="20"/>
          <w:szCs w:val="20"/>
        </w:rPr>
        <w:t>OW-Besluiten</w:t>
      </w:r>
      <w:r w:rsidR="008E0745">
        <w:rPr>
          <w:sz w:val="20"/>
          <w:szCs w:val="20"/>
        </w:rPr>
        <w:t>)</w:t>
      </w:r>
      <w:r w:rsidR="00251357">
        <w:rPr>
          <w:sz w:val="20"/>
          <w:szCs w:val="20"/>
        </w:rPr>
        <w:t xml:space="preserve"> valt ook</w:t>
      </w:r>
      <w:r w:rsidRPr="00951FBB">
        <w:rPr>
          <w:sz w:val="20"/>
          <w:szCs w:val="20"/>
        </w:rPr>
        <w:t xml:space="preserve"> onder de EU INSPIRE-richtlijn</w:t>
      </w:r>
      <w:r w:rsidR="00251357">
        <w:rPr>
          <w:sz w:val="20"/>
          <w:szCs w:val="20"/>
        </w:rPr>
        <w:t xml:space="preserve"> (2007/2/E</w:t>
      </w:r>
      <w:r w:rsidR="000F20E7">
        <w:rPr>
          <w:sz w:val="20"/>
          <w:szCs w:val="20"/>
        </w:rPr>
        <w:t>G</w:t>
      </w:r>
      <w:r w:rsidR="00251357">
        <w:rPr>
          <w:sz w:val="20"/>
          <w:szCs w:val="20"/>
        </w:rPr>
        <w:t>)</w:t>
      </w:r>
      <w:r w:rsidRPr="00951FBB">
        <w:rPr>
          <w:sz w:val="20"/>
          <w:szCs w:val="20"/>
        </w:rPr>
        <w:t xml:space="preserve">. </w:t>
      </w:r>
      <w:r w:rsidR="00373618" w:rsidRPr="00951FBB">
        <w:rPr>
          <w:sz w:val="20"/>
          <w:szCs w:val="20"/>
        </w:rPr>
        <w:t xml:space="preserve">Het toepassen van dit </w:t>
      </w:r>
      <w:r w:rsidR="00373618">
        <w:rPr>
          <w:sz w:val="20"/>
          <w:szCs w:val="20"/>
        </w:rPr>
        <w:t>‘</w:t>
      </w:r>
      <w:r w:rsidR="0012643F">
        <w:rPr>
          <w:sz w:val="20"/>
          <w:szCs w:val="20"/>
        </w:rPr>
        <w:t>non-</w:t>
      </w:r>
      <w:r w:rsidR="00373618">
        <w:rPr>
          <w:sz w:val="20"/>
          <w:szCs w:val="20"/>
        </w:rPr>
        <w:t>overlap’</w:t>
      </w:r>
      <w:r w:rsidR="00373618" w:rsidRPr="00951FBB">
        <w:rPr>
          <w:sz w:val="20"/>
          <w:szCs w:val="20"/>
        </w:rPr>
        <w:t xml:space="preserve"> principe betekent dat </w:t>
      </w:r>
      <w:r w:rsidR="00373618">
        <w:rPr>
          <w:sz w:val="20"/>
          <w:szCs w:val="20"/>
        </w:rPr>
        <w:t xml:space="preserve">het </w:t>
      </w:r>
      <w:r w:rsidR="001F288F">
        <w:rPr>
          <w:sz w:val="20"/>
          <w:szCs w:val="20"/>
        </w:rPr>
        <w:t>DSO-LV</w:t>
      </w:r>
      <w:r w:rsidR="00D93CCF">
        <w:rPr>
          <w:sz w:val="20"/>
          <w:szCs w:val="20"/>
        </w:rPr>
        <w:t>-bronhouders</w:t>
      </w:r>
      <w:r w:rsidR="00373618">
        <w:rPr>
          <w:sz w:val="20"/>
          <w:szCs w:val="20"/>
        </w:rPr>
        <w:t xml:space="preserve"> z</w:t>
      </w:r>
      <w:r w:rsidR="00373618" w:rsidRPr="00C203AA">
        <w:rPr>
          <w:sz w:val="20"/>
        </w:rPr>
        <w:t xml:space="preserve">o veel mogelijk ontzorgt door </w:t>
      </w:r>
      <w:r w:rsidR="008E0745">
        <w:rPr>
          <w:sz w:val="20"/>
        </w:rPr>
        <w:t>het mogelijk te maken informatie eenmalig aan te leveren waarna de Inspire verplichtingen via de</w:t>
      </w:r>
      <w:r w:rsidR="00C034A3">
        <w:rPr>
          <w:sz w:val="20"/>
        </w:rPr>
        <w:t xml:space="preserve"> </w:t>
      </w:r>
      <w:r w:rsidR="008E0745">
        <w:rPr>
          <w:sz w:val="20"/>
        </w:rPr>
        <w:t xml:space="preserve">Landelijke Voorzieningen lopen en </w:t>
      </w:r>
      <w:r w:rsidR="00C82FF8">
        <w:rPr>
          <w:sz w:val="20"/>
        </w:rPr>
        <w:t xml:space="preserve">de uitvoering/invulling </w:t>
      </w:r>
      <w:r w:rsidR="008E0745">
        <w:rPr>
          <w:sz w:val="20"/>
        </w:rPr>
        <w:t xml:space="preserve">gecombineerd worden met andere </w:t>
      </w:r>
      <w:r w:rsidR="00373618">
        <w:rPr>
          <w:sz w:val="20"/>
          <w:szCs w:val="20"/>
        </w:rPr>
        <w:t>verplichtingen en inspanningen in het kader van</w:t>
      </w:r>
      <w:r w:rsidR="00373618" w:rsidRPr="00951FBB">
        <w:rPr>
          <w:sz w:val="20"/>
          <w:szCs w:val="20"/>
        </w:rPr>
        <w:t xml:space="preserve"> het </w:t>
      </w:r>
      <w:r w:rsidR="001F288F">
        <w:rPr>
          <w:sz w:val="20"/>
          <w:szCs w:val="20"/>
        </w:rPr>
        <w:t>DSO-LV</w:t>
      </w:r>
      <w:r w:rsidR="00373618" w:rsidRPr="00951FBB">
        <w:rPr>
          <w:sz w:val="20"/>
          <w:szCs w:val="20"/>
        </w:rPr>
        <w:t>.</w:t>
      </w:r>
    </w:p>
    <w:tbl>
      <w:tblPr>
        <w:tblW w:w="4983" w:type="pct"/>
        <w:tblLayout w:type="fixed"/>
        <w:tblCellMar>
          <w:left w:w="70" w:type="dxa"/>
          <w:right w:w="70" w:type="dxa"/>
        </w:tblCellMar>
        <w:tblLook w:val="04A0" w:firstRow="1" w:lastRow="0" w:firstColumn="1" w:lastColumn="0" w:noHBand="0" w:noVBand="1"/>
      </w:tblPr>
      <w:tblGrid>
        <w:gridCol w:w="704"/>
        <w:gridCol w:w="6237"/>
        <w:gridCol w:w="670"/>
        <w:gridCol w:w="710"/>
        <w:gridCol w:w="710"/>
      </w:tblGrid>
      <w:tr w:rsidR="00402C2E" w:rsidRPr="00BA3786" w14:paraId="33139039" w14:textId="77777777" w:rsidTr="00402C2E">
        <w:trPr>
          <w:trHeight w:val="20"/>
        </w:trPr>
        <w:tc>
          <w:tcPr>
            <w:tcW w:w="390" w:type="pct"/>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55C802B5" w14:textId="77777777" w:rsidR="00402C2E" w:rsidRPr="00BA3786" w:rsidRDefault="00402C2E" w:rsidP="00CE091C">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Nr</w:t>
            </w:r>
          </w:p>
        </w:tc>
        <w:tc>
          <w:tcPr>
            <w:tcW w:w="3453" w:type="pct"/>
            <w:tcBorders>
              <w:top w:val="single" w:sz="4" w:space="0" w:color="auto"/>
              <w:left w:val="nil"/>
              <w:bottom w:val="single" w:sz="4" w:space="0" w:color="auto"/>
              <w:right w:val="single" w:sz="4" w:space="0" w:color="auto"/>
            </w:tcBorders>
            <w:shd w:val="clear" w:color="auto" w:fill="E7E6E6" w:themeFill="background2"/>
            <w:hideMark/>
          </w:tcPr>
          <w:p w14:paraId="751CBAC8" w14:textId="77777777" w:rsidR="00402C2E" w:rsidRPr="00BA3786" w:rsidRDefault="00402C2E" w:rsidP="00CE091C">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Eis</w:t>
            </w:r>
          </w:p>
        </w:tc>
        <w:tc>
          <w:tcPr>
            <w:tcW w:w="371" w:type="pct"/>
            <w:tcBorders>
              <w:top w:val="single" w:sz="4" w:space="0" w:color="auto"/>
              <w:left w:val="nil"/>
              <w:bottom w:val="single" w:sz="4" w:space="0" w:color="auto"/>
              <w:right w:val="single" w:sz="4" w:space="0" w:color="auto"/>
            </w:tcBorders>
            <w:shd w:val="clear" w:color="auto" w:fill="E7E6E6" w:themeFill="background2"/>
          </w:tcPr>
          <w:p w14:paraId="6A369379" w14:textId="77777777" w:rsidR="00402C2E" w:rsidRPr="00BA3786" w:rsidRDefault="00402C2E" w:rsidP="00CE091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Wet</w:t>
            </w:r>
          </w:p>
        </w:tc>
        <w:tc>
          <w:tcPr>
            <w:tcW w:w="393" w:type="pct"/>
            <w:tcBorders>
              <w:top w:val="single" w:sz="4" w:space="0" w:color="auto"/>
              <w:left w:val="single" w:sz="4" w:space="0" w:color="auto"/>
              <w:bottom w:val="single" w:sz="4" w:space="0" w:color="auto"/>
              <w:right w:val="single" w:sz="4" w:space="0" w:color="auto"/>
            </w:tcBorders>
            <w:shd w:val="clear" w:color="auto" w:fill="E7E6E6" w:themeFill="background2"/>
          </w:tcPr>
          <w:p w14:paraId="4AC47CDF" w14:textId="77777777" w:rsidR="00402C2E" w:rsidRPr="00BA3786" w:rsidRDefault="00402C2E" w:rsidP="00CE091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Visie</w:t>
            </w:r>
          </w:p>
        </w:tc>
        <w:tc>
          <w:tcPr>
            <w:tcW w:w="393" w:type="pct"/>
            <w:tcBorders>
              <w:top w:val="single" w:sz="4" w:space="0" w:color="auto"/>
              <w:left w:val="nil"/>
              <w:bottom w:val="single" w:sz="4" w:space="0" w:color="auto"/>
              <w:right w:val="single" w:sz="4" w:space="0" w:color="auto"/>
            </w:tcBorders>
            <w:shd w:val="clear" w:color="auto" w:fill="E7E6E6" w:themeFill="background2"/>
            <w:noWrap/>
            <w:hideMark/>
          </w:tcPr>
          <w:p w14:paraId="6EF750C6" w14:textId="77777777" w:rsidR="00402C2E" w:rsidRDefault="00402C2E" w:rsidP="00CE091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 xml:space="preserve">Basis </w:t>
            </w:r>
          </w:p>
          <w:p w14:paraId="20E2AD00" w14:textId="77777777" w:rsidR="00402C2E" w:rsidRPr="00BA3786" w:rsidRDefault="00402C2E" w:rsidP="00CE091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niveau</w:t>
            </w:r>
          </w:p>
        </w:tc>
      </w:tr>
      <w:tr w:rsidR="00402C2E" w:rsidRPr="00BA3786" w14:paraId="6A6BEF0A" w14:textId="77777777" w:rsidTr="00FF7953">
        <w:trPr>
          <w:trHeight w:val="20"/>
        </w:trPr>
        <w:tc>
          <w:tcPr>
            <w:tcW w:w="390" w:type="pct"/>
            <w:tcBorders>
              <w:top w:val="nil"/>
              <w:left w:val="single" w:sz="4" w:space="0" w:color="auto"/>
              <w:bottom w:val="single" w:sz="4" w:space="0" w:color="auto"/>
              <w:right w:val="single" w:sz="4" w:space="0" w:color="auto"/>
            </w:tcBorders>
            <w:shd w:val="clear" w:color="auto" w:fill="auto"/>
            <w:noWrap/>
            <w:hideMark/>
          </w:tcPr>
          <w:p w14:paraId="1090AF87" w14:textId="77777777" w:rsidR="00402C2E" w:rsidRPr="00BA3786" w:rsidRDefault="00402C2E" w:rsidP="00872F03">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INS01</w:t>
            </w:r>
          </w:p>
        </w:tc>
        <w:tc>
          <w:tcPr>
            <w:tcW w:w="3453" w:type="pct"/>
            <w:tcBorders>
              <w:top w:val="nil"/>
              <w:left w:val="nil"/>
              <w:bottom w:val="single" w:sz="4" w:space="0" w:color="auto"/>
              <w:right w:val="single" w:sz="4" w:space="0" w:color="auto"/>
            </w:tcBorders>
            <w:shd w:val="clear" w:color="auto" w:fill="auto"/>
          </w:tcPr>
          <w:p w14:paraId="19AA9933" w14:textId="77777777" w:rsidR="00402C2E" w:rsidRPr="00C01E77" w:rsidRDefault="00402C2E" w:rsidP="00E36B99">
            <w:pPr>
              <w:spacing w:after="0" w:line="240" w:lineRule="auto"/>
              <w:rPr>
                <w:szCs w:val="20"/>
              </w:rPr>
            </w:pPr>
            <w:r w:rsidRPr="00C05F2F">
              <w:rPr>
                <w:sz w:val="20"/>
                <w:szCs w:val="20"/>
              </w:rPr>
              <w:t>Ontsluiting van gegevens conform INSPIRE vereisten via het DSO-LV naar eenieder</w:t>
            </w:r>
            <w:r w:rsidR="00C05F2F" w:rsidRPr="00C05F2F">
              <w:rPr>
                <w:sz w:val="20"/>
                <w:szCs w:val="20"/>
              </w:rPr>
              <w:t xml:space="preserve"> voor wat betreft als zodanig aangewezen gegevens </w:t>
            </w:r>
            <w:r w:rsidR="00C05F2F">
              <w:rPr>
                <w:sz w:val="20"/>
                <w:szCs w:val="20"/>
              </w:rPr>
              <w:t xml:space="preserve">en alleen </w:t>
            </w:r>
            <w:r w:rsidR="00C05F2F" w:rsidRPr="00C05F2F">
              <w:rPr>
                <w:sz w:val="20"/>
                <w:szCs w:val="20"/>
              </w:rPr>
              <w:t>indien</w:t>
            </w:r>
            <w:r w:rsidR="00C05F2F" w:rsidRPr="00E36B99">
              <w:rPr>
                <w:sz w:val="20"/>
                <w:szCs w:val="20"/>
              </w:rPr>
              <w:t xml:space="preserve"> e</w:t>
            </w:r>
            <w:r w:rsidRPr="00E36B99">
              <w:rPr>
                <w:sz w:val="20"/>
                <w:szCs w:val="20"/>
              </w:rPr>
              <w:t>r geen andere landelijke voorziening is aangewezen om deze informatie te ontsluiten.</w:t>
            </w:r>
          </w:p>
        </w:tc>
        <w:tc>
          <w:tcPr>
            <w:tcW w:w="371" w:type="pct"/>
            <w:tcBorders>
              <w:top w:val="single" w:sz="4" w:space="0" w:color="auto"/>
              <w:left w:val="nil"/>
              <w:bottom w:val="single" w:sz="4" w:space="0" w:color="auto"/>
              <w:right w:val="single" w:sz="4" w:space="0" w:color="auto"/>
            </w:tcBorders>
            <w:shd w:val="clear" w:color="auto" w:fill="auto"/>
          </w:tcPr>
          <w:p w14:paraId="40C3F41F" w14:textId="77777777" w:rsidR="00402C2E" w:rsidRDefault="00402C2E" w:rsidP="00CE091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IWIRI</w:t>
            </w:r>
          </w:p>
          <w:p w14:paraId="387924C0" w14:textId="77777777" w:rsidR="00402C2E" w:rsidRDefault="00402C2E" w:rsidP="00CE091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2.1</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1A83AB46" w14:textId="77777777" w:rsidR="00402C2E" w:rsidRDefault="00402C2E" w:rsidP="00CE091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[A4]</w:t>
            </w:r>
          </w:p>
          <w:p w14:paraId="484E67E2" w14:textId="77777777" w:rsidR="00402C2E" w:rsidRDefault="00402C2E" w:rsidP="00CE091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6</w:t>
            </w:r>
          </w:p>
        </w:tc>
        <w:tc>
          <w:tcPr>
            <w:tcW w:w="393" w:type="pct"/>
            <w:tcBorders>
              <w:top w:val="nil"/>
              <w:left w:val="nil"/>
              <w:bottom w:val="single" w:sz="4" w:space="0" w:color="auto"/>
              <w:right w:val="single" w:sz="4" w:space="0" w:color="auto"/>
            </w:tcBorders>
            <w:shd w:val="clear" w:color="auto" w:fill="auto"/>
            <w:noWrap/>
          </w:tcPr>
          <w:p w14:paraId="02F41F93" w14:textId="77777777" w:rsidR="00F24EA2" w:rsidRPr="00BA3786" w:rsidRDefault="00402C2E" w:rsidP="00EE224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402C2E" w:rsidRPr="00BA3786" w14:paraId="2626ED5E" w14:textId="77777777" w:rsidTr="00FF7953">
        <w:trPr>
          <w:trHeight w:val="20"/>
        </w:trPr>
        <w:tc>
          <w:tcPr>
            <w:tcW w:w="390" w:type="pct"/>
            <w:tcBorders>
              <w:top w:val="single" w:sz="4" w:space="0" w:color="auto"/>
              <w:left w:val="single" w:sz="4" w:space="0" w:color="auto"/>
              <w:bottom w:val="single" w:sz="4" w:space="0" w:color="auto"/>
              <w:right w:val="single" w:sz="4" w:space="0" w:color="auto"/>
            </w:tcBorders>
            <w:shd w:val="clear" w:color="auto" w:fill="auto"/>
            <w:noWrap/>
          </w:tcPr>
          <w:p w14:paraId="49BE4C05" w14:textId="77777777" w:rsidR="00402C2E" w:rsidRDefault="00402C2E" w:rsidP="00160236">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INS02</w:t>
            </w:r>
          </w:p>
        </w:tc>
        <w:tc>
          <w:tcPr>
            <w:tcW w:w="3453" w:type="pct"/>
            <w:tcBorders>
              <w:top w:val="single" w:sz="4" w:space="0" w:color="auto"/>
              <w:left w:val="nil"/>
              <w:bottom w:val="single" w:sz="4" w:space="0" w:color="auto"/>
              <w:right w:val="single" w:sz="4" w:space="0" w:color="auto"/>
            </w:tcBorders>
            <w:shd w:val="clear" w:color="auto" w:fill="auto"/>
          </w:tcPr>
          <w:p w14:paraId="24773030" w14:textId="77777777" w:rsidR="00402C2E" w:rsidRPr="00872F03" w:rsidRDefault="00402C2E" w:rsidP="00824E56">
            <w:pPr>
              <w:spacing w:after="0" w:line="240" w:lineRule="auto"/>
              <w:rPr>
                <w:sz w:val="20"/>
                <w:szCs w:val="20"/>
              </w:rPr>
            </w:pPr>
            <w:r>
              <w:rPr>
                <w:sz w:val="20"/>
                <w:szCs w:val="20"/>
              </w:rPr>
              <w:t>G</w:t>
            </w:r>
            <w:r w:rsidRPr="00152CD1">
              <w:rPr>
                <w:sz w:val="20"/>
                <w:szCs w:val="20"/>
              </w:rPr>
              <w:t xml:space="preserve">egevens die </w:t>
            </w:r>
            <w:r>
              <w:rPr>
                <w:sz w:val="20"/>
                <w:szCs w:val="20"/>
              </w:rPr>
              <w:t xml:space="preserve">conform INS01 </w:t>
            </w:r>
            <w:r w:rsidRPr="00152CD1">
              <w:rPr>
                <w:sz w:val="20"/>
                <w:szCs w:val="20"/>
              </w:rPr>
              <w:t>onder de INSPIRE-richtlijn vallen</w:t>
            </w:r>
            <w:r>
              <w:rPr>
                <w:sz w:val="20"/>
                <w:szCs w:val="20"/>
              </w:rPr>
              <w:t xml:space="preserve"> en via het DSO beschikbaar worden gesteld</w:t>
            </w:r>
            <w:r w:rsidRPr="00152CD1">
              <w:rPr>
                <w:sz w:val="20"/>
                <w:szCs w:val="20"/>
              </w:rPr>
              <w:t>, worden volgens de INSPIRE-service</w:t>
            </w:r>
            <w:r>
              <w:rPr>
                <w:sz w:val="20"/>
                <w:szCs w:val="20"/>
              </w:rPr>
              <w:t>niveaus</w:t>
            </w:r>
            <w:r w:rsidRPr="00152CD1">
              <w:rPr>
                <w:sz w:val="20"/>
                <w:szCs w:val="20"/>
              </w:rPr>
              <w:t xml:space="preserve"> geleverd.</w:t>
            </w:r>
          </w:p>
        </w:tc>
        <w:tc>
          <w:tcPr>
            <w:tcW w:w="371" w:type="pct"/>
            <w:tcBorders>
              <w:top w:val="single" w:sz="4" w:space="0" w:color="auto"/>
              <w:left w:val="nil"/>
              <w:bottom w:val="single" w:sz="4" w:space="0" w:color="auto"/>
              <w:right w:val="single" w:sz="4" w:space="0" w:color="auto"/>
            </w:tcBorders>
            <w:shd w:val="clear" w:color="auto" w:fill="auto"/>
          </w:tcPr>
          <w:p w14:paraId="0B806926" w14:textId="77777777" w:rsidR="00402C2E" w:rsidRDefault="00402C2E" w:rsidP="00824E5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IWIRI</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584E83C3" w14:textId="77777777" w:rsidR="00402C2E" w:rsidRDefault="00402C2E" w:rsidP="00824E5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[C3]</w:t>
            </w:r>
          </w:p>
          <w:p w14:paraId="5721A914" w14:textId="77777777" w:rsidR="00402C2E" w:rsidRDefault="00402C2E" w:rsidP="00824E56">
            <w:pPr>
              <w:spacing w:after="0" w:line="240" w:lineRule="auto"/>
              <w:jc w:val="center"/>
              <w:rPr>
                <w:rFonts w:eastAsia="Times New Roman" w:cs="Times New Roman"/>
                <w:color w:val="000000"/>
                <w:sz w:val="20"/>
                <w:szCs w:val="20"/>
                <w:lang w:eastAsia="nl-NL"/>
              </w:rPr>
            </w:pPr>
          </w:p>
        </w:tc>
        <w:tc>
          <w:tcPr>
            <w:tcW w:w="393" w:type="pct"/>
            <w:tcBorders>
              <w:top w:val="single" w:sz="4" w:space="0" w:color="auto"/>
              <w:left w:val="nil"/>
              <w:bottom w:val="single" w:sz="4" w:space="0" w:color="auto"/>
              <w:right w:val="single" w:sz="4" w:space="0" w:color="auto"/>
            </w:tcBorders>
            <w:shd w:val="clear" w:color="auto" w:fill="auto"/>
            <w:noWrap/>
          </w:tcPr>
          <w:p w14:paraId="41604AEB" w14:textId="77777777" w:rsidR="00F24EA2" w:rsidRPr="00BA3786" w:rsidRDefault="00402C2E" w:rsidP="00824E5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bl>
    <w:p w14:paraId="3E6CFA60" w14:textId="77777777" w:rsidR="00F0555B" w:rsidRPr="00F0555B" w:rsidRDefault="00F0555B" w:rsidP="00F0555B">
      <w:pPr>
        <w:spacing w:after="0" w:line="240" w:lineRule="auto"/>
        <w:rPr>
          <w:sz w:val="4"/>
          <w:szCs w:val="4"/>
        </w:rPr>
      </w:pPr>
    </w:p>
    <w:tbl>
      <w:tblPr>
        <w:tblW w:w="5000" w:type="pct"/>
        <w:tblCellMar>
          <w:left w:w="70" w:type="dxa"/>
          <w:right w:w="70" w:type="dxa"/>
        </w:tblCellMar>
        <w:tblLook w:val="04A0" w:firstRow="1" w:lastRow="0" w:firstColumn="1" w:lastColumn="0" w:noHBand="0" w:noVBand="1"/>
      </w:tblPr>
      <w:tblGrid>
        <w:gridCol w:w="703"/>
        <w:gridCol w:w="6224"/>
        <w:gridCol w:w="705"/>
        <w:gridCol w:w="705"/>
        <w:gridCol w:w="725"/>
      </w:tblGrid>
      <w:tr w:rsidR="00402C2E" w:rsidRPr="00C05F2F" w14:paraId="574B0500" w14:textId="77777777" w:rsidTr="00E36B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noWrap/>
            <w:hideMark/>
          </w:tcPr>
          <w:p w14:paraId="75CE1CCC" w14:textId="77777777" w:rsidR="00402C2E" w:rsidRPr="00E36B99" w:rsidRDefault="00402C2E" w:rsidP="00CE091C">
            <w:pPr>
              <w:spacing w:after="0" w:line="240" w:lineRule="auto"/>
              <w:jc w:val="right"/>
              <w:rPr>
                <w:color w:val="000000"/>
                <w:sz w:val="20"/>
              </w:rPr>
            </w:pPr>
            <w:r w:rsidRPr="00E36B99">
              <w:rPr>
                <w:color w:val="000000"/>
                <w:sz w:val="20"/>
              </w:rPr>
              <w:t>INS03</w:t>
            </w:r>
          </w:p>
        </w:tc>
        <w:tc>
          <w:tcPr>
            <w:tcW w:w="3434" w:type="pct"/>
            <w:tcBorders>
              <w:top w:val="single" w:sz="4" w:space="0" w:color="auto"/>
              <w:left w:val="nil"/>
              <w:bottom w:val="single" w:sz="4" w:space="0" w:color="auto"/>
              <w:right w:val="single" w:sz="4" w:space="0" w:color="auto"/>
            </w:tcBorders>
            <w:shd w:val="clear" w:color="auto" w:fill="auto"/>
          </w:tcPr>
          <w:p w14:paraId="7F33BBD6" w14:textId="77777777" w:rsidR="00402C2E" w:rsidRPr="00E36B99" w:rsidRDefault="00C05F2F" w:rsidP="004C489E">
            <w:pPr>
              <w:spacing w:after="0" w:line="240" w:lineRule="auto"/>
              <w:rPr>
                <w:color w:val="000000"/>
                <w:sz w:val="20"/>
              </w:rPr>
            </w:pPr>
            <w:r w:rsidRPr="00C05F2F">
              <w:rPr>
                <w:rFonts w:eastAsia="Times New Roman" w:cs="Times New Roman"/>
                <w:color w:val="000000"/>
                <w:sz w:val="20"/>
                <w:szCs w:val="20"/>
                <w:lang w:eastAsia="nl-NL"/>
              </w:rPr>
              <w:t>Opgenomen in Generiek Content Raamwerk</w:t>
            </w:r>
          </w:p>
        </w:tc>
        <w:tc>
          <w:tcPr>
            <w:tcW w:w="389" w:type="pct"/>
            <w:tcBorders>
              <w:top w:val="single" w:sz="4" w:space="0" w:color="auto"/>
              <w:left w:val="nil"/>
              <w:bottom w:val="single" w:sz="4" w:space="0" w:color="auto"/>
              <w:right w:val="single" w:sz="4" w:space="0" w:color="auto"/>
            </w:tcBorders>
            <w:shd w:val="clear" w:color="auto" w:fill="auto"/>
          </w:tcPr>
          <w:p w14:paraId="7EB9F926" w14:textId="77777777" w:rsidR="00402C2E" w:rsidRPr="00E36B99" w:rsidRDefault="00402C2E" w:rsidP="00CE091C">
            <w:pPr>
              <w:spacing w:after="0" w:line="240" w:lineRule="auto"/>
              <w:jc w:val="center"/>
              <w:rPr>
                <w:color w:val="000000"/>
                <w:sz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3F98231C" w14:textId="77777777" w:rsidR="00402C2E" w:rsidRPr="00E36B99" w:rsidRDefault="00402C2E" w:rsidP="001B6F70">
            <w:pPr>
              <w:spacing w:after="0" w:line="240" w:lineRule="auto"/>
              <w:jc w:val="center"/>
              <w:rPr>
                <w:color w:val="000000"/>
                <w:sz w:val="20"/>
              </w:rPr>
            </w:pPr>
          </w:p>
        </w:tc>
        <w:tc>
          <w:tcPr>
            <w:tcW w:w="400" w:type="pct"/>
            <w:tcBorders>
              <w:top w:val="single" w:sz="4" w:space="0" w:color="auto"/>
              <w:left w:val="nil"/>
              <w:bottom w:val="single" w:sz="4" w:space="0" w:color="auto"/>
              <w:right w:val="single" w:sz="4" w:space="0" w:color="auto"/>
            </w:tcBorders>
            <w:shd w:val="clear" w:color="auto" w:fill="BFBFBF" w:themeFill="background1" w:themeFillShade="BF"/>
            <w:noWrap/>
          </w:tcPr>
          <w:p w14:paraId="4A87D033" w14:textId="77777777" w:rsidR="00402C2E" w:rsidRPr="00E36B99" w:rsidRDefault="00402C2E" w:rsidP="00CE091C">
            <w:pPr>
              <w:spacing w:after="0" w:line="240" w:lineRule="auto"/>
              <w:jc w:val="center"/>
              <w:rPr>
                <w:color w:val="000000"/>
                <w:sz w:val="20"/>
              </w:rPr>
            </w:pPr>
          </w:p>
        </w:tc>
      </w:tr>
      <w:tr w:rsidR="00402C2E" w:rsidRPr="00C05F2F" w14:paraId="61CE6602" w14:textId="77777777" w:rsidTr="006B08CA">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noWrap/>
          </w:tcPr>
          <w:p w14:paraId="740BADFC" w14:textId="77777777" w:rsidR="00402C2E" w:rsidRPr="00E36B99" w:rsidRDefault="00402C2E" w:rsidP="00C01E77">
            <w:pPr>
              <w:spacing w:after="0" w:line="240" w:lineRule="auto"/>
              <w:jc w:val="right"/>
              <w:rPr>
                <w:color w:val="000000"/>
                <w:sz w:val="20"/>
              </w:rPr>
            </w:pPr>
            <w:r w:rsidRPr="00E36B99">
              <w:rPr>
                <w:color w:val="000000"/>
                <w:sz w:val="20"/>
              </w:rPr>
              <w:t>INS04</w:t>
            </w:r>
          </w:p>
        </w:tc>
        <w:tc>
          <w:tcPr>
            <w:tcW w:w="3434" w:type="pct"/>
            <w:tcBorders>
              <w:top w:val="single" w:sz="4" w:space="0" w:color="auto"/>
              <w:left w:val="nil"/>
              <w:bottom w:val="single" w:sz="4" w:space="0" w:color="auto"/>
              <w:right w:val="single" w:sz="4" w:space="0" w:color="auto"/>
            </w:tcBorders>
            <w:shd w:val="clear" w:color="auto" w:fill="auto"/>
          </w:tcPr>
          <w:p w14:paraId="7F1E8658" w14:textId="77777777" w:rsidR="00402C2E" w:rsidRPr="00E36B99" w:rsidRDefault="00C05F2F" w:rsidP="00F01BE7">
            <w:pPr>
              <w:spacing w:after="0" w:line="240" w:lineRule="auto"/>
              <w:rPr>
                <w:sz w:val="20"/>
              </w:rPr>
            </w:pPr>
            <w:r w:rsidRPr="00C05F2F">
              <w:rPr>
                <w:rFonts w:eastAsia="Times New Roman" w:cs="Times New Roman"/>
                <w:color w:val="000000"/>
                <w:sz w:val="20"/>
                <w:szCs w:val="20"/>
                <w:lang w:eastAsia="nl-NL"/>
              </w:rPr>
              <w:t>Opgenomen in Generiek Content Raamwerk</w:t>
            </w:r>
            <w:r w:rsidRPr="00E36B99" w:rsidDel="00C05F2F">
              <w:rPr>
                <w:sz w:val="20"/>
              </w:rPr>
              <w:t xml:space="preserve"> </w:t>
            </w:r>
          </w:p>
        </w:tc>
        <w:tc>
          <w:tcPr>
            <w:tcW w:w="389" w:type="pct"/>
            <w:tcBorders>
              <w:top w:val="single" w:sz="4" w:space="0" w:color="auto"/>
              <w:left w:val="nil"/>
              <w:bottom w:val="single" w:sz="4" w:space="0" w:color="auto"/>
              <w:right w:val="single" w:sz="4" w:space="0" w:color="auto"/>
            </w:tcBorders>
            <w:shd w:val="clear" w:color="auto" w:fill="auto"/>
          </w:tcPr>
          <w:p w14:paraId="5114CA17" w14:textId="77777777" w:rsidR="00402C2E" w:rsidRPr="00E36B99" w:rsidRDefault="00402C2E" w:rsidP="00CE091C">
            <w:pPr>
              <w:spacing w:after="0" w:line="240" w:lineRule="auto"/>
              <w:jc w:val="center"/>
              <w:rPr>
                <w:color w:val="000000"/>
                <w:sz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2599B264" w14:textId="77777777" w:rsidR="00402C2E" w:rsidRPr="00E36B99" w:rsidRDefault="00402C2E" w:rsidP="00CE091C">
            <w:pPr>
              <w:spacing w:after="0" w:line="240" w:lineRule="auto"/>
              <w:jc w:val="center"/>
              <w:rPr>
                <w:color w:val="000000"/>
                <w:sz w:val="20"/>
              </w:rPr>
            </w:pPr>
          </w:p>
        </w:tc>
        <w:tc>
          <w:tcPr>
            <w:tcW w:w="400" w:type="pct"/>
            <w:tcBorders>
              <w:top w:val="single" w:sz="4" w:space="0" w:color="auto"/>
              <w:left w:val="nil"/>
              <w:bottom w:val="single" w:sz="4" w:space="0" w:color="auto"/>
              <w:right w:val="single" w:sz="4" w:space="0" w:color="auto"/>
            </w:tcBorders>
            <w:shd w:val="clear" w:color="auto" w:fill="BFBFBF" w:themeFill="background1" w:themeFillShade="BF"/>
            <w:noWrap/>
          </w:tcPr>
          <w:p w14:paraId="145D7E99" w14:textId="77777777" w:rsidR="00402C2E" w:rsidRPr="00E36B99" w:rsidRDefault="00402C2E" w:rsidP="00CE091C">
            <w:pPr>
              <w:spacing w:after="0" w:line="240" w:lineRule="auto"/>
              <w:jc w:val="center"/>
              <w:rPr>
                <w:color w:val="000000"/>
                <w:sz w:val="20"/>
              </w:rPr>
            </w:pPr>
          </w:p>
        </w:tc>
      </w:tr>
      <w:tr w:rsidR="00402C2E" w:rsidRPr="00BA3786" w14:paraId="3062A67F" w14:textId="77777777" w:rsidTr="006B08CA">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noWrap/>
          </w:tcPr>
          <w:p w14:paraId="462C3DEE" w14:textId="77777777" w:rsidR="00402C2E" w:rsidRPr="00E36B99" w:rsidRDefault="00402C2E" w:rsidP="00C01E77">
            <w:pPr>
              <w:spacing w:after="0" w:line="240" w:lineRule="auto"/>
              <w:jc w:val="right"/>
              <w:rPr>
                <w:color w:val="000000"/>
                <w:sz w:val="20"/>
              </w:rPr>
            </w:pPr>
            <w:r w:rsidRPr="00E36B99">
              <w:rPr>
                <w:color w:val="000000"/>
                <w:sz w:val="20"/>
              </w:rPr>
              <w:t>INS05</w:t>
            </w:r>
          </w:p>
        </w:tc>
        <w:tc>
          <w:tcPr>
            <w:tcW w:w="3434" w:type="pct"/>
            <w:tcBorders>
              <w:top w:val="single" w:sz="4" w:space="0" w:color="auto"/>
              <w:left w:val="nil"/>
              <w:bottom w:val="single" w:sz="4" w:space="0" w:color="auto"/>
              <w:right w:val="single" w:sz="4" w:space="0" w:color="auto"/>
            </w:tcBorders>
            <w:shd w:val="clear" w:color="auto" w:fill="auto"/>
          </w:tcPr>
          <w:p w14:paraId="2A50C02F" w14:textId="77777777" w:rsidR="00402C2E" w:rsidRPr="00E36B99" w:rsidRDefault="00C05F2F" w:rsidP="00C01E77">
            <w:pPr>
              <w:spacing w:after="0" w:line="240" w:lineRule="auto"/>
              <w:rPr>
                <w:sz w:val="20"/>
              </w:rPr>
            </w:pPr>
            <w:r w:rsidRPr="00C05F2F">
              <w:rPr>
                <w:rFonts w:eastAsia="Times New Roman" w:cs="Times New Roman"/>
                <w:color w:val="000000"/>
                <w:sz w:val="20"/>
                <w:szCs w:val="20"/>
                <w:lang w:eastAsia="nl-NL"/>
              </w:rPr>
              <w:t>Opgenomen in Generiek Content Raamwerk</w:t>
            </w:r>
            <w:r w:rsidRPr="00E36B99" w:rsidDel="00C05F2F">
              <w:rPr>
                <w:sz w:val="20"/>
              </w:rPr>
              <w:t xml:space="preserve"> </w:t>
            </w:r>
          </w:p>
        </w:tc>
        <w:tc>
          <w:tcPr>
            <w:tcW w:w="389" w:type="pct"/>
            <w:tcBorders>
              <w:top w:val="single" w:sz="4" w:space="0" w:color="auto"/>
              <w:left w:val="nil"/>
              <w:bottom w:val="single" w:sz="4" w:space="0" w:color="auto"/>
              <w:right w:val="single" w:sz="4" w:space="0" w:color="auto"/>
            </w:tcBorders>
            <w:shd w:val="clear" w:color="auto" w:fill="auto"/>
          </w:tcPr>
          <w:p w14:paraId="76E9940D" w14:textId="77777777" w:rsidR="00402C2E" w:rsidRPr="00E36B99" w:rsidRDefault="00402C2E" w:rsidP="00824E56">
            <w:pPr>
              <w:spacing w:after="0" w:line="240" w:lineRule="auto"/>
              <w:jc w:val="center"/>
              <w:rPr>
                <w:color w:val="000000"/>
                <w:sz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79E1B3C6" w14:textId="77777777" w:rsidR="00402C2E" w:rsidRPr="00E36B99" w:rsidRDefault="00402C2E" w:rsidP="00824E56">
            <w:pPr>
              <w:spacing w:after="0" w:line="240" w:lineRule="auto"/>
              <w:jc w:val="center"/>
              <w:rPr>
                <w:color w:val="000000"/>
                <w:sz w:val="20"/>
              </w:rPr>
            </w:pPr>
          </w:p>
        </w:tc>
        <w:tc>
          <w:tcPr>
            <w:tcW w:w="400" w:type="pct"/>
            <w:tcBorders>
              <w:top w:val="single" w:sz="4" w:space="0" w:color="auto"/>
              <w:left w:val="nil"/>
              <w:bottom w:val="single" w:sz="4" w:space="0" w:color="auto"/>
              <w:right w:val="single" w:sz="4" w:space="0" w:color="auto"/>
            </w:tcBorders>
            <w:shd w:val="clear" w:color="auto" w:fill="BFBFBF" w:themeFill="background1" w:themeFillShade="BF"/>
            <w:noWrap/>
          </w:tcPr>
          <w:p w14:paraId="62BAB946" w14:textId="77777777" w:rsidR="00402C2E" w:rsidRPr="00E36B99" w:rsidRDefault="00402C2E" w:rsidP="00824E56">
            <w:pPr>
              <w:spacing w:after="0" w:line="240" w:lineRule="auto"/>
              <w:jc w:val="center"/>
              <w:rPr>
                <w:color w:val="000000"/>
                <w:sz w:val="20"/>
              </w:rPr>
            </w:pPr>
          </w:p>
        </w:tc>
      </w:tr>
      <w:tr w:rsidR="00402C2E" w:rsidRPr="00BA3786" w14:paraId="19A2810C" w14:textId="77777777" w:rsidTr="00E36B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noWrap/>
          </w:tcPr>
          <w:p w14:paraId="539A1779" w14:textId="77777777" w:rsidR="00402C2E" w:rsidRPr="00E36B99" w:rsidRDefault="00402C2E" w:rsidP="00C01E77">
            <w:pPr>
              <w:spacing w:after="0" w:line="240" w:lineRule="auto"/>
              <w:jc w:val="right"/>
              <w:rPr>
                <w:color w:val="000000"/>
                <w:sz w:val="20"/>
              </w:rPr>
            </w:pPr>
            <w:r w:rsidRPr="00E36B99">
              <w:rPr>
                <w:color w:val="000000"/>
                <w:sz w:val="20"/>
              </w:rPr>
              <w:t>INS06</w:t>
            </w:r>
          </w:p>
        </w:tc>
        <w:tc>
          <w:tcPr>
            <w:tcW w:w="3434" w:type="pct"/>
            <w:tcBorders>
              <w:top w:val="single" w:sz="4" w:space="0" w:color="auto"/>
              <w:left w:val="nil"/>
              <w:bottom w:val="single" w:sz="4" w:space="0" w:color="auto"/>
              <w:right w:val="single" w:sz="4" w:space="0" w:color="auto"/>
            </w:tcBorders>
            <w:shd w:val="clear" w:color="auto" w:fill="auto"/>
          </w:tcPr>
          <w:p w14:paraId="598365C8" w14:textId="77777777" w:rsidR="00402C2E" w:rsidRPr="00E36B99" w:rsidRDefault="00C05F2F" w:rsidP="00C01E77">
            <w:pPr>
              <w:spacing w:after="0" w:line="240" w:lineRule="auto"/>
              <w:rPr>
                <w:sz w:val="20"/>
              </w:rPr>
            </w:pPr>
            <w:r w:rsidRPr="00C05F2F">
              <w:rPr>
                <w:rFonts w:eastAsia="Times New Roman" w:cs="Times New Roman"/>
                <w:color w:val="000000"/>
                <w:sz w:val="20"/>
                <w:szCs w:val="20"/>
                <w:lang w:eastAsia="nl-NL"/>
              </w:rPr>
              <w:t>Opgenomen in Generiek Content Raamwerk</w:t>
            </w:r>
            <w:r w:rsidRPr="00E36B99" w:rsidDel="00C05F2F">
              <w:rPr>
                <w:sz w:val="20"/>
              </w:rPr>
              <w:t xml:space="preserve"> </w:t>
            </w:r>
          </w:p>
        </w:tc>
        <w:tc>
          <w:tcPr>
            <w:tcW w:w="389" w:type="pct"/>
            <w:tcBorders>
              <w:top w:val="single" w:sz="4" w:space="0" w:color="auto"/>
              <w:left w:val="nil"/>
              <w:bottom w:val="single" w:sz="4" w:space="0" w:color="auto"/>
              <w:right w:val="single" w:sz="4" w:space="0" w:color="auto"/>
            </w:tcBorders>
            <w:shd w:val="clear" w:color="auto" w:fill="auto"/>
          </w:tcPr>
          <w:p w14:paraId="20E487EB" w14:textId="77777777" w:rsidR="00402C2E" w:rsidRPr="00E36B99" w:rsidRDefault="00402C2E" w:rsidP="00C01E77">
            <w:pPr>
              <w:spacing w:after="0" w:line="240" w:lineRule="auto"/>
              <w:jc w:val="center"/>
              <w:rPr>
                <w:color w:val="000000"/>
                <w:sz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14:paraId="7A3F092D" w14:textId="77777777" w:rsidR="00402C2E" w:rsidRPr="00E36B99" w:rsidRDefault="00402C2E" w:rsidP="00C01E77">
            <w:pPr>
              <w:spacing w:after="0" w:line="240" w:lineRule="auto"/>
              <w:jc w:val="center"/>
              <w:rPr>
                <w:color w:val="000000"/>
                <w:sz w:val="20"/>
              </w:rPr>
            </w:pPr>
          </w:p>
        </w:tc>
        <w:tc>
          <w:tcPr>
            <w:tcW w:w="400" w:type="pct"/>
            <w:tcBorders>
              <w:top w:val="single" w:sz="4" w:space="0" w:color="auto"/>
              <w:left w:val="nil"/>
              <w:bottom w:val="single" w:sz="4" w:space="0" w:color="auto"/>
              <w:right w:val="single" w:sz="4" w:space="0" w:color="auto"/>
            </w:tcBorders>
            <w:shd w:val="clear" w:color="auto" w:fill="BFBFBF" w:themeFill="background1" w:themeFillShade="BF"/>
            <w:noWrap/>
          </w:tcPr>
          <w:p w14:paraId="5F4FF623" w14:textId="77777777" w:rsidR="00402C2E" w:rsidRPr="00E36B99" w:rsidRDefault="00402C2E" w:rsidP="00C01E77">
            <w:pPr>
              <w:spacing w:after="0" w:line="240" w:lineRule="auto"/>
              <w:jc w:val="center"/>
              <w:rPr>
                <w:color w:val="000000"/>
                <w:sz w:val="20"/>
              </w:rPr>
            </w:pPr>
          </w:p>
        </w:tc>
      </w:tr>
    </w:tbl>
    <w:p w14:paraId="0A3D6528" w14:textId="77777777" w:rsidR="00F0555B" w:rsidRPr="00F0555B" w:rsidRDefault="00F0555B" w:rsidP="00F0555B">
      <w:pPr>
        <w:spacing w:after="0" w:line="240" w:lineRule="auto"/>
        <w:rPr>
          <w:sz w:val="4"/>
          <w:szCs w:val="4"/>
        </w:rPr>
      </w:pPr>
    </w:p>
    <w:tbl>
      <w:tblPr>
        <w:tblW w:w="5000" w:type="pct"/>
        <w:tblCellMar>
          <w:left w:w="70" w:type="dxa"/>
          <w:right w:w="70" w:type="dxa"/>
        </w:tblCellMar>
        <w:tblLook w:val="04A0" w:firstRow="1" w:lastRow="0" w:firstColumn="1" w:lastColumn="0" w:noHBand="0" w:noVBand="1"/>
      </w:tblPr>
      <w:tblGrid>
        <w:gridCol w:w="703"/>
        <w:gridCol w:w="6227"/>
        <w:gridCol w:w="709"/>
        <w:gridCol w:w="718"/>
        <w:gridCol w:w="705"/>
      </w:tblGrid>
      <w:tr w:rsidR="00402C2E" w:rsidRPr="00BA3786" w14:paraId="16B5940E" w14:textId="77777777" w:rsidTr="006B08CA">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noWrap/>
          </w:tcPr>
          <w:p w14:paraId="705E610E" w14:textId="77777777" w:rsidR="00402C2E" w:rsidRDefault="00402C2E" w:rsidP="00160236">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INS07</w:t>
            </w:r>
          </w:p>
        </w:tc>
        <w:tc>
          <w:tcPr>
            <w:tcW w:w="3436" w:type="pct"/>
            <w:tcBorders>
              <w:top w:val="single" w:sz="4" w:space="0" w:color="auto"/>
              <w:left w:val="nil"/>
              <w:bottom w:val="single" w:sz="4" w:space="0" w:color="auto"/>
              <w:right w:val="single" w:sz="4" w:space="0" w:color="auto"/>
            </w:tcBorders>
            <w:shd w:val="clear" w:color="auto" w:fill="auto"/>
          </w:tcPr>
          <w:p w14:paraId="6FBE58C2" w14:textId="77777777" w:rsidR="00402C2E" w:rsidRPr="00951FBB" w:rsidRDefault="00402C2E" w:rsidP="00CE091C">
            <w:pPr>
              <w:spacing w:after="0" w:line="240" w:lineRule="auto"/>
              <w:rPr>
                <w:sz w:val="20"/>
                <w:szCs w:val="20"/>
              </w:rPr>
            </w:pPr>
            <w:r>
              <w:rPr>
                <w:sz w:val="20"/>
                <w:szCs w:val="20"/>
              </w:rPr>
              <w:t>Vervallen</w:t>
            </w:r>
          </w:p>
        </w:tc>
        <w:tc>
          <w:tcPr>
            <w:tcW w:w="391" w:type="pct"/>
            <w:tcBorders>
              <w:top w:val="single" w:sz="4" w:space="0" w:color="auto"/>
              <w:left w:val="nil"/>
              <w:bottom w:val="single" w:sz="4" w:space="0" w:color="auto"/>
              <w:right w:val="single" w:sz="4" w:space="0" w:color="auto"/>
            </w:tcBorders>
            <w:shd w:val="clear" w:color="auto" w:fill="auto"/>
          </w:tcPr>
          <w:p w14:paraId="74600249" w14:textId="77777777" w:rsidR="00402C2E" w:rsidRDefault="00402C2E" w:rsidP="00CE091C">
            <w:pPr>
              <w:spacing w:after="0" w:line="240" w:lineRule="auto"/>
              <w:jc w:val="center"/>
              <w:rPr>
                <w:rFonts w:eastAsia="Times New Roman" w:cs="Times New Roman"/>
                <w:color w:val="000000"/>
                <w:sz w:val="20"/>
                <w:szCs w:val="20"/>
                <w:lang w:eastAsia="nl-NL"/>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22449572" w14:textId="77777777" w:rsidR="00402C2E" w:rsidRDefault="00402C2E" w:rsidP="001B6F70">
            <w:pPr>
              <w:spacing w:after="0" w:line="240" w:lineRule="auto"/>
              <w:jc w:val="center"/>
              <w:rPr>
                <w:rFonts w:eastAsia="Times New Roman" w:cs="Times New Roman"/>
                <w:color w:val="000000"/>
                <w:sz w:val="20"/>
                <w:szCs w:val="20"/>
                <w:lang w:eastAsia="nl-NL"/>
              </w:rPr>
            </w:pPr>
          </w:p>
        </w:tc>
        <w:tc>
          <w:tcPr>
            <w:tcW w:w="390" w:type="pct"/>
            <w:tcBorders>
              <w:top w:val="single" w:sz="4" w:space="0" w:color="auto"/>
              <w:left w:val="nil"/>
              <w:bottom w:val="single" w:sz="4" w:space="0" w:color="auto"/>
              <w:right w:val="single" w:sz="4" w:space="0" w:color="auto"/>
            </w:tcBorders>
            <w:shd w:val="clear" w:color="auto" w:fill="BFBFBF" w:themeFill="background1" w:themeFillShade="BF"/>
            <w:noWrap/>
          </w:tcPr>
          <w:p w14:paraId="3C25F1AF" w14:textId="77777777" w:rsidR="00402C2E" w:rsidRPr="00BA3786" w:rsidRDefault="00402C2E" w:rsidP="00CE091C">
            <w:pPr>
              <w:spacing w:after="0" w:line="240" w:lineRule="auto"/>
              <w:jc w:val="center"/>
              <w:rPr>
                <w:rFonts w:eastAsia="Times New Roman" w:cs="Times New Roman"/>
                <w:color w:val="000000"/>
                <w:sz w:val="20"/>
                <w:szCs w:val="20"/>
                <w:lang w:eastAsia="nl-NL"/>
              </w:rPr>
            </w:pPr>
          </w:p>
        </w:tc>
      </w:tr>
    </w:tbl>
    <w:p w14:paraId="4EFD8985" w14:textId="77777777" w:rsidR="00951FBB" w:rsidRPr="00951FBB" w:rsidRDefault="00951FBB" w:rsidP="00F4448D">
      <w:pPr>
        <w:pStyle w:val="Huisstijl-Kop2"/>
        <w:rPr>
          <w:lang w:val="en-US"/>
        </w:rPr>
      </w:pPr>
      <w:bookmarkStart w:id="55" w:name="_Toc462344508"/>
      <w:bookmarkStart w:id="56" w:name="_Toc463891854"/>
      <w:bookmarkStart w:id="57" w:name="_Toc25571689"/>
      <w:r w:rsidRPr="00951FBB">
        <w:rPr>
          <w:lang w:val="en-US"/>
        </w:rPr>
        <w:t xml:space="preserve">Open data </w:t>
      </w:r>
      <w:proofErr w:type="spellStart"/>
      <w:r w:rsidRPr="00951FBB">
        <w:rPr>
          <w:lang w:val="en-US"/>
        </w:rPr>
        <w:t>en</w:t>
      </w:r>
      <w:proofErr w:type="spellEnd"/>
      <w:r w:rsidRPr="00951FBB">
        <w:rPr>
          <w:lang w:val="en-US"/>
        </w:rPr>
        <w:t xml:space="preserve"> fair use van data</w:t>
      </w:r>
      <w:bookmarkEnd w:id="55"/>
      <w:bookmarkEnd w:id="56"/>
      <w:bookmarkEnd w:id="57"/>
    </w:p>
    <w:p w14:paraId="6F918223" w14:textId="77777777" w:rsidR="000E0CF9" w:rsidRDefault="00373618" w:rsidP="00951FBB">
      <w:pPr>
        <w:spacing w:after="0"/>
        <w:rPr>
          <w:sz w:val="20"/>
          <w:szCs w:val="20"/>
        </w:rPr>
      </w:pPr>
      <w:r w:rsidRPr="00951FBB">
        <w:rPr>
          <w:sz w:val="20"/>
          <w:szCs w:val="20"/>
        </w:rPr>
        <w:t xml:space="preserve">Om haar publieke </w:t>
      </w:r>
      <w:r>
        <w:rPr>
          <w:sz w:val="20"/>
          <w:szCs w:val="20"/>
        </w:rPr>
        <w:t>taak</w:t>
      </w:r>
      <w:r w:rsidRPr="00951FBB">
        <w:rPr>
          <w:sz w:val="20"/>
          <w:szCs w:val="20"/>
        </w:rPr>
        <w:t xml:space="preserve"> goed uit te kunnen voeren produceert en verzame</w:t>
      </w:r>
      <w:r>
        <w:rPr>
          <w:sz w:val="20"/>
          <w:szCs w:val="20"/>
        </w:rPr>
        <w:t>lt de overheid veel informatie. De</w:t>
      </w:r>
      <w:r w:rsidR="004761A9">
        <w:rPr>
          <w:sz w:val="20"/>
          <w:szCs w:val="20"/>
        </w:rPr>
        <w:t xml:space="preserve"> overheid </w:t>
      </w:r>
      <w:r w:rsidR="00D810B0">
        <w:rPr>
          <w:sz w:val="20"/>
          <w:szCs w:val="20"/>
        </w:rPr>
        <w:t>bevordert</w:t>
      </w:r>
      <w:r w:rsidR="00951FBB" w:rsidRPr="00951FBB">
        <w:rPr>
          <w:sz w:val="20"/>
          <w:szCs w:val="20"/>
        </w:rPr>
        <w:t xml:space="preserve"> hergebruik van die overheidsinformatie onder andere door </w:t>
      </w:r>
      <w:r w:rsidR="004761A9">
        <w:rPr>
          <w:sz w:val="20"/>
          <w:szCs w:val="20"/>
        </w:rPr>
        <w:t xml:space="preserve">deze als open </w:t>
      </w:r>
      <w:r w:rsidR="00951FBB" w:rsidRPr="00951FBB">
        <w:rPr>
          <w:sz w:val="20"/>
          <w:szCs w:val="20"/>
        </w:rPr>
        <w:t xml:space="preserve">data </w:t>
      </w:r>
      <w:r w:rsidR="00D93CCF">
        <w:rPr>
          <w:sz w:val="20"/>
          <w:szCs w:val="20"/>
        </w:rPr>
        <w:t>proactief</w:t>
      </w:r>
      <w:r w:rsidR="003A0C6E">
        <w:rPr>
          <w:sz w:val="20"/>
          <w:szCs w:val="20"/>
        </w:rPr>
        <w:t xml:space="preserve"> </w:t>
      </w:r>
      <w:r w:rsidR="004761A9">
        <w:rPr>
          <w:sz w:val="20"/>
          <w:szCs w:val="20"/>
        </w:rPr>
        <w:t>beschikbaar</w:t>
      </w:r>
      <w:r w:rsidR="00951FBB" w:rsidRPr="00951FBB">
        <w:rPr>
          <w:sz w:val="20"/>
          <w:szCs w:val="20"/>
        </w:rPr>
        <w:t xml:space="preserve"> te stellen. </w:t>
      </w:r>
    </w:p>
    <w:p w14:paraId="3C3A7C37" w14:textId="77777777" w:rsidR="00872F03" w:rsidRDefault="00872F03" w:rsidP="00951FBB">
      <w:pPr>
        <w:spacing w:after="0"/>
        <w:rPr>
          <w:sz w:val="20"/>
          <w:szCs w:val="20"/>
        </w:rPr>
      </w:pPr>
    </w:p>
    <w:tbl>
      <w:tblPr>
        <w:tblW w:w="5000" w:type="pct"/>
        <w:tblCellMar>
          <w:left w:w="70" w:type="dxa"/>
          <w:right w:w="70" w:type="dxa"/>
        </w:tblCellMar>
        <w:tblLook w:val="04A0" w:firstRow="1" w:lastRow="0" w:firstColumn="1" w:lastColumn="0" w:noHBand="0" w:noVBand="1"/>
      </w:tblPr>
      <w:tblGrid>
        <w:gridCol w:w="702"/>
        <w:gridCol w:w="6210"/>
        <w:gridCol w:w="725"/>
        <w:gridCol w:w="743"/>
        <w:gridCol w:w="682"/>
      </w:tblGrid>
      <w:tr w:rsidR="00402C2E" w:rsidRPr="00BA3786" w14:paraId="50531674" w14:textId="77777777" w:rsidTr="00402C2E">
        <w:trPr>
          <w:trHeight w:val="20"/>
        </w:trPr>
        <w:tc>
          <w:tcPr>
            <w:tcW w:w="387" w:type="pct"/>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2ABC1B6E" w14:textId="77777777" w:rsidR="00402C2E" w:rsidRPr="00BA3786" w:rsidRDefault="00402C2E" w:rsidP="00CE091C">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Nr</w:t>
            </w:r>
          </w:p>
        </w:tc>
        <w:tc>
          <w:tcPr>
            <w:tcW w:w="3427" w:type="pct"/>
            <w:tcBorders>
              <w:top w:val="single" w:sz="4" w:space="0" w:color="auto"/>
              <w:left w:val="nil"/>
              <w:bottom w:val="single" w:sz="4" w:space="0" w:color="auto"/>
              <w:right w:val="single" w:sz="4" w:space="0" w:color="auto"/>
            </w:tcBorders>
            <w:shd w:val="clear" w:color="auto" w:fill="E7E6E6" w:themeFill="background2"/>
            <w:hideMark/>
          </w:tcPr>
          <w:p w14:paraId="0D750F73" w14:textId="77777777" w:rsidR="00402C2E" w:rsidRPr="00BA3786" w:rsidRDefault="00402C2E" w:rsidP="00CE091C">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Eis</w:t>
            </w:r>
          </w:p>
        </w:tc>
        <w:tc>
          <w:tcPr>
            <w:tcW w:w="400" w:type="pct"/>
            <w:tcBorders>
              <w:top w:val="single" w:sz="4" w:space="0" w:color="auto"/>
              <w:left w:val="nil"/>
              <w:bottom w:val="single" w:sz="4" w:space="0" w:color="auto"/>
              <w:right w:val="single" w:sz="4" w:space="0" w:color="auto"/>
            </w:tcBorders>
            <w:shd w:val="clear" w:color="auto" w:fill="E7E6E6" w:themeFill="background2"/>
          </w:tcPr>
          <w:p w14:paraId="5EDE6300" w14:textId="77777777" w:rsidR="00402C2E" w:rsidRPr="00BA3786" w:rsidRDefault="00402C2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Wet</w:t>
            </w:r>
          </w:p>
        </w:tc>
        <w:tc>
          <w:tcPr>
            <w:tcW w:w="410" w:type="pct"/>
            <w:tcBorders>
              <w:top w:val="single" w:sz="4" w:space="0" w:color="auto"/>
              <w:left w:val="single" w:sz="4" w:space="0" w:color="auto"/>
              <w:bottom w:val="single" w:sz="4" w:space="0" w:color="auto"/>
              <w:right w:val="single" w:sz="4" w:space="0" w:color="auto"/>
            </w:tcBorders>
            <w:shd w:val="clear" w:color="auto" w:fill="E7E6E6" w:themeFill="background2"/>
          </w:tcPr>
          <w:p w14:paraId="1488E7FF" w14:textId="77777777" w:rsidR="00402C2E" w:rsidRPr="00BA3786" w:rsidRDefault="00402C2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Visie</w:t>
            </w:r>
          </w:p>
        </w:tc>
        <w:tc>
          <w:tcPr>
            <w:tcW w:w="376" w:type="pct"/>
            <w:tcBorders>
              <w:top w:val="single" w:sz="4" w:space="0" w:color="auto"/>
              <w:left w:val="nil"/>
              <w:bottom w:val="single" w:sz="4" w:space="0" w:color="auto"/>
              <w:right w:val="single" w:sz="4" w:space="0" w:color="auto"/>
            </w:tcBorders>
            <w:shd w:val="clear" w:color="auto" w:fill="E7E6E6" w:themeFill="background2"/>
            <w:noWrap/>
            <w:hideMark/>
          </w:tcPr>
          <w:p w14:paraId="6338D1D0" w14:textId="77777777" w:rsidR="00402C2E" w:rsidRDefault="00402C2E" w:rsidP="00CE091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Basis</w:t>
            </w:r>
          </w:p>
          <w:p w14:paraId="15D610E6" w14:textId="77777777" w:rsidR="00402C2E" w:rsidRPr="00BA3786" w:rsidRDefault="00402C2E" w:rsidP="00CE091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niveau</w:t>
            </w:r>
          </w:p>
        </w:tc>
      </w:tr>
      <w:tr w:rsidR="00402C2E" w:rsidRPr="00BA3786" w14:paraId="289F76EB" w14:textId="77777777" w:rsidTr="00FF795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auto"/>
            <w:noWrap/>
          </w:tcPr>
          <w:p w14:paraId="1E91443F" w14:textId="77777777" w:rsidR="00402C2E" w:rsidRDefault="00402C2E" w:rsidP="000C5DCD">
            <w:pPr>
              <w:spacing w:after="0" w:line="240" w:lineRule="auto"/>
              <w:jc w:val="right"/>
              <w:rPr>
                <w:rFonts w:eastAsia="Times New Roman" w:cs="Times New Roman"/>
                <w:color w:val="000000"/>
                <w:sz w:val="20"/>
                <w:szCs w:val="20"/>
                <w:lang w:eastAsia="nl-NL"/>
              </w:rPr>
            </w:pPr>
            <w:r w:rsidRPr="005F03C7">
              <w:rPr>
                <w:color w:val="000000"/>
                <w:sz w:val="20"/>
              </w:rPr>
              <w:t>OPD0</w:t>
            </w:r>
            <w:r>
              <w:rPr>
                <w:rFonts w:eastAsia="Times New Roman" w:cs="Times New Roman"/>
                <w:color w:val="000000"/>
                <w:sz w:val="20"/>
                <w:szCs w:val="20"/>
                <w:lang w:eastAsia="nl-NL"/>
              </w:rPr>
              <w:t>1</w:t>
            </w:r>
          </w:p>
        </w:tc>
        <w:tc>
          <w:tcPr>
            <w:tcW w:w="3427" w:type="pct"/>
            <w:tcBorders>
              <w:top w:val="single" w:sz="4" w:space="0" w:color="auto"/>
              <w:left w:val="nil"/>
              <w:bottom w:val="single" w:sz="4" w:space="0" w:color="auto"/>
              <w:right w:val="single" w:sz="4" w:space="0" w:color="auto"/>
            </w:tcBorders>
            <w:shd w:val="clear" w:color="auto" w:fill="auto"/>
          </w:tcPr>
          <w:p w14:paraId="45F3F223" w14:textId="77777777" w:rsidR="00402C2E" w:rsidRPr="00872F03" w:rsidRDefault="00402C2E">
            <w:pPr>
              <w:spacing w:after="0" w:line="240" w:lineRule="auto"/>
              <w:rPr>
                <w:sz w:val="20"/>
                <w:szCs w:val="20"/>
              </w:rPr>
            </w:pPr>
            <w:r>
              <w:rPr>
                <w:sz w:val="20"/>
                <w:szCs w:val="20"/>
              </w:rPr>
              <w:t>Eenieder kan op publieksvriendelijke wijze kennisnemen van gegevens</w:t>
            </w:r>
            <w:r w:rsidR="00E92A11">
              <w:rPr>
                <w:sz w:val="20"/>
                <w:szCs w:val="20"/>
              </w:rPr>
              <w:t xml:space="preserve"> die via het DSO-LV ontsloten worden</w:t>
            </w:r>
          </w:p>
        </w:tc>
        <w:tc>
          <w:tcPr>
            <w:tcW w:w="400" w:type="pct"/>
            <w:tcBorders>
              <w:top w:val="single" w:sz="4" w:space="0" w:color="auto"/>
              <w:left w:val="nil"/>
              <w:bottom w:val="single" w:sz="4" w:space="0" w:color="auto"/>
              <w:right w:val="single" w:sz="4" w:space="0" w:color="auto"/>
            </w:tcBorders>
            <w:shd w:val="clear" w:color="auto" w:fill="auto"/>
          </w:tcPr>
          <w:p w14:paraId="3A9D0CF8" w14:textId="77777777" w:rsidR="00402C2E" w:rsidRDefault="00402C2E" w:rsidP="00824E5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OW 20.9</w:t>
            </w: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36076148" w14:textId="77777777" w:rsidR="00402C2E" w:rsidRDefault="00402C2E" w:rsidP="00824E5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[A4]</w:t>
            </w:r>
          </w:p>
          <w:p w14:paraId="542BE32B" w14:textId="77777777" w:rsidR="00402C2E" w:rsidRDefault="00402C2E" w:rsidP="00824E56">
            <w:pPr>
              <w:spacing w:after="0" w:line="240" w:lineRule="auto"/>
              <w:jc w:val="center"/>
              <w:rPr>
                <w:rFonts w:eastAsia="Times New Roman" w:cs="Times New Roman"/>
                <w:color w:val="000000"/>
                <w:sz w:val="20"/>
                <w:szCs w:val="20"/>
                <w:lang w:eastAsia="nl-NL"/>
              </w:rPr>
            </w:pPr>
          </w:p>
        </w:tc>
        <w:tc>
          <w:tcPr>
            <w:tcW w:w="376" w:type="pct"/>
            <w:tcBorders>
              <w:top w:val="single" w:sz="4" w:space="0" w:color="auto"/>
              <w:left w:val="nil"/>
              <w:bottom w:val="single" w:sz="4" w:space="0" w:color="auto"/>
              <w:right w:val="single" w:sz="4" w:space="0" w:color="auto"/>
            </w:tcBorders>
            <w:shd w:val="clear" w:color="auto" w:fill="auto"/>
            <w:noWrap/>
          </w:tcPr>
          <w:p w14:paraId="32B6C48F" w14:textId="77777777" w:rsidR="00F24EA2" w:rsidRDefault="00402C2E" w:rsidP="00EE224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402C2E" w:rsidRPr="00BA3786" w14:paraId="3FA774EF" w14:textId="77777777" w:rsidTr="00E36B99">
        <w:trPr>
          <w:trHeight w:val="20"/>
        </w:trPr>
        <w:tc>
          <w:tcPr>
            <w:tcW w:w="387" w:type="pct"/>
            <w:tcBorders>
              <w:top w:val="single" w:sz="4" w:space="0" w:color="auto"/>
              <w:left w:val="single" w:sz="4" w:space="0" w:color="auto"/>
              <w:bottom w:val="single" w:sz="4" w:space="0" w:color="auto"/>
              <w:right w:val="single" w:sz="4" w:space="0" w:color="auto"/>
            </w:tcBorders>
            <w:shd w:val="clear" w:color="auto" w:fill="auto"/>
            <w:noWrap/>
            <w:hideMark/>
          </w:tcPr>
          <w:p w14:paraId="08A1EE77" w14:textId="77777777" w:rsidR="00402C2E" w:rsidRPr="00402C2E" w:rsidRDefault="00402C2E" w:rsidP="000C5DCD">
            <w:pPr>
              <w:spacing w:after="0" w:line="240" w:lineRule="auto"/>
              <w:jc w:val="right"/>
              <w:rPr>
                <w:color w:val="000000"/>
                <w:sz w:val="20"/>
                <w:highlight w:val="lightGray"/>
              </w:rPr>
            </w:pPr>
            <w:r w:rsidRPr="000A6470">
              <w:rPr>
                <w:color w:val="000000"/>
                <w:sz w:val="20"/>
              </w:rPr>
              <w:t>OPD02</w:t>
            </w:r>
          </w:p>
        </w:tc>
        <w:tc>
          <w:tcPr>
            <w:tcW w:w="3427" w:type="pct"/>
            <w:tcBorders>
              <w:top w:val="single" w:sz="4" w:space="0" w:color="auto"/>
              <w:left w:val="nil"/>
              <w:bottom w:val="single" w:sz="4" w:space="0" w:color="auto"/>
              <w:right w:val="single" w:sz="4" w:space="0" w:color="auto"/>
            </w:tcBorders>
            <w:shd w:val="clear" w:color="auto" w:fill="auto"/>
          </w:tcPr>
          <w:p w14:paraId="4745FD95" w14:textId="77777777" w:rsidR="00402C2E" w:rsidRPr="00402C2E" w:rsidRDefault="00E92A11" w:rsidP="008A3463">
            <w:pPr>
              <w:spacing w:after="0" w:line="240" w:lineRule="auto"/>
              <w:rPr>
                <w:sz w:val="20"/>
                <w:highlight w:val="lightGray"/>
              </w:rPr>
            </w:pPr>
            <w:r w:rsidRPr="00AB71EA">
              <w:rPr>
                <w:rFonts w:eastAsia="Times New Roman" w:cs="Times New Roman"/>
                <w:color w:val="000000"/>
                <w:sz w:val="20"/>
                <w:szCs w:val="20"/>
                <w:lang w:eastAsia="nl-NL"/>
              </w:rPr>
              <w:t>Opgenomen in Generiek Content Raamwerk</w:t>
            </w:r>
          </w:p>
        </w:tc>
        <w:tc>
          <w:tcPr>
            <w:tcW w:w="400" w:type="pct"/>
            <w:tcBorders>
              <w:top w:val="single" w:sz="4" w:space="0" w:color="auto"/>
              <w:left w:val="nil"/>
              <w:bottom w:val="single" w:sz="4" w:space="0" w:color="auto"/>
              <w:right w:val="single" w:sz="4" w:space="0" w:color="auto"/>
            </w:tcBorders>
            <w:shd w:val="clear" w:color="auto" w:fill="auto"/>
          </w:tcPr>
          <w:p w14:paraId="631E195D" w14:textId="77777777" w:rsidR="00402C2E" w:rsidRPr="000A6470" w:rsidRDefault="00402C2E" w:rsidP="00F841CA">
            <w:pPr>
              <w:spacing w:after="0" w:line="240" w:lineRule="auto"/>
              <w:jc w:val="center"/>
              <w:rPr>
                <w:color w:val="000000"/>
                <w:sz w:val="20"/>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4BFF5A1" w14:textId="77777777" w:rsidR="00402C2E" w:rsidRPr="000A6470" w:rsidRDefault="00402C2E" w:rsidP="00177863">
            <w:pPr>
              <w:spacing w:after="0" w:line="240" w:lineRule="auto"/>
              <w:jc w:val="center"/>
              <w:rPr>
                <w:color w:val="000000"/>
                <w:sz w:val="20"/>
              </w:rPr>
            </w:pPr>
          </w:p>
        </w:tc>
        <w:tc>
          <w:tcPr>
            <w:tcW w:w="376" w:type="pct"/>
            <w:tcBorders>
              <w:top w:val="single" w:sz="4" w:space="0" w:color="auto"/>
              <w:left w:val="nil"/>
              <w:bottom w:val="single" w:sz="4" w:space="0" w:color="auto"/>
              <w:right w:val="single" w:sz="4" w:space="0" w:color="auto"/>
            </w:tcBorders>
            <w:shd w:val="clear" w:color="auto" w:fill="BFBFBF" w:themeFill="background1" w:themeFillShade="BF"/>
            <w:noWrap/>
          </w:tcPr>
          <w:p w14:paraId="233EEA19" w14:textId="77777777" w:rsidR="00402C2E" w:rsidRPr="000A6470" w:rsidRDefault="00402C2E" w:rsidP="00CE091C">
            <w:pPr>
              <w:spacing w:after="0" w:line="240" w:lineRule="auto"/>
              <w:jc w:val="center"/>
              <w:rPr>
                <w:color w:val="000000"/>
                <w:sz w:val="20"/>
              </w:rPr>
            </w:pPr>
          </w:p>
        </w:tc>
      </w:tr>
    </w:tbl>
    <w:p w14:paraId="163DC2FA" w14:textId="77777777" w:rsidR="00F0555B" w:rsidRPr="00F0555B" w:rsidRDefault="00F0555B" w:rsidP="00F0555B">
      <w:pPr>
        <w:spacing w:after="0" w:line="240" w:lineRule="auto"/>
        <w:rPr>
          <w:sz w:val="4"/>
          <w:szCs w:val="4"/>
        </w:rPr>
      </w:pPr>
    </w:p>
    <w:tbl>
      <w:tblPr>
        <w:tblW w:w="4986" w:type="pct"/>
        <w:tblCellMar>
          <w:left w:w="70" w:type="dxa"/>
          <w:right w:w="70" w:type="dxa"/>
        </w:tblCellMar>
        <w:tblLook w:val="04A0" w:firstRow="1" w:lastRow="0" w:firstColumn="1" w:lastColumn="0" w:noHBand="0" w:noVBand="1"/>
      </w:tblPr>
      <w:tblGrid>
        <w:gridCol w:w="702"/>
        <w:gridCol w:w="6213"/>
        <w:gridCol w:w="735"/>
        <w:gridCol w:w="678"/>
        <w:gridCol w:w="709"/>
      </w:tblGrid>
      <w:tr w:rsidR="00402C2E" w:rsidRPr="00BA3786" w14:paraId="113B375A" w14:textId="77777777" w:rsidTr="00FF7953">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noWrap/>
          </w:tcPr>
          <w:p w14:paraId="5A6DB59A" w14:textId="77777777" w:rsidR="00402C2E" w:rsidRDefault="00402C2E" w:rsidP="000C5DC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OPD03</w:t>
            </w:r>
          </w:p>
        </w:tc>
        <w:tc>
          <w:tcPr>
            <w:tcW w:w="3438" w:type="pct"/>
            <w:tcBorders>
              <w:top w:val="single" w:sz="4" w:space="0" w:color="auto"/>
              <w:left w:val="nil"/>
              <w:bottom w:val="single" w:sz="4" w:space="0" w:color="auto"/>
              <w:right w:val="single" w:sz="4" w:space="0" w:color="auto"/>
            </w:tcBorders>
            <w:shd w:val="clear" w:color="auto" w:fill="auto"/>
          </w:tcPr>
          <w:p w14:paraId="3DDCCB68" w14:textId="77777777" w:rsidR="00402C2E" w:rsidRPr="00C01E77" w:rsidRDefault="00402C2E" w:rsidP="00C01E77">
            <w:pPr>
              <w:spacing w:after="0" w:line="240" w:lineRule="auto"/>
              <w:rPr>
                <w:sz w:val="20"/>
                <w:szCs w:val="20"/>
              </w:rPr>
            </w:pPr>
            <w:r w:rsidRPr="000E0CF9">
              <w:rPr>
                <w:sz w:val="20"/>
                <w:szCs w:val="20"/>
              </w:rPr>
              <w:t>De gegevens worden tenminste op een dusdanige manier beschikbaar gesteld dat er voldaan wordt aan de</w:t>
            </w:r>
            <w:r>
              <w:rPr>
                <w:sz w:val="20"/>
                <w:szCs w:val="20"/>
              </w:rPr>
              <w:t xml:space="preserve"> juridische kaders (</w:t>
            </w:r>
            <w:r w:rsidRPr="000E0CF9">
              <w:rPr>
                <w:sz w:val="20"/>
                <w:szCs w:val="20"/>
              </w:rPr>
              <w:t>wet Hergebruik overheidsinformatie</w:t>
            </w:r>
            <w:r>
              <w:rPr>
                <w:sz w:val="20"/>
                <w:szCs w:val="20"/>
              </w:rPr>
              <w:t xml:space="preserve"> en het bij amendement invoegde lid van artikel 20.8, van de Omgevingswet) en de afspraken die gemaakt zijn in het kader van de Noda (Nationale Open Data Agenda</w:t>
            </w:r>
            <w:r w:rsidRPr="00381279">
              <w:rPr>
                <w:sz w:val="20"/>
                <w:szCs w:val="20"/>
              </w:rPr>
              <w:t>)</w:t>
            </w:r>
            <w:r w:rsidRPr="00D640B2">
              <w:rPr>
                <w:sz w:val="20"/>
                <w:szCs w:val="20"/>
              </w:rPr>
              <w:t>.</w:t>
            </w:r>
          </w:p>
        </w:tc>
        <w:tc>
          <w:tcPr>
            <w:tcW w:w="407" w:type="pct"/>
            <w:tcBorders>
              <w:top w:val="single" w:sz="4" w:space="0" w:color="auto"/>
              <w:left w:val="nil"/>
              <w:bottom w:val="single" w:sz="4" w:space="0" w:color="auto"/>
              <w:right w:val="single" w:sz="4" w:space="0" w:color="auto"/>
            </w:tcBorders>
            <w:shd w:val="clear" w:color="auto" w:fill="auto"/>
          </w:tcPr>
          <w:p w14:paraId="5A74354A" w14:textId="77777777" w:rsidR="00402C2E" w:rsidRDefault="00402C2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WHO</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72D2FED" w14:textId="77777777" w:rsidR="00402C2E" w:rsidRDefault="00402C2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[C3]</w:t>
            </w:r>
          </w:p>
          <w:p w14:paraId="5B945AFB" w14:textId="77777777" w:rsidR="00402C2E" w:rsidRDefault="00402C2E" w:rsidP="00F841CA">
            <w:pPr>
              <w:spacing w:after="0" w:line="240" w:lineRule="auto"/>
              <w:jc w:val="center"/>
              <w:rPr>
                <w:rFonts w:eastAsia="Times New Roman" w:cs="Times New Roman"/>
                <w:color w:val="000000"/>
                <w:sz w:val="20"/>
                <w:szCs w:val="20"/>
                <w:lang w:eastAsia="nl-NL"/>
              </w:rPr>
            </w:pPr>
          </w:p>
        </w:tc>
        <w:tc>
          <w:tcPr>
            <w:tcW w:w="392" w:type="pct"/>
            <w:tcBorders>
              <w:top w:val="single" w:sz="4" w:space="0" w:color="auto"/>
              <w:left w:val="nil"/>
              <w:bottom w:val="single" w:sz="4" w:space="0" w:color="auto"/>
              <w:right w:val="single" w:sz="4" w:space="0" w:color="auto"/>
            </w:tcBorders>
            <w:shd w:val="clear" w:color="auto" w:fill="auto"/>
            <w:noWrap/>
          </w:tcPr>
          <w:p w14:paraId="65733EC0" w14:textId="77777777" w:rsidR="00F24EA2" w:rsidRPr="00EE2246" w:rsidRDefault="00402C2E" w:rsidP="00EE2246">
            <w:pPr>
              <w:rPr>
                <w:rFonts w:eastAsia="Times New Roman" w:cs="Times New Roman"/>
                <w:sz w:val="20"/>
                <w:szCs w:val="20"/>
                <w:lang w:eastAsia="nl-NL"/>
              </w:rPr>
            </w:pPr>
            <w:r>
              <w:rPr>
                <w:rFonts w:eastAsia="Times New Roman" w:cs="Times New Roman"/>
                <w:color w:val="000000"/>
                <w:sz w:val="20"/>
                <w:szCs w:val="20"/>
                <w:lang w:eastAsia="nl-NL"/>
              </w:rPr>
              <w:t>J</w:t>
            </w:r>
          </w:p>
        </w:tc>
      </w:tr>
      <w:tr w:rsidR="00402C2E" w:rsidRPr="00BA3786" w14:paraId="36CD4899" w14:textId="77777777" w:rsidTr="00E36B99">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noWrap/>
          </w:tcPr>
          <w:p w14:paraId="27C724E1" w14:textId="77777777" w:rsidR="00402C2E" w:rsidRDefault="00402C2E" w:rsidP="000C5DC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OPD04</w:t>
            </w:r>
          </w:p>
        </w:tc>
        <w:tc>
          <w:tcPr>
            <w:tcW w:w="3438" w:type="pct"/>
            <w:tcBorders>
              <w:top w:val="single" w:sz="4" w:space="0" w:color="auto"/>
              <w:left w:val="nil"/>
              <w:bottom w:val="single" w:sz="4" w:space="0" w:color="auto"/>
              <w:right w:val="single" w:sz="4" w:space="0" w:color="auto"/>
            </w:tcBorders>
            <w:shd w:val="clear" w:color="auto" w:fill="auto"/>
          </w:tcPr>
          <w:p w14:paraId="1DDE9386" w14:textId="77777777" w:rsidR="00402C2E" w:rsidRPr="00872F03" w:rsidRDefault="00402C2E" w:rsidP="00C01E77">
            <w:pPr>
              <w:spacing w:after="0" w:line="240" w:lineRule="auto"/>
              <w:rPr>
                <w:sz w:val="20"/>
                <w:szCs w:val="20"/>
              </w:rPr>
            </w:pPr>
            <w:r>
              <w:rPr>
                <w:sz w:val="20"/>
                <w:szCs w:val="20"/>
              </w:rPr>
              <w:t>Opgenomen in de Doel Architectuur</w:t>
            </w:r>
          </w:p>
        </w:tc>
        <w:tc>
          <w:tcPr>
            <w:tcW w:w="407" w:type="pct"/>
            <w:tcBorders>
              <w:top w:val="single" w:sz="4" w:space="0" w:color="auto"/>
              <w:left w:val="nil"/>
              <w:bottom w:val="single" w:sz="4" w:space="0" w:color="auto"/>
              <w:right w:val="single" w:sz="4" w:space="0" w:color="auto"/>
            </w:tcBorders>
            <w:shd w:val="clear" w:color="auto" w:fill="auto"/>
          </w:tcPr>
          <w:p w14:paraId="7ECE2F9A" w14:textId="77777777" w:rsidR="00402C2E" w:rsidRDefault="00402C2E" w:rsidP="00F841CA">
            <w:pPr>
              <w:spacing w:after="0" w:line="240" w:lineRule="auto"/>
              <w:jc w:val="center"/>
              <w:rPr>
                <w:rFonts w:eastAsia="Times New Roman" w:cs="Times New Roman"/>
                <w:color w:val="000000"/>
                <w:sz w:val="20"/>
                <w:szCs w:val="20"/>
                <w:lang w:eastAsia="nl-NL"/>
              </w:rPr>
            </w:pP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4705226D" w14:textId="77777777" w:rsidR="00402C2E" w:rsidRDefault="00402C2E" w:rsidP="00F841CA">
            <w:pPr>
              <w:spacing w:after="0" w:line="240" w:lineRule="auto"/>
              <w:jc w:val="center"/>
              <w:rPr>
                <w:rFonts w:eastAsia="Times New Roman" w:cs="Times New Roman"/>
                <w:color w:val="000000"/>
                <w:sz w:val="20"/>
                <w:szCs w:val="20"/>
                <w:lang w:eastAsia="nl-NL"/>
              </w:rPr>
            </w:pPr>
          </w:p>
        </w:tc>
        <w:tc>
          <w:tcPr>
            <w:tcW w:w="392" w:type="pct"/>
            <w:tcBorders>
              <w:top w:val="single" w:sz="4" w:space="0" w:color="auto"/>
              <w:left w:val="nil"/>
              <w:bottom w:val="single" w:sz="4" w:space="0" w:color="auto"/>
              <w:right w:val="single" w:sz="4" w:space="0" w:color="auto"/>
            </w:tcBorders>
            <w:shd w:val="clear" w:color="auto" w:fill="BFBFBF" w:themeFill="background1" w:themeFillShade="BF"/>
            <w:noWrap/>
          </w:tcPr>
          <w:p w14:paraId="2B0696A0" w14:textId="77777777" w:rsidR="00402C2E" w:rsidRPr="00BA3786" w:rsidRDefault="00402C2E" w:rsidP="00CE091C">
            <w:pPr>
              <w:spacing w:after="0" w:line="240" w:lineRule="auto"/>
              <w:jc w:val="center"/>
              <w:rPr>
                <w:rFonts w:eastAsia="Times New Roman" w:cs="Times New Roman"/>
                <w:color w:val="000000"/>
                <w:sz w:val="20"/>
                <w:szCs w:val="20"/>
                <w:lang w:eastAsia="nl-NL"/>
              </w:rPr>
            </w:pPr>
          </w:p>
        </w:tc>
      </w:tr>
      <w:tr w:rsidR="00402C2E" w:rsidRPr="00BA3786" w14:paraId="24D6840A" w14:textId="77777777" w:rsidTr="00FF7953">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noWrap/>
          </w:tcPr>
          <w:p w14:paraId="7C66F291" w14:textId="77777777" w:rsidR="00402C2E" w:rsidRPr="008F2261" w:rsidRDefault="00402C2E" w:rsidP="000C5DCD">
            <w:pPr>
              <w:spacing w:after="0" w:line="240" w:lineRule="auto"/>
              <w:jc w:val="right"/>
              <w:rPr>
                <w:rFonts w:eastAsia="Times New Roman" w:cs="Times New Roman"/>
                <w:color w:val="000000"/>
                <w:sz w:val="20"/>
                <w:szCs w:val="20"/>
                <w:lang w:eastAsia="nl-NL"/>
              </w:rPr>
            </w:pPr>
            <w:r w:rsidRPr="005F03C7">
              <w:rPr>
                <w:color w:val="000000"/>
                <w:sz w:val="20"/>
              </w:rPr>
              <w:lastRenderedPageBreak/>
              <w:t>OPD05</w:t>
            </w:r>
          </w:p>
        </w:tc>
        <w:tc>
          <w:tcPr>
            <w:tcW w:w="3438" w:type="pct"/>
            <w:tcBorders>
              <w:top w:val="single" w:sz="4" w:space="0" w:color="auto"/>
              <w:left w:val="nil"/>
              <w:bottom w:val="single" w:sz="4" w:space="0" w:color="auto"/>
              <w:right w:val="single" w:sz="4" w:space="0" w:color="auto"/>
            </w:tcBorders>
            <w:shd w:val="clear" w:color="auto" w:fill="auto"/>
          </w:tcPr>
          <w:p w14:paraId="14748E7A" w14:textId="77777777" w:rsidR="00402C2E" w:rsidRPr="00895BEF" w:rsidRDefault="00402C2E" w:rsidP="00C01E77">
            <w:pPr>
              <w:spacing w:after="0" w:line="240" w:lineRule="auto"/>
              <w:rPr>
                <w:sz w:val="20"/>
                <w:szCs w:val="20"/>
              </w:rPr>
            </w:pPr>
            <w:r w:rsidRPr="008F2261">
              <w:rPr>
                <w:sz w:val="20"/>
                <w:szCs w:val="20"/>
              </w:rPr>
              <w:t xml:space="preserve">De gegevens worden </w:t>
            </w:r>
            <w:r w:rsidRPr="007F1B08">
              <w:rPr>
                <w:sz w:val="20"/>
              </w:rPr>
              <w:t>om niet</w:t>
            </w:r>
            <w:r w:rsidRPr="007F1B08">
              <w:rPr>
                <w:sz w:val="20"/>
                <w:szCs w:val="20"/>
              </w:rPr>
              <w:t xml:space="preserve"> (gratis)</w:t>
            </w:r>
            <w:r w:rsidRPr="008F2261">
              <w:rPr>
                <w:sz w:val="20"/>
                <w:szCs w:val="20"/>
              </w:rPr>
              <w:t xml:space="preserve"> beschikbaar gesteld aan </w:t>
            </w:r>
            <w:r w:rsidRPr="003466C3">
              <w:rPr>
                <w:sz w:val="20"/>
                <w:szCs w:val="20"/>
              </w:rPr>
              <w:t xml:space="preserve">eenieder zonder aanmelden, met beperkte capaciteit en zonder gegarandeerde </w:t>
            </w:r>
            <w:r w:rsidRPr="00895BEF">
              <w:rPr>
                <w:sz w:val="20"/>
                <w:szCs w:val="20"/>
              </w:rPr>
              <w:t>serviceniveaus op basis van fair use. Zie ook de Inspire eisen voor aanvullende eisen aan Inspire datasets</w:t>
            </w:r>
          </w:p>
        </w:tc>
        <w:tc>
          <w:tcPr>
            <w:tcW w:w="407" w:type="pct"/>
            <w:tcBorders>
              <w:top w:val="single" w:sz="4" w:space="0" w:color="auto"/>
              <w:left w:val="nil"/>
              <w:bottom w:val="single" w:sz="4" w:space="0" w:color="auto"/>
              <w:right w:val="single" w:sz="4" w:space="0" w:color="auto"/>
            </w:tcBorders>
            <w:shd w:val="clear" w:color="auto" w:fill="auto"/>
          </w:tcPr>
          <w:p w14:paraId="568AA414" w14:textId="77777777" w:rsidR="00402C2E" w:rsidRPr="00895BEF" w:rsidRDefault="00402C2E" w:rsidP="00F841CA">
            <w:pPr>
              <w:spacing w:after="0" w:line="240" w:lineRule="auto"/>
              <w:jc w:val="center"/>
              <w:rPr>
                <w:rFonts w:eastAsia="Times New Roman" w:cs="Times New Roman"/>
                <w:color w:val="000000"/>
                <w:sz w:val="20"/>
                <w:szCs w:val="20"/>
                <w:lang w:eastAsia="nl-NL"/>
              </w:rPr>
            </w:pPr>
            <w:r w:rsidRPr="00895BEF">
              <w:rPr>
                <w:rFonts w:eastAsia="Times New Roman" w:cs="Times New Roman"/>
                <w:color w:val="000000"/>
                <w:sz w:val="20"/>
                <w:szCs w:val="20"/>
                <w:lang w:eastAsia="nl-NL"/>
              </w:rPr>
              <w:t>WHO</w:t>
            </w:r>
          </w:p>
          <w:p w14:paraId="1FC5713A" w14:textId="77777777" w:rsidR="00402C2E" w:rsidRPr="00895BEF" w:rsidRDefault="00402C2E" w:rsidP="00F841CA">
            <w:pPr>
              <w:spacing w:after="0" w:line="240" w:lineRule="auto"/>
              <w:jc w:val="center"/>
              <w:rPr>
                <w:rFonts w:eastAsia="Times New Roman" w:cs="Times New Roman"/>
                <w:color w:val="000000"/>
                <w:sz w:val="20"/>
                <w:szCs w:val="20"/>
                <w:lang w:eastAsia="nl-NL"/>
              </w:rPr>
            </w:pPr>
            <w:r w:rsidRPr="00895BEF">
              <w:rPr>
                <w:rFonts w:eastAsia="Times New Roman" w:cs="Times New Roman"/>
                <w:color w:val="000000"/>
                <w:sz w:val="20"/>
                <w:szCs w:val="20"/>
                <w:lang w:eastAsia="nl-NL"/>
              </w:rPr>
              <w:t>9.1</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74958F5D" w14:textId="77777777" w:rsidR="00402C2E" w:rsidRPr="00895BEF" w:rsidRDefault="00402C2E" w:rsidP="00F841CA">
            <w:pPr>
              <w:spacing w:after="0" w:line="240" w:lineRule="auto"/>
              <w:jc w:val="center"/>
              <w:rPr>
                <w:rFonts w:eastAsia="Times New Roman" w:cs="Times New Roman"/>
                <w:color w:val="000000"/>
                <w:sz w:val="20"/>
                <w:szCs w:val="20"/>
                <w:lang w:eastAsia="nl-NL"/>
              </w:rPr>
            </w:pPr>
            <w:r w:rsidRPr="00895BEF">
              <w:rPr>
                <w:rFonts w:eastAsia="Times New Roman" w:cs="Times New Roman"/>
                <w:color w:val="000000"/>
                <w:sz w:val="20"/>
                <w:szCs w:val="20"/>
                <w:lang w:eastAsia="nl-NL"/>
              </w:rPr>
              <w:t>[C3]</w:t>
            </w:r>
          </w:p>
          <w:p w14:paraId="28A9E610" w14:textId="77777777" w:rsidR="00402C2E" w:rsidRPr="00895BEF" w:rsidRDefault="00402C2E" w:rsidP="00F841CA">
            <w:pPr>
              <w:spacing w:after="0" w:line="240" w:lineRule="auto"/>
              <w:jc w:val="center"/>
              <w:rPr>
                <w:rFonts w:eastAsia="Times New Roman" w:cs="Times New Roman"/>
                <w:color w:val="000000"/>
                <w:sz w:val="20"/>
                <w:szCs w:val="20"/>
                <w:lang w:eastAsia="nl-NL"/>
              </w:rPr>
            </w:pPr>
          </w:p>
        </w:tc>
        <w:tc>
          <w:tcPr>
            <w:tcW w:w="392" w:type="pct"/>
            <w:tcBorders>
              <w:top w:val="single" w:sz="4" w:space="0" w:color="auto"/>
              <w:left w:val="nil"/>
              <w:bottom w:val="single" w:sz="4" w:space="0" w:color="auto"/>
              <w:right w:val="single" w:sz="4" w:space="0" w:color="auto"/>
            </w:tcBorders>
            <w:shd w:val="clear" w:color="auto" w:fill="auto"/>
            <w:noWrap/>
          </w:tcPr>
          <w:p w14:paraId="18EBB048" w14:textId="77777777" w:rsidR="00F24EA2" w:rsidRPr="00895BEF" w:rsidRDefault="00402C2E" w:rsidP="00CE091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bl>
    <w:p w14:paraId="54942ADB" w14:textId="77777777" w:rsidR="00F0555B" w:rsidRPr="00F0555B" w:rsidRDefault="00F0555B" w:rsidP="00F0555B">
      <w:pPr>
        <w:spacing w:after="0" w:line="240" w:lineRule="auto"/>
        <w:rPr>
          <w:sz w:val="4"/>
          <w:szCs w:val="4"/>
        </w:rPr>
      </w:pPr>
    </w:p>
    <w:tbl>
      <w:tblPr>
        <w:tblW w:w="4982" w:type="pct"/>
        <w:tblCellMar>
          <w:left w:w="70" w:type="dxa"/>
          <w:right w:w="70" w:type="dxa"/>
        </w:tblCellMar>
        <w:tblLook w:val="04A0" w:firstRow="1" w:lastRow="0" w:firstColumn="1" w:lastColumn="0" w:noHBand="0" w:noVBand="1"/>
      </w:tblPr>
      <w:tblGrid>
        <w:gridCol w:w="704"/>
        <w:gridCol w:w="6239"/>
        <w:gridCol w:w="706"/>
        <w:gridCol w:w="672"/>
        <w:gridCol w:w="708"/>
      </w:tblGrid>
      <w:tr w:rsidR="00402C2E" w:rsidRPr="00BA3786" w14:paraId="79AE0192" w14:textId="77777777" w:rsidTr="00E36B99">
        <w:trPr>
          <w:trHeight w:val="20"/>
        </w:trPr>
        <w:tc>
          <w:tcPr>
            <w:tcW w:w="390" w:type="pct"/>
            <w:tcBorders>
              <w:top w:val="single" w:sz="4" w:space="0" w:color="auto"/>
              <w:left w:val="single" w:sz="4" w:space="0" w:color="auto"/>
              <w:bottom w:val="single" w:sz="4" w:space="0" w:color="auto"/>
              <w:right w:val="single" w:sz="4" w:space="0" w:color="auto"/>
            </w:tcBorders>
            <w:shd w:val="clear" w:color="auto" w:fill="auto"/>
            <w:noWrap/>
          </w:tcPr>
          <w:p w14:paraId="533CE860" w14:textId="77777777" w:rsidR="00402C2E" w:rsidRPr="00E36B99" w:rsidRDefault="00402C2E" w:rsidP="000C5DCD">
            <w:pPr>
              <w:spacing w:after="0" w:line="240" w:lineRule="auto"/>
              <w:jc w:val="right"/>
              <w:rPr>
                <w:color w:val="000000"/>
                <w:sz w:val="20"/>
              </w:rPr>
            </w:pPr>
            <w:r w:rsidRPr="00E36B99">
              <w:rPr>
                <w:color w:val="000000"/>
                <w:sz w:val="20"/>
              </w:rPr>
              <w:t>OPD06</w:t>
            </w:r>
          </w:p>
        </w:tc>
        <w:tc>
          <w:tcPr>
            <w:tcW w:w="3455" w:type="pct"/>
            <w:tcBorders>
              <w:top w:val="single" w:sz="4" w:space="0" w:color="auto"/>
              <w:left w:val="nil"/>
              <w:bottom w:val="single" w:sz="4" w:space="0" w:color="auto"/>
              <w:right w:val="single" w:sz="4" w:space="0" w:color="auto"/>
            </w:tcBorders>
            <w:shd w:val="clear" w:color="auto" w:fill="auto"/>
          </w:tcPr>
          <w:p w14:paraId="62AB9C64" w14:textId="77777777" w:rsidR="00402C2E" w:rsidRPr="00E36B99" w:rsidRDefault="00E92A11" w:rsidP="00C01E77">
            <w:pPr>
              <w:spacing w:after="0" w:line="240" w:lineRule="auto"/>
              <w:rPr>
                <w:sz w:val="20"/>
              </w:rPr>
            </w:pPr>
            <w:r w:rsidRPr="00E92A11">
              <w:rPr>
                <w:sz w:val="20"/>
                <w:szCs w:val="20"/>
              </w:rPr>
              <w:t>Opgenomen in de Doel Architectuur</w:t>
            </w:r>
          </w:p>
        </w:tc>
        <w:tc>
          <w:tcPr>
            <w:tcW w:w="391" w:type="pct"/>
            <w:tcBorders>
              <w:top w:val="single" w:sz="4" w:space="0" w:color="auto"/>
              <w:left w:val="nil"/>
              <w:bottom w:val="single" w:sz="4" w:space="0" w:color="auto"/>
              <w:right w:val="single" w:sz="4" w:space="0" w:color="auto"/>
            </w:tcBorders>
            <w:shd w:val="clear" w:color="auto" w:fill="auto"/>
          </w:tcPr>
          <w:p w14:paraId="6C9B8948" w14:textId="77777777" w:rsidR="00402C2E" w:rsidRPr="00E36B99" w:rsidRDefault="00402C2E" w:rsidP="00CE091C">
            <w:pPr>
              <w:spacing w:after="0" w:line="240" w:lineRule="auto"/>
              <w:jc w:val="center"/>
              <w:rPr>
                <w:color w:val="000000"/>
                <w:sz w:val="20"/>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25EE9102" w14:textId="77777777" w:rsidR="00402C2E" w:rsidRPr="00E36B99" w:rsidRDefault="00402C2E" w:rsidP="00CE091C">
            <w:pPr>
              <w:spacing w:after="0" w:line="240" w:lineRule="auto"/>
              <w:jc w:val="center"/>
              <w:rPr>
                <w:color w:val="000000"/>
                <w:sz w:val="20"/>
              </w:rPr>
            </w:pPr>
          </w:p>
        </w:tc>
        <w:tc>
          <w:tcPr>
            <w:tcW w:w="393" w:type="pct"/>
            <w:tcBorders>
              <w:top w:val="single" w:sz="4" w:space="0" w:color="auto"/>
              <w:left w:val="nil"/>
              <w:bottom w:val="single" w:sz="4" w:space="0" w:color="auto"/>
              <w:right w:val="single" w:sz="4" w:space="0" w:color="auto"/>
            </w:tcBorders>
            <w:shd w:val="clear" w:color="auto" w:fill="BFBFBF" w:themeFill="background1" w:themeFillShade="BF"/>
            <w:noWrap/>
          </w:tcPr>
          <w:p w14:paraId="4C3DCB53" w14:textId="77777777" w:rsidR="00402C2E" w:rsidRPr="00E36B99" w:rsidRDefault="00402C2E" w:rsidP="00CE091C">
            <w:pPr>
              <w:spacing w:after="0" w:line="240" w:lineRule="auto"/>
              <w:jc w:val="center"/>
              <w:rPr>
                <w:color w:val="000000"/>
                <w:sz w:val="20"/>
              </w:rPr>
            </w:pPr>
          </w:p>
        </w:tc>
      </w:tr>
    </w:tbl>
    <w:p w14:paraId="237F36C0" w14:textId="77777777" w:rsidR="00855E19" w:rsidRPr="00B95888" w:rsidRDefault="001114D8" w:rsidP="00F4448D">
      <w:pPr>
        <w:pStyle w:val="Huisstijl-Kop2"/>
      </w:pPr>
      <w:bookmarkStart w:id="58" w:name="_Toc462344511"/>
      <w:bookmarkStart w:id="59" w:name="_Toc463891855"/>
      <w:bookmarkStart w:id="60" w:name="_Toc25571690"/>
      <w:r w:rsidRPr="00B95888">
        <w:t>Beheer</w:t>
      </w:r>
      <w:bookmarkEnd w:id="58"/>
      <w:bookmarkEnd w:id="59"/>
      <w:bookmarkEnd w:id="60"/>
    </w:p>
    <w:p w14:paraId="62642F33" w14:textId="77777777" w:rsidR="00C01E77" w:rsidRDefault="00A84AC8">
      <w:pPr>
        <w:rPr>
          <w:sz w:val="20"/>
          <w:szCs w:val="20"/>
        </w:rPr>
      </w:pPr>
      <w:r w:rsidRPr="00BA3786">
        <w:rPr>
          <w:sz w:val="20"/>
          <w:szCs w:val="20"/>
        </w:rPr>
        <w:t xml:space="preserve">De eisen in dit </w:t>
      </w:r>
      <w:r>
        <w:rPr>
          <w:sz w:val="20"/>
          <w:szCs w:val="20"/>
        </w:rPr>
        <w:t>document</w:t>
      </w:r>
      <w:r w:rsidRPr="00BA3786">
        <w:rPr>
          <w:sz w:val="20"/>
          <w:szCs w:val="20"/>
        </w:rPr>
        <w:t xml:space="preserve"> </w:t>
      </w:r>
      <w:r>
        <w:rPr>
          <w:sz w:val="20"/>
          <w:szCs w:val="20"/>
        </w:rPr>
        <w:t>zijn geformuleerd vanuit het oogpunt van de</w:t>
      </w:r>
      <w:r w:rsidRPr="00BA3786">
        <w:rPr>
          <w:sz w:val="20"/>
          <w:szCs w:val="20"/>
        </w:rPr>
        <w:t xml:space="preserve"> eindgebruikers. Naast de eindgebruikers kent het </w:t>
      </w:r>
      <w:r w:rsidR="00D93CCF" w:rsidRPr="00BA3786">
        <w:rPr>
          <w:sz w:val="20"/>
          <w:szCs w:val="20"/>
        </w:rPr>
        <w:t>DSO-</w:t>
      </w:r>
      <w:r w:rsidR="007858AA">
        <w:rPr>
          <w:sz w:val="20"/>
          <w:szCs w:val="20"/>
        </w:rPr>
        <w:t xml:space="preserve">LV </w:t>
      </w:r>
      <w:r w:rsidR="00D93CCF" w:rsidRPr="00BA3786">
        <w:rPr>
          <w:sz w:val="20"/>
          <w:szCs w:val="20"/>
        </w:rPr>
        <w:t>gebruikers</w:t>
      </w:r>
      <w:r w:rsidRPr="00BA3786">
        <w:rPr>
          <w:sz w:val="20"/>
          <w:szCs w:val="20"/>
        </w:rPr>
        <w:t xml:space="preserve"> </w:t>
      </w:r>
      <w:r w:rsidR="007858AA">
        <w:rPr>
          <w:sz w:val="20"/>
          <w:szCs w:val="20"/>
        </w:rPr>
        <w:t xml:space="preserve">in de rol van beheerder </w:t>
      </w:r>
      <w:r w:rsidRPr="00BA3786">
        <w:rPr>
          <w:sz w:val="20"/>
          <w:szCs w:val="20"/>
        </w:rPr>
        <w:t xml:space="preserve">die </w:t>
      </w:r>
      <w:r w:rsidR="003D355D">
        <w:rPr>
          <w:sz w:val="20"/>
          <w:szCs w:val="20"/>
        </w:rPr>
        <w:t xml:space="preserve">de </w:t>
      </w:r>
      <w:r w:rsidR="003D355D" w:rsidRPr="00ED7A5D">
        <w:rPr>
          <w:sz w:val="20"/>
          <w:szCs w:val="20"/>
        </w:rPr>
        <w:t xml:space="preserve">digitale voorzieningen </w:t>
      </w:r>
      <w:r w:rsidR="003D355D" w:rsidRPr="000E0CF9">
        <w:rPr>
          <w:sz w:val="20"/>
          <w:szCs w:val="20"/>
        </w:rPr>
        <w:t xml:space="preserve">binnen </w:t>
      </w:r>
      <w:r w:rsidR="00034E20">
        <w:rPr>
          <w:sz w:val="20"/>
          <w:szCs w:val="20"/>
        </w:rPr>
        <w:t xml:space="preserve">het </w:t>
      </w:r>
      <w:r w:rsidR="001F288F">
        <w:rPr>
          <w:sz w:val="20"/>
          <w:szCs w:val="20"/>
        </w:rPr>
        <w:t>DSO-LV</w:t>
      </w:r>
      <w:r w:rsidR="00D053E7">
        <w:rPr>
          <w:sz w:val="20"/>
          <w:szCs w:val="20"/>
        </w:rPr>
        <w:t xml:space="preserve"> </w:t>
      </w:r>
      <w:r w:rsidR="00C034A3">
        <w:rPr>
          <w:sz w:val="20"/>
          <w:szCs w:val="20"/>
        </w:rPr>
        <w:t>beheren.</w:t>
      </w:r>
      <w:r w:rsidRPr="00BA3786">
        <w:rPr>
          <w:sz w:val="20"/>
          <w:szCs w:val="20"/>
        </w:rPr>
        <w:t xml:space="preserve"> </w:t>
      </w:r>
      <w:r w:rsidR="007E6EF9">
        <w:rPr>
          <w:sz w:val="20"/>
          <w:szCs w:val="20"/>
          <w:lang w:eastAsia="zh-CN" w:bidi="hi-IN"/>
        </w:rPr>
        <w:t xml:space="preserve">Het beheer van </w:t>
      </w:r>
      <w:r w:rsidR="003D355D">
        <w:rPr>
          <w:sz w:val="20"/>
          <w:szCs w:val="20"/>
          <w:lang w:eastAsia="zh-CN" w:bidi="hi-IN"/>
        </w:rPr>
        <w:t xml:space="preserve">de </w:t>
      </w:r>
      <w:r w:rsidR="003D355D" w:rsidRPr="00ED7A5D">
        <w:rPr>
          <w:sz w:val="20"/>
          <w:szCs w:val="20"/>
        </w:rPr>
        <w:t xml:space="preserve">digitale voorzieningen </w:t>
      </w:r>
      <w:r w:rsidR="003D355D" w:rsidRPr="000E0CF9">
        <w:rPr>
          <w:sz w:val="20"/>
          <w:szCs w:val="20"/>
        </w:rPr>
        <w:t>binnen</w:t>
      </w:r>
      <w:r w:rsidR="007E6EF9">
        <w:rPr>
          <w:sz w:val="20"/>
          <w:szCs w:val="20"/>
          <w:lang w:eastAsia="zh-CN" w:bidi="hi-IN"/>
        </w:rPr>
        <w:t xml:space="preserve"> het </w:t>
      </w:r>
      <w:r w:rsidR="001F288F">
        <w:rPr>
          <w:sz w:val="20"/>
          <w:szCs w:val="20"/>
          <w:lang w:eastAsia="zh-CN" w:bidi="hi-IN"/>
        </w:rPr>
        <w:t>DSO-LV</w:t>
      </w:r>
      <w:r w:rsidR="007E6EF9">
        <w:rPr>
          <w:sz w:val="20"/>
          <w:szCs w:val="20"/>
          <w:lang w:eastAsia="zh-CN" w:bidi="hi-IN"/>
        </w:rPr>
        <w:t xml:space="preserve"> bestaat uit een set afspraken, processen en een organisatorische inrichting met de bij</w:t>
      </w:r>
      <w:r w:rsidR="0095577C">
        <w:rPr>
          <w:sz w:val="20"/>
          <w:szCs w:val="20"/>
          <w:lang w:eastAsia="zh-CN" w:bidi="hi-IN"/>
        </w:rPr>
        <w:t>behorende governance</w:t>
      </w:r>
      <w:r w:rsidR="00AB3800">
        <w:rPr>
          <w:sz w:val="20"/>
          <w:szCs w:val="20"/>
          <w:lang w:eastAsia="zh-CN" w:bidi="hi-IN"/>
        </w:rPr>
        <w:t>, binnen de vastgelegde wettelijke kaders</w:t>
      </w:r>
      <w:r w:rsidR="0095577C">
        <w:rPr>
          <w:sz w:val="20"/>
          <w:szCs w:val="20"/>
          <w:lang w:eastAsia="zh-CN" w:bidi="hi-IN"/>
        </w:rPr>
        <w:t xml:space="preserve">. </w:t>
      </w:r>
      <w:r w:rsidRPr="00BA3786">
        <w:rPr>
          <w:sz w:val="20"/>
          <w:szCs w:val="20"/>
        </w:rPr>
        <w:t xml:space="preserve">De </w:t>
      </w:r>
      <w:r w:rsidR="00C92F6B">
        <w:rPr>
          <w:sz w:val="20"/>
          <w:szCs w:val="20"/>
        </w:rPr>
        <w:t xml:space="preserve">voor </w:t>
      </w:r>
      <w:r w:rsidR="001465AF">
        <w:rPr>
          <w:sz w:val="20"/>
          <w:szCs w:val="20"/>
        </w:rPr>
        <w:t xml:space="preserve">de </w:t>
      </w:r>
      <w:r w:rsidR="00C92F6B">
        <w:rPr>
          <w:sz w:val="20"/>
          <w:szCs w:val="20"/>
        </w:rPr>
        <w:t>gebruikers</w:t>
      </w:r>
      <w:r w:rsidRPr="00BA3786">
        <w:rPr>
          <w:sz w:val="20"/>
          <w:szCs w:val="20"/>
        </w:rPr>
        <w:t xml:space="preserve"> </w:t>
      </w:r>
      <w:r w:rsidR="001465AF">
        <w:rPr>
          <w:sz w:val="20"/>
          <w:szCs w:val="20"/>
        </w:rPr>
        <w:t>bij Bevoegd Gezag en beheerorganisatie</w:t>
      </w:r>
      <w:r w:rsidRPr="00BA3786">
        <w:rPr>
          <w:sz w:val="20"/>
          <w:szCs w:val="20"/>
        </w:rPr>
        <w:t xml:space="preserve"> benodigde beheerfuncties zijn in dit GPvE beperkt uitgewerkt. Die zullen voor een groot deel afgeleid moeten worden uit de eisen van eindgebruikers.</w:t>
      </w:r>
    </w:p>
    <w:tbl>
      <w:tblPr>
        <w:tblW w:w="5000" w:type="pct"/>
        <w:tblLayout w:type="fixed"/>
        <w:tblCellMar>
          <w:left w:w="70" w:type="dxa"/>
          <w:right w:w="70" w:type="dxa"/>
        </w:tblCellMar>
        <w:tblLook w:val="04A0" w:firstRow="1" w:lastRow="0" w:firstColumn="1" w:lastColumn="0" w:noHBand="0" w:noVBand="1"/>
      </w:tblPr>
      <w:tblGrid>
        <w:gridCol w:w="841"/>
        <w:gridCol w:w="6064"/>
        <w:gridCol w:w="738"/>
        <w:gridCol w:w="710"/>
        <w:gridCol w:w="709"/>
      </w:tblGrid>
      <w:tr w:rsidR="00402C2E" w:rsidRPr="00BA3786" w14:paraId="78326C64" w14:textId="77777777" w:rsidTr="00402C2E">
        <w:trPr>
          <w:trHeight w:val="20"/>
        </w:trPr>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873B45C" w14:textId="77777777" w:rsidR="00402C2E" w:rsidRPr="00BA3786" w:rsidRDefault="00402C2E" w:rsidP="00F841CA">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Nr</w:t>
            </w:r>
          </w:p>
        </w:tc>
        <w:tc>
          <w:tcPr>
            <w:tcW w:w="3346" w:type="pct"/>
            <w:tcBorders>
              <w:top w:val="single" w:sz="4" w:space="0" w:color="auto"/>
              <w:left w:val="nil"/>
              <w:bottom w:val="single" w:sz="4" w:space="0" w:color="auto"/>
              <w:right w:val="single" w:sz="4" w:space="0" w:color="auto"/>
            </w:tcBorders>
            <w:shd w:val="clear" w:color="auto" w:fill="D9D9D9" w:themeFill="background1" w:themeFillShade="D9"/>
            <w:hideMark/>
          </w:tcPr>
          <w:p w14:paraId="49DAF86D" w14:textId="77777777" w:rsidR="00402C2E" w:rsidRPr="00BA3786" w:rsidRDefault="00402C2E" w:rsidP="00AE22E0">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Eis</w:t>
            </w:r>
          </w:p>
        </w:tc>
        <w:tc>
          <w:tcPr>
            <w:tcW w:w="407" w:type="pct"/>
            <w:tcBorders>
              <w:top w:val="single" w:sz="4" w:space="0" w:color="auto"/>
              <w:left w:val="nil"/>
              <w:bottom w:val="single" w:sz="4" w:space="0" w:color="auto"/>
              <w:right w:val="single" w:sz="4" w:space="0" w:color="auto"/>
            </w:tcBorders>
            <w:shd w:val="clear" w:color="auto" w:fill="D9D9D9" w:themeFill="background1" w:themeFillShade="D9"/>
          </w:tcPr>
          <w:p w14:paraId="7079409E" w14:textId="77777777" w:rsidR="00402C2E" w:rsidRPr="00BA3786" w:rsidRDefault="00402C2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Wet</w:t>
            </w: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0D120" w14:textId="77777777" w:rsidR="00402C2E" w:rsidRPr="00BA3786" w:rsidRDefault="00402C2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Visie</w:t>
            </w:r>
          </w:p>
        </w:tc>
        <w:tc>
          <w:tcPr>
            <w:tcW w:w="391" w:type="pct"/>
            <w:tcBorders>
              <w:top w:val="single" w:sz="4" w:space="0" w:color="auto"/>
              <w:left w:val="nil"/>
              <w:bottom w:val="single" w:sz="4" w:space="0" w:color="auto"/>
              <w:right w:val="single" w:sz="4" w:space="0" w:color="auto"/>
            </w:tcBorders>
            <w:shd w:val="clear" w:color="auto" w:fill="D9D9D9" w:themeFill="background1" w:themeFillShade="D9"/>
            <w:noWrap/>
            <w:hideMark/>
          </w:tcPr>
          <w:p w14:paraId="7853AFD5" w14:textId="77777777" w:rsidR="00402C2E" w:rsidRDefault="00402C2E" w:rsidP="00AE22E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Basis</w:t>
            </w:r>
          </w:p>
          <w:p w14:paraId="3D8D7E48" w14:textId="77777777" w:rsidR="00402C2E" w:rsidRPr="00BA3786" w:rsidRDefault="00402C2E" w:rsidP="00AE22E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niveau</w:t>
            </w:r>
          </w:p>
        </w:tc>
      </w:tr>
      <w:tr w:rsidR="00402C2E" w:rsidRPr="00BA3786" w14:paraId="0E0AB3AE" w14:textId="77777777" w:rsidTr="00FF7953">
        <w:trPr>
          <w:trHeight w:val="20"/>
        </w:trPr>
        <w:tc>
          <w:tcPr>
            <w:tcW w:w="464" w:type="pct"/>
            <w:tcBorders>
              <w:top w:val="nil"/>
              <w:left w:val="single" w:sz="4" w:space="0" w:color="auto"/>
              <w:bottom w:val="single" w:sz="4" w:space="0" w:color="auto"/>
              <w:right w:val="single" w:sz="4" w:space="0" w:color="auto"/>
            </w:tcBorders>
            <w:shd w:val="clear" w:color="auto" w:fill="auto"/>
            <w:noWrap/>
            <w:hideMark/>
          </w:tcPr>
          <w:p w14:paraId="4175292C" w14:textId="77777777" w:rsidR="00402C2E" w:rsidRPr="00BA3786" w:rsidRDefault="00402C2E" w:rsidP="00B95888">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BEH01</w:t>
            </w:r>
          </w:p>
        </w:tc>
        <w:tc>
          <w:tcPr>
            <w:tcW w:w="3346" w:type="pct"/>
            <w:tcBorders>
              <w:top w:val="nil"/>
              <w:left w:val="nil"/>
              <w:bottom w:val="single" w:sz="4" w:space="0" w:color="auto"/>
              <w:right w:val="single" w:sz="4" w:space="0" w:color="auto"/>
            </w:tcBorders>
            <w:shd w:val="clear" w:color="auto" w:fill="auto"/>
            <w:hideMark/>
          </w:tcPr>
          <w:p w14:paraId="46B945BD" w14:textId="77777777" w:rsidR="00402C2E" w:rsidRPr="00BA3786" w:rsidRDefault="00402C2E" w:rsidP="00B95888">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De</w:t>
            </w:r>
            <w:r>
              <w:rPr>
                <w:sz w:val="20"/>
                <w:szCs w:val="20"/>
              </w:rPr>
              <w:t xml:space="preserve"> </w:t>
            </w:r>
            <w:r w:rsidRPr="00ED7A5D">
              <w:rPr>
                <w:sz w:val="20"/>
                <w:szCs w:val="20"/>
              </w:rPr>
              <w:t xml:space="preserve">digitale voorzieningen </w:t>
            </w:r>
            <w:r w:rsidRPr="000E0CF9">
              <w:rPr>
                <w:sz w:val="20"/>
                <w:szCs w:val="20"/>
              </w:rPr>
              <w:t xml:space="preserve">binnen </w:t>
            </w:r>
            <w:r>
              <w:rPr>
                <w:sz w:val="20"/>
                <w:szCs w:val="20"/>
              </w:rPr>
              <w:t>h</w:t>
            </w:r>
            <w:r>
              <w:rPr>
                <w:rFonts w:eastAsia="Times New Roman" w:cs="Times New Roman"/>
                <w:color w:val="000000"/>
                <w:sz w:val="20"/>
                <w:szCs w:val="20"/>
                <w:lang w:eastAsia="nl-NL"/>
              </w:rPr>
              <w:t>et DSO-LV voldoen aan de kwaliteitseisen van softwareproducten volgens het raamwerk uit ISO 25010. Hiertoe wordt door opdrachtnemer een nader ingevuld raamwerk opgesteld waarin deze kwaliteitseisen op basis van de gebruikersbehoeften nader gespecificeerd worden tot op component niveau.</w:t>
            </w:r>
          </w:p>
        </w:tc>
        <w:tc>
          <w:tcPr>
            <w:tcW w:w="407" w:type="pct"/>
            <w:tcBorders>
              <w:top w:val="single" w:sz="4" w:space="0" w:color="auto"/>
              <w:left w:val="nil"/>
              <w:bottom w:val="single" w:sz="4" w:space="0" w:color="auto"/>
              <w:right w:val="single" w:sz="4" w:space="0" w:color="auto"/>
            </w:tcBorders>
            <w:shd w:val="clear" w:color="auto" w:fill="auto"/>
          </w:tcPr>
          <w:p w14:paraId="4CB54BCF" w14:textId="77777777" w:rsidR="00402C2E" w:rsidRDefault="00402C2E" w:rsidP="00B95888">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622A3078" w14:textId="77777777" w:rsidR="00402C2E" w:rsidRDefault="00402C2E" w:rsidP="00B95888">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0792577F" w14:textId="77777777" w:rsidR="00402C2E" w:rsidRDefault="00402C2E" w:rsidP="00B95888">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5.7.1</w:t>
            </w:r>
          </w:p>
        </w:tc>
        <w:tc>
          <w:tcPr>
            <w:tcW w:w="391" w:type="pct"/>
            <w:tcBorders>
              <w:top w:val="nil"/>
              <w:left w:val="nil"/>
              <w:bottom w:val="single" w:sz="4" w:space="0" w:color="auto"/>
              <w:right w:val="single" w:sz="4" w:space="0" w:color="auto"/>
            </w:tcBorders>
            <w:shd w:val="clear" w:color="auto" w:fill="auto"/>
            <w:noWrap/>
            <w:hideMark/>
          </w:tcPr>
          <w:p w14:paraId="143345D5" w14:textId="77777777" w:rsidR="00F24EA2" w:rsidRPr="00BA3786" w:rsidRDefault="00402C2E" w:rsidP="00B95888">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402C2E" w:rsidRPr="00BA3786" w14:paraId="1FA96C83" w14:textId="77777777" w:rsidTr="00530DCE">
        <w:trPr>
          <w:trHeight w:val="20"/>
        </w:trPr>
        <w:tc>
          <w:tcPr>
            <w:tcW w:w="464" w:type="pct"/>
            <w:tcBorders>
              <w:top w:val="nil"/>
              <w:left w:val="single" w:sz="4" w:space="0" w:color="auto"/>
              <w:bottom w:val="single" w:sz="4" w:space="0" w:color="auto"/>
              <w:right w:val="single" w:sz="4" w:space="0" w:color="auto"/>
            </w:tcBorders>
            <w:shd w:val="clear" w:color="auto" w:fill="auto"/>
            <w:noWrap/>
            <w:hideMark/>
          </w:tcPr>
          <w:p w14:paraId="4B9BCFA2" w14:textId="77777777" w:rsidR="00402C2E" w:rsidRPr="00530DCE" w:rsidRDefault="00402C2E" w:rsidP="00AE22E0">
            <w:pPr>
              <w:spacing w:after="0" w:line="240" w:lineRule="auto"/>
              <w:jc w:val="right"/>
              <w:rPr>
                <w:color w:val="000000"/>
                <w:sz w:val="20"/>
              </w:rPr>
            </w:pPr>
            <w:r w:rsidRPr="00530DCE">
              <w:rPr>
                <w:color w:val="000000"/>
                <w:sz w:val="20"/>
              </w:rPr>
              <w:t>BEH02</w:t>
            </w:r>
          </w:p>
        </w:tc>
        <w:tc>
          <w:tcPr>
            <w:tcW w:w="3346" w:type="pct"/>
            <w:tcBorders>
              <w:top w:val="nil"/>
              <w:left w:val="nil"/>
              <w:bottom w:val="single" w:sz="4" w:space="0" w:color="auto"/>
              <w:right w:val="single" w:sz="4" w:space="0" w:color="auto"/>
            </w:tcBorders>
            <w:shd w:val="clear" w:color="auto" w:fill="auto"/>
            <w:hideMark/>
          </w:tcPr>
          <w:p w14:paraId="3379673F" w14:textId="77777777" w:rsidR="00402C2E" w:rsidRPr="00530DCE" w:rsidRDefault="00530DCE" w:rsidP="00AE22E0">
            <w:pPr>
              <w:spacing w:after="0" w:line="240" w:lineRule="auto"/>
              <w:rPr>
                <w:color w:val="000000"/>
                <w:sz w:val="20"/>
              </w:rPr>
            </w:pPr>
            <w:r w:rsidRPr="00530DCE">
              <w:rPr>
                <w:rFonts w:eastAsia="Times New Roman" w:cs="Times New Roman"/>
                <w:color w:val="000000"/>
                <w:sz w:val="20"/>
                <w:szCs w:val="20"/>
                <w:lang w:eastAsia="nl-NL"/>
              </w:rPr>
              <w:t xml:space="preserve">Overgedragen aan </w:t>
            </w:r>
            <w:r w:rsidR="00765535">
              <w:rPr>
                <w:rFonts w:eastAsia="Times New Roman" w:cs="Times New Roman"/>
                <w:color w:val="000000"/>
                <w:sz w:val="20"/>
                <w:szCs w:val="20"/>
                <w:lang w:eastAsia="nl-NL"/>
              </w:rPr>
              <w:t>Strategische Beheerorganisatie</w:t>
            </w:r>
          </w:p>
        </w:tc>
        <w:tc>
          <w:tcPr>
            <w:tcW w:w="407" w:type="pct"/>
            <w:tcBorders>
              <w:top w:val="single" w:sz="4" w:space="0" w:color="auto"/>
              <w:left w:val="nil"/>
              <w:bottom w:val="single" w:sz="4" w:space="0" w:color="auto"/>
              <w:right w:val="single" w:sz="4" w:space="0" w:color="auto"/>
            </w:tcBorders>
            <w:shd w:val="clear" w:color="auto" w:fill="auto"/>
          </w:tcPr>
          <w:p w14:paraId="537ABD38" w14:textId="77777777" w:rsidR="00402C2E" w:rsidRPr="00530DCE" w:rsidRDefault="00402C2E" w:rsidP="00F841CA">
            <w:pPr>
              <w:spacing w:after="0" w:line="240" w:lineRule="auto"/>
              <w:jc w:val="center"/>
              <w:rPr>
                <w:color w:val="000000"/>
                <w:sz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26B9E550" w14:textId="77777777" w:rsidR="00402C2E" w:rsidRPr="00530DCE" w:rsidRDefault="00402C2E" w:rsidP="00F841CA">
            <w:pPr>
              <w:spacing w:after="0" w:line="240" w:lineRule="auto"/>
              <w:jc w:val="center"/>
              <w:rPr>
                <w:color w:val="000000"/>
                <w:sz w:val="20"/>
              </w:rPr>
            </w:pPr>
          </w:p>
        </w:tc>
        <w:tc>
          <w:tcPr>
            <w:tcW w:w="391" w:type="pct"/>
            <w:tcBorders>
              <w:top w:val="nil"/>
              <w:left w:val="nil"/>
              <w:bottom w:val="single" w:sz="4" w:space="0" w:color="auto"/>
              <w:right w:val="single" w:sz="4" w:space="0" w:color="auto"/>
            </w:tcBorders>
            <w:shd w:val="clear" w:color="auto" w:fill="BFBFBF" w:themeFill="background1" w:themeFillShade="BF"/>
            <w:noWrap/>
          </w:tcPr>
          <w:p w14:paraId="449EEAFB" w14:textId="77777777" w:rsidR="00F24EA2" w:rsidRPr="00BA3786" w:rsidRDefault="00530DCE" w:rsidP="00AE22E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SBO</w:t>
            </w:r>
          </w:p>
        </w:tc>
      </w:tr>
      <w:tr w:rsidR="00402C2E" w:rsidRPr="00BA3786" w14:paraId="2D199937" w14:textId="77777777" w:rsidTr="00FF7953">
        <w:trPr>
          <w:trHeight w:val="20"/>
        </w:trPr>
        <w:tc>
          <w:tcPr>
            <w:tcW w:w="464" w:type="pct"/>
            <w:tcBorders>
              <w:top w:val="nil"/>
              <w:left w:val="single" w:sz="4" w:space="0" w:color="auto"/>
              <w:bottom w:val="single" w:sz="4" w:space="0" w:color="auto"/>
              <w:right w:val="single" w:sz="4" w:space="0" w:color="auto"/>
            </w:tcBorders>
            <w:shd w:val="clear" w:color="auto" w:fill="auto"/>
            <w:noWrap/>
            <w:hideMark/>
          </w:tcPr>
          <w:p w14:paraId="41B4A273" w14:textId="77777777" w:rsidR="00402C2E" w:rsidRPr="00BA3786" w:rsidRDefault="00402C2E" w:rsidP="00B95888">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BEH03</w:t>
            </w:r>
          </w:p>
        </w:tc>
        <w:tc>
          <w:tcPr>
            <w:tcW w:w="3346" w:type="pct"/>
            <w:tcBorders>
              <w:top w:val="nil"/>
              <w:left w:val="nil"/>
              <w:bottom w:val="single" w:sz="4" w:space="0" w:color="auto"/>
              <w:right w:val="single" w:sz="4" w:space="0" w:color="auto"/>
            </w:tcBorders>
            <w:shd w:val="clear" w:color="auto" w:fill="auto"/>
            <w:hideMark/>
          </w:tcPr>
          <w:p w14:paraId="49C8ECD8" w14:textId="77777777" w:rsidR="00402C2E" w:rsidRDefault="00402C2E" w:rsidP="00B95888">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Er is functionaliteit beschikbaar waarmee het gebruik van </w:t>
            </w:r>
            <w:r w:rsidRPr="00ED7A5D">
              <w:rPr>
                <w:sz w:val="20"/>
                <w:szCs w:val="20"/>
              </w:rPr>
              <w:t xml:space="preserve">digitale voorzieningen </w:t>
            </w:r>
            <w:r w:rsidRPr="000E0CF9">
              <w:rPr>
                <w:sz w:val="20"/>
                <w:szCs w:val="20"/>
              </w:rPr>
              <w:t xml:space="preserve">binnen </w:t>
            </w:r>
            <w:r>
              <w:rPr>
                <w:rFonts w:eastAsia="Times New Roman" w:cs="Times New Roman"/>
                <w:color w:val="000000"/>
                <w:sz w:val="20"/>
                <w:szCs w:val="20"/>
                <w:lang w:eastAsia="nl-NL"/>
              </w:rPr>
              <w:t>het DSO-LV operationeel gemonitord kan worden ten behoeve van beheer van die voorzieningen en ook voor beleidsdoeleinden ten behoeve van de ontwikkeling van het DSO-LV.</w:t>
            </w:r>
          </w:p>
          <w:p w14:paraId="3C32F6DB" w14:textId="77777777" w:rsidR="00402C2E" w:rsidRDefault="00402C2E" w:rsidP="00B95888">
            <w:pPr>
              <w:spacing w:after="0" w:line="240" w:lineRule="auto"/>
              <w:rPr>
                <w:rFonts w:eastAsia="Times New Roman" w:cs="Times New Roman"/>
                <w:color w:val="000000"/>
                <w:sz w:val="20"/>
                <w:szCs w:val="20"/>
                <w:lang w:eastAsia="nl-NL"/>
              </w:rPr>
            </w:pPr>
          </w:p>
          <w:p w14:paraId="0A3507FA" w14:textId="77777777" w:rsidR="00402C2E" w:rsidRPr="00BA3786" w:rsidRDefault="00402C2E" w:rsidP="00B95888">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Het gaat hier met name om het type aanvragen wat bijvoorbeeld wordt gedaan (volume). De exacte inhoud van een bericht valt niet onder de hier genoemde monitoring</w:t>
            </w:r>
          </w:p>
        </w:tc>
        <w:tc>
          <w:tcPr>
            <w:tcW w:w="407" w:type="pct"/>
            <w:tcBorders>
              <w:top w:val="single" w:sz="4" w:space="0" w:color="auto"/>
              <w:left w:val="nil"/>
              <w:bottom w:val="single" w:sz="4" w:space="0" w:color="auto"/>
              <w:right w:val="single" w:sz="4" w:space="0" w:color="auto"/>
            </w:tcBorders>
            <w:shd w:val="clear" w:color="auto" w:fill="auto"/>
          </w:tcPr>
          <w:p w14:paraId="2F7FC22F" w14:textId="77777777" w:rsidR="00402C2E" w:rsidRDefault="00402C2E" w:rsidP="00B95888">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53496009" w14:textId="77777777" w:rsidR="00402C2E" w:rsidRDefault="00402C2E" w:rsidP="00B95888">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[A2]</w:t>
            </w:r>
          </w:p>
          <w:p w14:paraId="40F626BD" w14:textId="77777777" w:rsidR="00402C2E" w:rsidRDefault="00402C2E" w:rsidP="00B95888">
            <w:pPr>
              <w:spacing w:after="0" w:line="240" w:lineRule="auto"/>
              <w:jc w:val="center"/>
              <w:rPr>
                <w:rFonts w:eastAsia="Times New Roman" w:cs="Times New Roman"/>
                <w:color w:val="000000"/>
                <w:sz w:val="20"/>
                <w:szCs w:val="20"/>
                <w:lang w:eastAsia="nl-NL"/>
              </w:rPr>
            </w:pPr>
          </w:p>
        </w:tc>
        <w:tc>
          <w:tcPr>
            <w:tcW w:w="391" w:type="pct"/>
            <w:tcBorders>
              <w:top w:val="single" w:sz="4" w:space="0" w:color="auto"/>
              <w:left w:val="nil"/>
              <w:bottom w:val="single" w:sz="4" w:space="0" w:color="auto"/>
              <w:right w:val="single" w:sz="4" w:space="0" w:color="auto"/>
            </w:tcBorders>
            <w:shd w:val="clear" w:color="auto" w:fill="auto"/>
            <w:noWrap/>
            <w:hideMark/>
          </w:tcPr>
          <w:p w14:paraId="3E3908F6" w14:textId="77777777" w:rsidR="00DA251A" w:rsidRPr="00BA3786" w:rsidRDefault="00402C2E" w:rsidP="00EE224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402C2E" w:rsidRPr="00BA3786" w14:paraId="60BB9810" w14:textId="77777777" w:rsidTr="00530DCE">
        <w:trPr>
          <w:trHeight w:val="20"/>
        </w:trPr>
        <w:tc>
          <w:tcPr>
            <w:tcW w:w="464" w:type="pct"/>
            <w:tcBorders>
              <w:top w:val="nil"/>
              <w:left w:val="single" w:sz="4" w:space="0" w:color="auto"/>
              <w:bottom w:val="single" w:sz="4" w:space="0" w:color="auto"/>
              <w:right w:val="single" w:sz="4" w:space="0" w:color="auto"/>
            </w:tcBorders>
            <w:shd w:val="clear" w:color="auto" w:fill="auto"/>
            <w:noWrap/>
            <w:hideMark/>
          </w:tcPr>
          <w:p w14:paraId="4A179046" w14:textId="77777777" w:rsidR="00402C2E" w:rsidRPr="00530DCE" w:rsidRDefault="00402C2E" w:rsidP="00B95888">
            <w:pPr>
              <w:spacing w:after="0" w:line="240" w:lineRule="auto"/>
              <w:jc w:val="right"/>
              <w:rPr>
                <w:color w:val="000000"/>
                <w:sz w:val="20"/>
              </w:rPr>
            </w:pPr>
            <w:r w:rsidRPr="00530DCE">
              <w:rPr>
                <w:rFonts w:eastAsia="Times New Roman" w:cs="Times New Roman"/>
                <w:color w:val="000000"/>
                <w:sz w:val="20"/>
                <w:szCs w:val="20"/>
                <w:lang w:eastAsia="nl-NL"/>
              </w:rPr>
              <w:t>BEH04a</w:t>
            </w:r>
          </w:p>
        </w:tc>
        <w:tc>
          <w:tcPr>
            <w:tcW w:w="3346" w:type="pct"/>
            <w:tcBorders>
              <w:top w:val="nil"/>
              <w:left w:val="nil"/>
              <w:bottom w:val="single" w:sz="4" w:space="0" w:color="auto"/>
              <w:right w:val="single" w:sz="4" w:space="0" w:color="auto"/>
            </w:tcBorders>
            <w:shd w:val="clear" w:color="auto" w:fill="auto"/>
            <w:hideMark/>
          </w:tcPr>
          <w:p w14:paraId="0506973D" w14:textId="77777777" w:rsidR="00402C2E" w:rsidRPr="00530DCE" w:rsidRDefault="00530DCE" w:rsidP="00B95888">
            <w:pPr>
              <w:spacing w:after="0" w:line="240" w:lineRule="auto"/>
              <w:rPr>
                <w:color w:val="000000"/>
                <w:sz w:val="20"/>
              </w:rPr>
            </w:pPr>
            <w:r w:rsidRPr="00530DCE">
              <w:rPr>
                <w:rFonts w:eastAsia="Times New Roman" w:cs="Times New Roman"/>
                <w:color w:val="000000"/>
                <w:sz w:val="20"/>
                <w:szCs w:val="20"/>
                <w:lang w:eastAsia="nl-NL"/>
              </w:rPr>
              <w:t xml:space="preserve">Overgedragen aan </w:t>
            </w:r>
            <w:r w:rsidR="00765535">
              <w:rPr>
                <w:rFonts w:eastAsia="Times New Roman" w:cs="Times New Roman"/>
                <w:color w:val="000000"/>
                <w:sz w:val="20"/>
                <w:szCs w:val="20"/>
                <w:lang w:eastAsia="nl-NL"/>
              </w:rPr>
              <w:t>Strategische Beheerorganisatie</w:t>
            </w:r>
          </w:p>
        </w:tc>
        <w:tc>
          <w:tcPr>
            <w:tcW w:w="407" w:type="pct"/>
            <w:tcBorders>
              <w:top w:val="single" w:sz="4" w:space="0" w:color="auto"/>
              <w:left w:val="nil"/>
              <w:bottom w:val="single" w:sz="4" w:space="0" w:color="auto"/>
              <w:right w:val="single" w:sz="4" w:space="0" w:color="auto"/>
            </w:tcBorders>
            <w:shd w:val="clear" w:color="auto" w:fill="auto"/>
          </w:tcPr>
          <w:p w14:paraId="68E4AF69" w14:textId="77777777" w:rsidR="00402C2E" w:rsidRPr="00530DCE" w:rsidRDefault="00402C2E" w:rsidP="00B95888">
            <w:pPr>
              <w:spacing w:after="0" w:line="240" w:lineRule="auto"/>
              <w:jc w:val="center"/>
              <w:rPr>
                <w:color w:val="000000"/>
                <w:sz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282A4E73" w14:textId="77777777" w:rsidR="00402C2E" w:rsidRPr="00530DCE" w:rsidRDefault="00402C2E" w:rsidP="00B95888">
            <w:pPr>
              <w:spacing w:after="0" w:line="240" w:lineRule="auto"/>
              <w:jc w:val="center"/>
              <w:rPr>
                <w:color w:val="000000"/>
                <w:sz w:val="20"/>
              </w:rPr>
            </w:pPr>
          </w:p>
        </w:tc>
        <w:tc>
          <w:tcPr>
            <w:tcW w:w="391" w:type="pct"/>
            <w:tcBorders>
              <w:top w:val="nil"/>
              <w:left w:val="nil"/>
              <w:bottom w:val="single" w:sz="4" w:space="0" w:color="auto"/>
              <w:right w:val="single" w:sz="4" w:space="0" w:color="auto"/>
            </w:tcBorders>
            <w:shd w:val="clear" w:color="auto" w:fill="BFBFBF" w:themeFill="background1" w:themeFillShade="BF"/>
            <w:noWrap/>
          </w:tcPr>
          <w:p w14:paraId="7A105C8D" w14:textId="77777777" w:rsidR="00DA251A" w:rsidRPr="00BA3786" w:rsidRDefault="00530DCE" w:rsidP="00B95888">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SBO</w:t>
            </w:r>
          </w:p>
        </w:tc>
      </w:tr>
      <w:tr w:rsidR="00530DCE" w:rsidRPr="00530DCE" w14:paraId="649640BA" w14:textId="77777777" w:rsidTr="00530DCE">
        <w:trPr>
          <w:trHeight w:val="20"/>
        </w:trPr>
        <w:tc>
          <w:tcPr>
            <w:tcW w:w="464" w:type="pct"/>
            <w:tcBorders>
              <w:top w:val="nil"/>
              <w:left w:val="single" w:sz="4" w:space="0" w:color="auto"/>
              <w:bottom w:val="single" w:sz="4" w:space="0" w:color="auto"/>
              <w:right w:val="single" w:sz="4" w:space="0" w:color="auto"/>
            </w:tcBorders>
            <w:shd w:val="clear" w:color="auto" w:fill="auto"/>
            <w:noWrap/>
          </w:tcPr>
          <w:p w14:paraId="17C58DFC" w14:textId="77777777" w:rsidR="00530DCE" w:rsidRPr="00530DCE" w:rsidRDefault="00530DCE" w:rsidP="00530DCE">
            <w:pPr>
              <w:spacing w:after="0" w:line="240" w:lineRule="auto"/>
              <w:jc w:val="right"/>
              <w:rPr>
                <w:rFonts w:eastAsia="Times New Roman" w:cs="Times New Roman"/>
                <w:color w:val="000000"/>
                <w:sz w:val="20"/>
                <w:szCs w:val="20"/>
                <w:lang w:eastAsia="nl-NL"/>
              </w:rPr>
            </w:pPr>
            <w:r w:rsidRPr="00530DCE">
              <w:rPr>
                <w:rFonts w:eastAsia="Times New Roman" w:cs="Times New Roman"/>
                <w:color w:val="000000"/>
                <w:sz w:val="20"/>
                <w:szCs w:val="20"/>
                <w:lang w:eastAsia="nl-NL"/>
              </w:rPr>
              <w:t>BEH04b</w:t>
            </w:r>
          </w:p>
        </w:tc>
        <w:tc>
          <w:tcPr>
            <w:tcW w:w="3346" w:type="pct"/>
            <w:tcBorders>
              <w:top w:val="nil"/>
              <w:left w:val="nil"/>
              <w:bottom w:val="single" w:sz="4" w:space="0" w:color="auto"/>
              <w:right w:val="single" w:sz="4" w:space="0" w:color="auto"/>
            </w:tcBorders>
            <w:shd w:val="clear" w:color="auto" w:fill="auto"/>
          </w:tcPr>
          <w:p w14:paraId="10E4ACCE" w14:textId="77777777" w:rsidR="00530DCE" w:rsidRPr="00530DCE" w:rsidRDefault="00530DCE" w:rsidP="00530DCE">
            <w:pPr>
              <w:spacing w:after="0" w:line="240" w:lineRule="auto"/>
              <w:rPr>
                <w:rFonts w:eastAsia="Times New Roman" w:cs="Times New Roman"/>
                <w:color w:val="000000"/>
                <w:sz w:val="20"/>
                <w:szCs w:val="20"/>
                <w:lang w:eastAsia="nl-NL"/>
              </w:rPr>
            </w:pPr>
            <w:r w:rsidRPr="00530DCE">
              <w:rPr>
                <w:rFonts w:eastAsia="Times New Roman" w:cs="Times New Roman"/>
                <w:color w:val="000000"/>
                <w:sz w:val="20"/>
                <w:szCs w:val="20"/>
                <w:lang w:eastAsia="nl-NL"/>
              </w:rPr>
              <w:t xml:space="preserve">Overgedragen aan </w:t>
            </w:r>
            <w:r w:rsidR="00765535">
              <w:rPr>
                <w:rFonts w:eastAsia="Times New Roman" w:cs="Times New Roman"/>
                <w:color w:val="000000"/>
                <w:sz w:val="20"/>
                <w:szCs w:val="20"/>
                <w:lang w:eastAsia="nl-NL"/>
              </w:rPr>
              <w:t>Strategische Beheerorganisatie</w:t>
            </w:r>
          </w:p>
        </w:tc>
        <w:tc>
          <w:tcPr>
            <w:tcW w:w="407" w:type="pct"/>
            <w:tcBorders>
              <w:top w:val="single" w:sz="4" w:space="0" w:color="auto"/>
              <w:left w:val="nil"/>
              <w:bottom w:val="single" w:sz="4" w:space="0" w:color="auto"/>
              <w:right w:val="single" w:sz="4" w:space="0" w:color="auto"/>
            </w:tcBorders>
            <w:shd w:val="clear" w:color="auto" w:fill="auto"/>
          </w:tcPr>
          <w:p w14:paraId="2FC60D6A" w14:textId="77777777" w:rsidR="00530DCE" w:rsidRPr="00530DCE" w:rsidRDefault="00530DCE" w:rsidP="00530DCE">
            <w:pPr>
              <w:spacing w:after="0" w:line="240" w:lineRule="auto"/>
              <w:jc w:val="center"/>
              <w:rPr>
                <w:rFonts w:eastAsia="Times New Roman" w:cs="Times New Roman"/>
                <w:color w:val="000000"/>
                <w:sz w:val="20"/>
                <w:szCs w:val="20"/>
                <w:lang w:eastAsia="nl-NL"/>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5BFD6649" w14:textId="77777777" w:rsidR="00530DCE" w:rsidRPr="00530DCE" w:rsidRDefault="00530DCE" w:rsidP="00530DCE">
            <w:pPr>
              <w:spacing w:after="0" w:line="240" w:lineRule="auto"/>
              <w:jc w:val="center"/>
              <w:rPr>
                <w:rFonts w:eastAsia="Times New Roman" w:cs="Times New Roman"/>
                <w:color w:val="000000"/>
                <w:sz w:val="20"/>
                <w:szCs w:val="20"/>
                <w:lang w:eastAsia="nl-NL"/>
              </w:rPr>
            </w:pPr>
          </w:p>
        </w:tc>
        <w:tc>
          <w:tcPr>
            <w:tcW w:w="391" w:type="pct"/>
            <w:tcBorders>
              <w:top w:val="nil"/>
              <w:left w:val="nil"/>
              <w:bottom w:val="single" w:sz="4" w:space="0" w:color="auto"/>
              <w:right w:val="single" w:sz="4" w:space="0" w:color="auto"/>
            </w:tcBorders>
            <w:shd w:val="clear" w:color="auto" w:fill="BFBFBF" w:themeFill="background1" w:themeFillShade="BF"/>
            <w:noWrap/>
          </w:tcPr>
          <w:p w14:paraId="2349E300" w14:textId="77777777" w:rsidR="00530DCE" w:rsidRPr="00530DCE" w:rsidRDefault="00530DCE" w:rsidP="00530DCE">
            <w:pPr>
              <w:spacing w:after="0" w:line="240" w:lineRule="auto"/>
              <w:jc w:val="center"/>
              <w:rPr>
                <w:rFonts w:eastAsia="Times New Roman" w:cs="Times New Roman"/>
                <w:color w:val="000000"/>
                <w:sz w:val="20"/>
                <w:szCs w:val="20"/>
                <w:lang w:eastAsia="nl-NL"/>
              </w:rPr>
            </w:pPr>
            <w:r w:rsidRPr="00530DCE">
              <w:rPr>
                <w:rFonts w:eastAsia="Times New Roman" w:cs="Times New Roman"/>
                <w:color w:val="000000"/>
                <w:sz w:val="20"/>
                <w:szCs w:val="20"/>
                <w:lang w:eastAsia="nl-NL"/>
              </w:rPr>
              <w:t>SBO</w:t>
            </w:r>
          </w:p>
        </w:tc>
      </w:tr>
      <w:tr w:rsidR="00530DCE" w:rsidRPr="00530DCE" w14:paraId="1C0DDC71" w14:textId="77777777" w:rsidTr="00530DCE">
        <w:trPr>
          <w:trHeight w:val="20"/>
        </w:trPr>
        <w:tc>
          <w:tcPr>
            <w:tcW w:w="464" w:type="pct"/>
            <w:tcBorders>
              <w:top w:val="nil"/>
              <w:left w:val="single" w:sz="4" w:space="0" w:color="auto"/>
              <w:bottom w:val="single" w:sz="4" w:space="0" w:color="auto"/>
              <w:right w:val="single" w:sz="4" w:space="0" w:color="auto"/>
            </w:tcBorders>
            <w:shd w:val="clear" w:color="auto" w:fill="auto"/>
            <w:noWrap/>
            <w:hideMark/>
          </w:tcPr>
          <w:p w14:paraId="733E1594" w14:textId="77777777" w:rsidR="00530DCE" w:rsidRPr="00530DCE" w:rsidRDefault="00530DCE" w:rsidP="00530DCE">
            <w:pPr>
              <w:spacing w:after="0" w:line="240" w:lineRule="auto"/>
              <w:jc w:val="right"/>
              <w:rPr>
                <w:color w:val="000000"/>
                <w:sz w:val="20"/>
              </w:rPr>
            </w:pPr>
            <w:r w:rsidRPr="00530DCE">
              <w:rPr>
                <w:color w:val="000000"/>
                <w:sz w:val="20"/>
              </w:rPr>
              <w:t>BEH05</w:t>
            </w:r>
          </w:p>
        </w:tc>
        <w:tc>
          <w:tcPr>
            <w:tcW w:w="3346" w:type="pct"/>
            <w:tcBorders>
              <w:top w:val="nil"/>
              <w:left w:val="nil"/>
              <w:bottom w:val="single" w:sz="4" w:space="0" w:color="auto"/>
              <w:right w:val="single" w:sz="4" w:space="0" w:color="auto"/>
            </w:tcBorders>
            <w:shd w:val="clear" w:color="auto" w:fill="auto"/>
            <w:hideMark/>
          </w:tcPr>
          <w:p w14:paraId="2FCED231" w14:textId="77777777" w:rsidR="00530DCE" w:rsidRPr="00530DCE" w:rsidRDefault="00530DCE" w:rsidP="00530DCE">
            <w:pPr>
              <w:spacing w:after="0" w:line="240" w:lineRule="auto"/>
              <w:rPr>
                <w:color w:val="000000"/>
                <w:sz w:val="20"/>
              </w:rPr>
            </w:pPr>
            <w:r w:rsidRPr="00530DCE">
              <w:rPr>
                <w:rFonts w:eastAsia="Times New Roman" w:cs="Times New Roman"/>
                <w:color w:val="000000"/>
                <w:sz w:val="20"/>
                <w:szCs w:val="20"/>
                <w:lang w:eastAsia="nl-NL"/>
              </w:rPr>
              <w:t xml:space="preserve">Overgedragen aan </w:t>
            </w:r>
            <w:r w:rsidR="00765535">
              <w:rPr>
                <w:rFonts w:eastAsia="Times New Roman" w:cs="Times New Roman"/>
                <w:color w:val="000000"/>
                <w:sz w:val="20"/>
                <w:szCs w:val="20"/>
                <w:lang w:eastAsia="nl-NL"/>
              </w:rPr>
              <w:t>Strategische Beheerorganisatie</w:t>
            </w:r>
          </w:p>
        </w:tc>
        <w:tc>
          <w:tcPr>
            <w:tcW w:w="407" w:type="pct"/>
            <w:tcBorders>
              <w:top w:val="single" w:sz="4" w:space="0" w:color="auto"/>
              <w:left w:val="nil"/>
              <w:bottom w:val="single" w:sz="4" w:space="0" w:color="auto"/>
              <w:right w:val="single" w:sz="4" w:space="0" w:color="auto"/>
            </w:tcBorders>
            <w:shd w:val="clear" w:color="auto" w:fill="auto"/>
          </w:tcPr>
          <w:p w14:paraId="2C626C5B" w14:textId="77777777" w:rsidR="00530DCE" w:rsidRPr="00530DCE" w:rsidRDefault="00530DCE" w:rsidP="00530DCE">
            <w:pPr>
              <w:spacing w:after="0" w:line="240" w:lineRule="auto"/>
              <w:jc w:val="center"/>
              <w:rPr>
                <w:color w:val="000000"/>
                <w:sz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56E3AEA2" w14:textId="77777777" w:rsidR="00530DCE" w:rsidRPr="00530DCE" w:rsidRDefault="00530DCE" w:rsidP="00530DCE">
            <w:pPr>
              <w:spacing w:after="0" w:line="240" w:lineRule="auto"/>
              <w:jc w:val="center"/>
              <w:rPr>
                <w:color w:val="000000"/>
                <w:sz w:val="20"/>
              </w:rPr>
            </w:pPr>
          </w:p>
        </w:tc>
        <w:tc>
          <w:tcPr>
            <w:tcW w:w="391" w:type="pct"/>
            <w:tcBorders>
              <w:top w:val="nil"/>
              <w:left w:val="nil"/>
              <w:bottom w:val="single" w:sz="4" w:space="0" w:color="auto"/>
              <w:right w:val="single" w:sz="4" w:space="0" w:color="auto"/>
            </w:tcBorders>
            <w:shd w:val="clear" w:color="auto" w:fill="BFBFBF" w:themeFill="background1" w:themeFillShade="BF"/>
            <w:noWrap/>
          </w:tcPr>
          <w:p w14:paraId="77AF52F1" w14:textId="77777777" w:rsidR="00530DCE" w:rsidRPr="00530DCE" w:rsidRDefault="00530DCE" w:rsidP="00530DCE">
            <w:pPr>
              <w:spacing w:after="0" w:line="240" w:lineRule="auto"/>
              <w:jc w:val="center"/>
              <w:rPr>
                <w:rFonts w:eastAsia="Times New Roman" w:cs="Times New Roman"/>
                <w:color w:val="000000"/>
                <w:sz w:val="20"/>
                <w:szCs w:val="20"/>
                <w:lang w:eastAsia="nl-NL"/>
              </w:rPr>
            </w:pPr>
            <w:r w:rsidRPr="00530DCE">
              <w:rPr>
                <w:rFonts w:eastAsia="Times New Roman" w:cs="Times New Roman"/>
                <w:color w:val="000000"/>
                <w:sz w:val="20"/>
                <w:szCs w:val="20"/>
                <w:lang w:eastAsia="nl-NL"/>
              </w:rPr>
              <w:t>SBO</w:t>
            </w:r>
          </w:p>
        </w:tc>
      </w:tr>
      <w:tr w:rsidR="00530DCE" w:rsidRPr="00A90A79" w14:paraId="4F8322C5" w14:textId="77777777" w:rsidTr="00530DCE">
        <w:trPr>
          <w:trHeight w:val="20"/>
        </w:trPr>
        <w:tc>
          <w:tcPr>
            <w:tcW w:w="464" w:type="pct"/>
            <w:tcBorders>
              <w:top w:val="single" w:sz="4" w:space="0" w:color="auto"/>
              <w:left w:val="single" w:sz="4" w:space="0" w:color="auto"/>
              <w:bottom w:val="single" w:sz="4" w:space="0" w:color="auto"/>
              <w:right w:val="single" w:sz="4" w:space="0" w:color="auto"/>
            </w:tcBorders>
            <w:shd w:val="clear" w:color="auto" w:fill="auto"/>
            <w:noWrap/>
            <w:hideMark/>
          </w:tcPr>
          <w:p w14:paraId="5ACE9C50" w14:textId="77777777" w:rsidR="00530DCE" w:rsidRPr="00530DCE" w:rsidRDefault="00530DCE" w:rsidP="00530DCE">
            <w:pPr>
              <w:spacing w:after="0" w:line="240" w:lineRule="auto"/>
              <w:jc w:val="right"/>
              <w:rPr>
                <w:color w:val="000000"/>
                <w:sz w:val="20"/>
              </w:rPr>
            </w:pPr>
            <w:r w:rsidRPr="00530DCE">
              <w:rPr>
                <w:rFonts w:eastAsia="Times New Roman" w:cs="Times New Roman"/>
                <w:color w:val="000000"/>
                <w:sz w:val="20"/>
                <w:szCs w:val="20"/>
                <w:lang w:eastAsia="nl-NL"/>
              </w:rPr>
              <w:t>BEH06a</w:t>
            </w:r>
          </w:p>
        </w:tc>
        <w:tc>
          <w:tcPr>
            <w:tcW w:w="3346" w:type="pct"/>
            <w:tcBorders>
              <w:top w:val="single" w:sz="4" w:space="0" w:color="auto"/>
              <w:left w:val="nil"/>
              <w:bottom w:val="single" w:sz="4" w:space="0" w:color="auto"/>
              <w:right w:val="single" w:sz="4" w:space="0" w:color="auto"/>
            </w:tcBorders>
            <w:shd w:val="clear" w:color="auto" w:fill="auto"/>
            <w:hideMark/>
          </w:tcPr>
          <w:p w14:paraId="434F8AEB" w14:textId="77777777" w:rsidR="00530DCE" w:rsidRPr="00530DCE" w:rsidRDefault="00530DCE" w:rsidP="00530DCE">
            <w:pPr>
              <w:spacing w:after="0" w:line="240" w:lineRule="auto"/>
              <w:rPr>
                <w:color w:val="000000"/>
                <w:sz w:val="20"/>
              </w:rPr>
            </w:pPr>
            <w:r w:rsidRPr="00530DCE">
              <w:rPr>
                <w:rFonts w:eastAsia="Times New Roman" w:cs="Times New Roman"/>
                <w:color w:val="000000"/>
                <w:sz w:val="20"/>
                <w:szCs w:val="20"/>
                <w:lang w:eastAsia="nl-NL"/>
              </w:rPr>
              <w:t xml:space="preserve">Overgedragen aan </w:t>
            </w:r>
            <w:r w:rsidR="00765535">
              <w:rPr>
                <w:rFonts w:eastAsia="Times New Roman" w:cs="Times New Roman"/>
                <w:color w:val="000000"/>
                <w:sz w:val="20"/>
                <w:szCs w:val="20"/>
                <w:lang w:eastAsia="nl-NL"/>
              </w:rPr>
              <w:t>Strategische Beheerorganisatie</w:t>
            </w:r>
          </w:p>
        </w:tc>
        <w:tc>
          <w:tcPr>
            <w:tcW w:w="407" w:type="pct"/>
            <w:tcBorders>
              <w:top w:val="single" w:sz="4" w:space="0" w:color="auto"/>
              <w:left w:val="nil"/>
              <w:bottom w:val="single" w:sz="4" w:space="0" w:color="auto"/>
              <w:right w:val="single" w:sz="4" w:space="0" w:color="auto"/>
            </w:tcBorders>
            <w:shd w:val="clear" w:color="auto" w:fill="auto"/>
          </w:tcPr>
          <w:p w14:paraId="5D913BC0" w14:textId="77777777" w:rsidR="00530DCE" w:rsidRPr="00530DCE" w:rsidRDefault="00530DCE" w:rsidP="00530DCE">
            <w:pPr>
              <w:spacing w:after="0" w:line="240" w:lineRule="auto"/>
              <w:jc w:val="center"/>
              <w:rPr>
                <w:color w:val="000000"/>
                <w:sz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27AE218C" w14:textId="77777777" w:rsidR="00530DCE" w:rsidRPr="00530DCE" w:rsidRDefault="00530DCE" w:rsidP="00530DCE">
            <w:pPr>
              <w:spacing w:after="0" w:line="240" w:lineRule="auto"/>
              <w:jc w:val="center"/>
              <w:rPr>
                <w:color w:val="000000"/>
                <w:sz w:val="20"/>
              </w:rPr>
            </w:pPr>
          </w:p>
        </w:tc>
        <w:tc>
          <w:tcPr>
            <w:tcW w:w="391" w:type="pct"/>
            <w:tcBorders>
              <w:top w:val="single" w:sz="4" w:space="0" w:color="auto"/>
              <w:left w:val="nil"/>
              <w:bottom w:val="single" w:sz="4" w:space="0" w:color="auto"/>
              <w:right w:val="single" w:sz="4" w:space="0" w:color="auto"/>
            </w:tcBorders>
            <w:shd w:val="clear" w:color="auto" w:fill="BFBFBF" w:themeFill="background1" w:themeFillShade="BF"/>
            <w:noWrap/>
          </w:tcPr>
          <w:p w14:paraId="5E49C7CE" w14:textId="77777777" w:rsidR="00530DCE" w:rsidRPr="00530DCE" w:rsidRDefault="00530DCE" w:rsidP="00530DCE">
            <w:pPr>
              <w:spacing w:after="0" w:line="240" w:lineRule="auto"/>
              <w:jc w:val="center"/>
              <w:rPr>
                <w:color w:val="000000"/>
                <w:sz w:val="20"/>
              </w:rPr>
            </w:pPr>
            <w:r w:rsidRPr="00530DCE">
              <w:rPr>
                <w:rFonts w:eastAsia="Times New Roman" w:cs="Times New Roman"/>
                <w:color w:val="000000"/>
                <w:sz w:val="20"/>
                <w:szCs w:val="20"/>
                <w:lang w:eastAsia="nl-NL"/>
              </w:rPr>
              <w:t>SBO</w:t>
            </w:r>
          </w:p>
        </w:tc>
      </w:tr>
      <w:tr w:rsidR="00530DCE" w:rsidRPr="00530DCE" w14:paraId="07BB30B0" w14:textId="77777777" w:rsidTr="00530DCE">
        <w:trPr>
          <w:trHeight w:val="20"/>
        </w:trPr>
        <w:tc>
          <w:tcPr>
            <w:tcW w:w="464" w:type="pct"/>
            <w:tcBorders>
              <w:top w:val="single" w:sz="4" w:space="0" w:color="auto"/>
              <w:left w:val="single" w:sz="4" w:space="0" w:color="auto"/>
              <w:bottom w:val="single" w:sz="4" w:space="0" w:color="auto"/>
              <w:right w:val="single" w:sz="4" w:space="0" w:color="auto"/>
            </w:tcBorders>
            <w:shd w:val="clear" w:color="auto" w:fill="auto"/>
            <w:noWrap/>
          </w:tcPr>
          <w:p w14:paraId="74D9BFD9" w14:textId="77777777" w:rsidR="00530DCE" w:rsidRPr="00530DCE" w:rsidRDefault="00530DCE" w:rsidP="00530DCE">
            <w:pPr>
              <w:spacing w:after="0" w:line="240" w:lineRule="auto"/>
              <w:jc w:val="right"/>
              <w:rPr>
                <w:rFonts w:eastAsia="Times New Roman" w:cs="Times New Roman"/>
                <w:color w:val="000000"/>
                <w:sz w:val="20"/>
                <w:szCs w:val="20"/>
                <w:lang w:eastAsia="nl-NL"/>
              </w:rPr>
            </w:pPr>
            <w:r w:rsidRPr="00530DCE">
              <w:rPr>
                <w:rFonts w:eastAsia="Times New Roman" w:cs="Times New Roman"/>
                <w:color w:val="000000"/>
                <w:sz w:val="20"/>
                <w:szCs w:val="20"/>
                <w:lang w:eastAsia="nl-NL"/>
              </w:rPr>
              <w:t>BEH06b</w:t>
            </w:r>
          </w:p>
        </w:tc>
        <w:tc>
          <w:tcPr>
            <w:tcW w:w="3346" w:type="pct"/>
            <w:tcBorders>
              <w:top w:val="single" w:sz="4" w:space="0" w:color="auto"/>
              <w:left w:val="nil"/>
              <w:bottom w:val="single" w:sz="4" w:space="0" w:color="auto"/>
              <w:right w:val="single" w:sz="4" w:space="0" w:color="auto"/>
            </w:tcBorders>
            <w:shd w:val="clear" w:color="auto" w:fill="auto"/>
          </w:tcPr>
          <w:p w14:paraId="60A1D154" w14:textId="77777777" w:rsidR="00530DCE" w:rsidRPr="00530DCE" w:rsidRDefault="00530DCE" w:rsidP="00530DCE">
            <w:pPr>
              <w:spacing w:after="0" w:line="240" w:lineRule="auto"/>
              <w:rPr>
                <w:rFonts w:eastAsia="Times New Roman" w:cs="Times New Roman"/>
                <w:color w:val="000000"/>
                <w:sz w:val="20"/>
                <w:szCs w:val="20"/>
                <w:lang w:eastAsia="nl-NL"/>
              </w:rPr>
            </w:pPr>
            <w:r w:rsidRPr="00530DCE">
              <w:rPr>
                <w:rFonts w:eastAsia="Times New Roman" w:cs="Times New Roman"/>
                <w:color w:val="000000"/>
                <w:sz w:val="20"/>
                <w:szCs w:val="20"/>
                <w:lang w:eastAsia="nl-NL"/>
              </w:rPr>
              <w:t xml:space="preserve">Overgedragen aan </w:t>
            </w:r>
            <w:r w:rsidR="00765535">
              <w:rPr>
                <w:rFonts w:eastAsia="Times New Roman" w:cs="Times New Roman"/>
                <w:color w:val="000000"/>
                <w:sz w:val="20"/>
                <w:szCs w:val="20"/>
                <w:lang w:eastAsia="nl-NL"/>
              </w:rPr>
              <w:t>Strategische Beheerorganisatie</w:t>
            </w:r>
            <w:r w:rsidRPr="00530DCE" w:rsidDel="00530DCE">
              <w:rPr>
                <w:rFonts w:eastAsia="Times New Roman" w:cs="Times New Roman"/>
                <w:color w:val="000000"/>
                <w:sz w:val="20"/>
                <w:szCs w:val="20"/>
                <w:lang w:eastAsia="nl-NL"/>
              </w:rPr>
              <w:t xml:space="preserve"> </w:t>
            </w:r>
          </w:p>
          <w:p w14:paraId="3AE87A21" w14:textId="77777777" w:rsidR="00530DCE" w:rsidRPr="00530DCE" w:rsidRDefault="00530DCE" w:rsidP="00530DCE">
            <w:pPr>
              <w:spacing w:after="0" w:line="240" w:lineRule="auto"/>
              <w:rPr>
                <w:rFonts w:eastAsia="Times New Roman" w:cs="Times New Roman"/>
                <w:color w:val="000000"/>
                <w:sz w:val="20"/>
                <w:szCs w:val="20"/>
                <w:lang w:eastAsia="nl-NL"/>
              </w:rPr>
            </w:pPr>
          </w:p>
        </w:tc>
        <w:tc>
          <w:tcPr>
            <w:tcW w:w="407" w:type="pct"/>
            <w:tcBorders>
              <w:top w:val="single" w:sz="4" w:space="0" w:color="auto"/>
              <w:left w:val="nil"/>
              <w:bottom w:val="single" w:sz="4" w:space="0" w:color="auto"/>
              <w:right w:val="single" w:sz="4" w:space="0" w:color="auto"/>
            </w:tcBorders>
            <w:shd w:val="clear" w:color="auto" w:fill="auto"/>
          </w:tcPr>
          <w:p w14:paraId="03A20C13" w14:textId="77777777" w:rsidR="00530DCE" w:rsidRPr="00530DCE" w:rsidRDefault="00530DCE" w:rsidP="00530DCE">
            <w:pPr>
              <w:spacing w:after="0" w:line="240" w:lineRule="auto"/>
              <w:jc w:val="center"/>
              <w:rPr>
                <w:rFonts w:eastAsia="Times New Roman" w:cs="Times New Roman"/>
                <w:color w:val="000000"/>
                <w:sz w:val="20"/>
                <w:szCs w:val="20"/>
                <w:lang w:eastAsia="nl-NL"/>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7AB5DE56" w14:textId="77777777" w:rsidR="00530DCE" w:rsidRPr="00530DCE" w:rsidRDefault="00530DCE" w:rsidP="00530DCE">
            <w:pPr>
              <w:spacing w:after="0" w:line="240" w:lineRule="auto"/>
              <w:jc w:val="center"/>
              <w:rPr>
                <w:rFonts w:eastAsia="Times New Roman" w:cs="Times New Roman"/>
                <w:color w:val="000000"/>
                <w:sz w:val="20"/>
                <w:szCs w:val="20"/>
                <w:lang w:eastAsia="nl-NL"/>
              </w:rPr>
            </w:pPr>
          </w:p>
        </w:tc>
        <w:tc>
          <w:tcPr>
            <w:tcW w:w="391" w:type="pct"/>
            <w:tcBorders>
              <w:top w:val="single" w:sz="4" w:space="0" w:color="auto"/>
              <w:left w:val="nil"/>
              <w:bottom w:val="single" w:sz="4" w:space="0" w:color="auto"/>
              <w:right w:val="single" w:sz="4" w:space="0" w:color="auto"/>
            </w:tcBorders>
            <w:shd w:val="clear" w:color="auto" w:fill="BFBFBF" w:themeFill="background1" w:themeFillShade="BF"/>
            <w:noWrap/>
          </w:tcPr>
          <w:p w14:paraId="2E1F743E" w14:textId="77777777" w:rsidR="00530DCE" w:rsidRPr="00530DCE" w:rsidRDefault="00530DCE" w:rsidP="00530DCE">
            <w:pPr>
              <w:spacing w:after="0" w:line="240" w:lineRule="auto"/>
              <w:jc w:val="center"/>
              <w:rPr>
                <w:rFonts w:eastAsia="Times New Roman" w:cs="Times New Roman"/>
                <w:color w:val="000000"/>
                <w:sz w:val="20"/>
                <w:szCs w:val="20"/>
                <w:lang w:eastAsia="nl-NL"/>
              </w:rPr>
            </w:pPr>
            <w:r w:rsidRPr="00530DCE">
              <w:rPr>
                <w:rFonts w:eastAsia="Times New Roman" w:cs="Times New Roman"/>
                <w:color w:val="000000"/>
                <w:sz w:val="20"/>
                <w:szCs w:val="20"/>
                <w:lang w:eastAsia="nl-NL"/>
              </w:rPr>
              <w:t>SBO</w:t>
            </w:r>
          </w:p>
        </w:tc>
      </w:tr>
      <w:tr w:rsidR="00530DCE" w:rsidRPr="00530DCE" w14:paraId="5E9C7885" w14:textId="77777777" w:rsidTr="00530DCE">
        <w:trPr>
          <w:trHeight w:val="20"/>
        </w:trPr>
        <w:tc>
          <w:tcPr>
            <w:tcW w:w="464" w:type="pct"/>
            <w:tcBorders>
              <w:top w:val="single" w:sz="4" w:space="0" w:color="auto"/>
              <w:left w:val="single" w:sz="4" w:space="0" w:color="auto"/>
              <w:bottom w:val="single" w:sz="4" w:space="0" w:color="auto"/>
              <w:right w:val="single" w:sz="4" w:space="0" w:color="auto"/>
            </w:tcBorders>
            <w:shd w:val="clear" w:color="auto" w:fill="auto"/>
            <w:noWrap/>
            <w:hideMark/>
          </w:tcPr>
          <w:p w14:paraId="33479253" w14:textId="77777777" w:rsidR="00530DCE" w:rsidRPr="00530DCE" w:rsidRDefault="00530DCE" w:rsidP="00530DCE">
            <w:pPr>
              <w:spacing w:after="0" w:line="240" w:lineRule="auto"/>
              <w:jc w:val="right"/>
              <w:rPr>
                <w:rFonts w:eastAsia="Times New Roman" w:cs="Times New Roman"/>
                <w:color w:val="000000"/>
                <w:sz w:val="20"/>
                <w:szCs w:val="20"/>
                <w:lang w:eastAsia="nl-NL"/>
              </w:rPr>
            </w:pPr>
            <w:r w:rsidRPr="00530DCE">
              <w:rPr>
                <w:rFonts w:eastAsia="Times New Roman" w:cs="Times New Roman"/>
                <w:color w:val="000000"/>
                <w:sz w:val="20"/>
                <w:szCs w:val="20"/>
                <w:lang w:eastAsia="nl-NL"/>
              </w:rPr>
              <w:t>BEH07a</w:t>
            </w:r>
          </w:p>
        </w:tc>
        <w:tc>
          <w:tcPr>
            <w:tcW w:w="3346" w:type="pct"/>
            <w:tcBorders>
              <w:top w:val="single" w:sz="4" w:space="0" w:color="auto"/>
              <w:left w:val="nil"/>
              <w:bottom w:val="single" w:sz="4" w:space="0" w:color="auto"/>
              <w:right w:val="single" w:sz="4" w:space="0" w:color="auto"/>
            </w:tcBorders>
            <w:shd w:val="clear" w:color="auto" w:fill="auto"/>
            <w:hideMark/>
          </w:tcPr>
          <w:p w14:paraId="5BC55171" w14:textId="77777777" w:rsidR="00530DCE" w:rsidRPr="00530DCE" w:rsidRDefault="00530DCE" w:rsidP="00530DCE">
            <w:pPr>
              <w:spacing w:after="0" w:line="240" w:lineRule="auto"/>
              <w:rPr>
                <w:rFonts w:eastAsia="Times New Roman" w:cs="Times New Roman"/>
                <w:color w:val="000000"/>
                <w:sz w:val="20"/>
                <w:szCs w:val="20"/>
                <w:lang w:eastAsia="nl-NL"/>
              </w:rPr>
            </w:pPr>
            <w:r w:rsidRPr="00530DCE">
              <w:rPr>
                <w:rFonts w:eastAsia="Times New Roman" w:cs="Times New Roman"/>
                <w:color w:val="000000"/>
                <w:sz w:val="20"/>
                <w:szCs w:val="20"/>
                <w:lang w:eastAsia="nl-NL"/>
              </w:rPr>
              <w:t xml:space="preserve">Overgedragen aan </w:t>
            </w:r>
            <w:r w:rsidR="00765535">
              <w:rPr>
                <w:rFonts w:eastAsia="Times New Roman" w:cs="Times New Roman"/>
                <w:color w:val="000000"/>
                <w:sz w:val="20"/>
                <w:szCs w:val="20"/>
                <w:lang w:eastAsia="nl-NL"/>
              </w:rPr>
              <w:t>Strategische Beheerorganisatie</w:t>
            </w:r>
          </w:p>
        </w:tc>
        <w:tc>
          <w:tcPr>
            <w:tcW w:w="407" w:type="pct"/>
            <w:tcBorders>
              <w:top w:val="single" w:sz="4" w:space="0" w:color="auto"/>
              <w:left w:val="nil"/>
              <w:bottom w:val="single" w:sz="4" w:space="0" w:color="auto"/>
              <w:right w:val="single" w:sz="4" w:space="0" w:color="auto"/>
            </w:tcBorders>
            <w:shd w:val="clear" w:color="auto" w:fill="auto"/>
          </w:tcPr>
          <w:p w14:paraId="3BD24D58" w14:textId="77777777" w:rsidR="00530DCE" w:rsidRPr="00530DCE" w:rsidRDefault="00530DCE" w:rsidP="00530DCE">
            <w:pPr>
              <w:spacing w:after="0" w:line="240" w:lineRule="auto"/>
              <w:jc w:val="center"/>
              <w:rPr>
                <w:rFonts w:eastAsia="Times New Roman" w:cs="Times New Roman"/>
                <w:color w:val="000000"/>
                <w:sz w:val="20"/>
                <w:szCs w:val="20"/>
                <w:lang w:eastAsia="nl-NL"/>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0DEDF506" w14:textId="77777777" w:rsidR="00530DCE" w:rsidRPr="00530DCE" w:rsidRDefault="00530DCE" w:rsidP="00530DCE">
            <w:pPr>
              <w:spacing w:after="0" w:line="240" w:lineRule="auto"/>
              <w:jc w:val="center"/>
              <w:rPr>
                <w:rFonts w:eastAsia="Times New Roman" w:cs="Times New Roman"/>
                <w:color w:val="000000"/>
                <w:sz w:val="20"/>
                <w:szCs w:val="20"/>
                <w:lang w:eastAsia="nl-NL"/>
              </w:rPr>
            </w:pPr>
          </w:p>
        </w:tc>
        <w:tc>
          <w:tcPr>
            <w:tcW w:w="391" w:type="pct"/>
            <w:tcBorders>
              <w:top w:val="single" w:sz="4" w:space="0" w:color="auto"/>
              <w:left w:val="nil"/>
              <w:bottom w:val="single" w:sz="4" w:space="0" w:color="auto"/>
              <w:right w:val="single" w:sz="4" w:space="0" w:color="auto"/>
            </w:tcBorders>
            <w:shd w:val="clear" w:color="auto" w:fill="BFBFBF" w:themeFill="background1" w:themeFillShade="BF"/>
            <w:noWrap/>
          </w:tcPr>
          <w:p w14:paraId="7CDDA8AA" w14:textId="77777777" w:rsidR="00530DCE" w:rsidRPr="00530DCE" w:rsidRDefault="00530DCE" w:rsidP="00530DCE">
            <w:pPr>
              <w:spacing w:after="0" w:line="240" w:lineRule="auto"/>
              <w:jc w:val="center"/>
              <w:rPr>
                <w:rFonts w:eastAsia="Times New Roman" w:cs="Times New Roman"/>
                <w:color w:val="000000"/>
                <w:sz w:val="20"/>
                <w:szCs w:val="20"/>
                <w:lang w:eastAsia="nl-NL"/>
              </w:rPr>
            </w:pPr>
            <w:r w:rsidRPr="00530DCE">
              <w:rPr>
                <w:rFonts w:eastAsia="Times New Roman" w:cs="Times New Roman"/>
                <w:color w:val="000000"/>
                <w:sz w:val="20"/>
                <w:szCs w:val="20"/>
                <w:lang w:eastAsia="nl-NL"/>
              </w:rPr>
              <w:t>SBO</w:t>
            </w:r>
          </w:p>
        </w:tc>
      </w:tr>
      <w:tr w:rsidR="00530DCE" w:rsidRPr="00530DCE" w14:paraId="53B148B7" w14:textId="77777777" w:rsidTr="00530DCE">
        <w:trPr>
          <w:trHeight w:val="20"/>
        </w:trPr>
        <w:tc>
          <w:tcPr>
            <w:tcW w:w="464" w:type="pct"/>
            <w:tcBorders>
              <w:top w:val="single" w:sz="4" w:space="0" w:color="auto"/>
              <w:left w:val="single" w:sz="4" w:space="0" w:color="auto"/>
              <w:bottom w:val="single" w:sz="4" w:space="0" w:color="auto"/>
              <w:right w:val="single" w:sz="4" w:space="0" w:color="auto"/>
            </w:tcBorders>
            <w:shd w:val="clear" w:color="auto" w:fill="auto"/>
            <w:noWrap/>
          </w:tcPr>
          <w:p w14:paraId="33C85C69" w14:textId="77777777" w:rsidR="00530DCE" w:rsidRPr="00530DCE" w:rsidRDefault="00530DCE" w:rsidP="00530DCE">
            <w:pPr>
              <w:spacing w:after="0" w:line="240" w:lineRule="auto"/>
              <w:jc w:val="right"/>
              <w:rPr>
                <w:rFonts w:eastAsia="Times New Roman" w:cs="Times New Roman"/>
                <w:color w:val="000000"/>
                <w:sz w:val="20"/>
                <w:szCs w:val="20"/>
                <w:lang w:eastAsia="nl-NL"/>
              </w:rPr>
            </w:pPr>
            <w:r w:rsidRPr="00530DCE">
              <w:rPr>
                <w:rFonts w:eastAsia="Times New Roman" w:cs="Times New Roman"/>
                <w:color w:val="000000"/>
                <w:sz w:val="20"/>
                <w:szCs w:val="20"/>
                <w:lang w:eastAsia="nl-NL"/>
              </w:rPr>
              <w:t>BEH07b</w:t>
            </w:r>
          </w:p>
        </w:tc>
        <w:tc>
          <w:tcPr>
            <w:tcW w:w="3346" w:type="pct"/>
            <w:tcBorders>
              <w:top w:val="single" w:sz="4" w:space="0" w:color="auto"/>
              <w:left w:val="nil"/>
              <w:bottom w:val="single" w:sz="4" w:space="0" w:color="auto"/>
              <w:right w:val="single" w:sz="4" w:space="0" w:color="auto"/>
            </w:tcBorders>
            <w:shd w:val="clear" w:color="auto" w:fill="auto"/>
          </w:tcPr>
          <w:p w14:paraId="288DF6AC" w14:textId="77777777" w:rsidR="00530DCE" w:rsidRPr="00530DCE" w:rsidRDefault="00530DCE" w:rsidP="00530DCE">
            <w:pPr>
              <w:spacing w:after="0" w:line="240" w:lineRule="auto"/>
              <w:rPr>
                <w:rFonts w:eastAsia="Times New Roman" w:cs="Times New Roman"/>
                <w:color w:val="000000"/>
                <w:sz w:val="20"/>
                <w:szCs w:val="20"/>
                <w:lang w:eastAsia="nl-NL"/>
              </w:rPr>
            </w:pPr>
            <w:r w:rsidRPr="00530DCE">
              <w:rPr>
                <w:rFonts w:eastAsia="Times New Roman" w:cs="Times New Roman"/>
                <w:color w:val="000000"/>
                <w:sz w:val="20"/>
                <w:szCs w:val="20"/>
                <w:lang w:eastAsia="nl-NL"/>
              </w:rPr>
              <w:t xml:space="preserve">Overgedragen aan </w:t>
            </w:r>
            <w:r w:rsidR="00765535">
              <w:rPr>
                <w:rFonts w:eastAsia="Times New Roman" w:cs="Times New Roman"/>
                <w:color w:val="000000"/>
                <w:sz w:val="20"/>
                <w:szCs w:val="20"/>
                <w:lang w:eastAsia="nl-NL"/>
              </w:rPr>
              <w:t>Strategische Beheerorganisatie</w:t>
            </w:r>
          </w:p>
        </w:tc>
        <w:tc>
          <w:tcPr>
            <w:tcW w:w="407" w:type="pct"/>
            <w:tcBorders>
              <w:top w:val="single" w:sz="4" w:space="0" w:color="auto"/>
              <w:left w:val="nil"/>
              <w:bottom w:val="single" w:sz="4" w:space="0" w:color="auto"/>
              <w:right w:val="single" w:sz="4" w:space="0" w:color="auto"/>
            </w:tcBorders>
            <w:shd w:val="clear" w:color="auto" w:fill="auto"/>
          </w:tcPr>
          <w:p w14:paraId="693CE5BF" w14:textId="77777777" w:rsidR="00530DCE" w:rsidRPr="00530DCE" w:rsidRDefault="00530DCE" w:rsidP="00530DCE">
            <w:pPr>
              <w:spacing w:after="0" w:line="240" w:lineRule="auto"/>
              <w:jc w:val="center"/>
              <w:rPr>
                <w:rFonts w:eastAsia="Times New Roman" w:cs="Times New Roman"/>
                <w:color w:val="000000"/>
                <w:sz w:val="20"/>
                <w:szCs w:val="20"/>
                <w:lang w:eastAsia="nl-NL"/>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6046B23E" w14:textId="77777777" w:rsidR="00530DCE" w:rsidRPr="00530DCE" w:rsidRDefault="00530DCE" w:rsidP="00530DCE">
            <w:pPr>
              <w:spacing w:after="0" w:line="240" w:lineRule="auto"/>
              <w:jc w:val="center"/>
              <w:rPr>
                <w:rFonts w:eastAsia="Times New Roman" w:cs="Times New Roman"/>
                <w:color w:val="000000"/>
                <w:sz w:val="20"/>
                <w:szCs w:val="20"/>
                <w:lang w:eastAsia="nl-NL"/>
              </w:rPr>
            </w:pPr>
          </w:p>
        </w:tc>
        <w:tc>
          <w:tcPr>
            <w:tcW w:w="391" w:type="pct"/>
            <w:tcBorders>
              <w:top w:val="single" w:sz="4" w:space="0" w:color="auto"/>
              <w:left w:val="nil"/>
              <w:bottom w:val="single" w:sz="4" w:space="0" w:color="auto"/>
              <w:right w:val="single" w:sz="4" w:space="0" w:color="auto"/>
            </w:tcBorders>
            <w:shd w:val="clear" w:color="auto" w:fill="BFBFBF" w:themeFill="background1" w:themeFillShade="BF"/>
            <w:noWrap/>
          </w:tcPr>
          <w:p w14:paraId="1330D6E8" w14:textId="77777777" w:rsidR="00530DCE" w:rsidRPr="00530DCE" w:rsidRDefault="00530DCE" w:rsidP="00530DCE">
            <w:pPr>
              <w:spacing w:after="0" w:line="240" w:lineRule="auto"/>
              <w:jc w:val="center"/>
              <w:rPr>
                <w:rFonts w:eastAsia="Times New Roman" w:cs="Times New Roman"/>
                <w:color w:val="000000"/>
                <w:sz w:val="20"/>
                <w:szCs w:val="20"/>
                <w:lang w:eastAsia="nl-NL"/>
              </w:rPr>
            </w:pPr>
            <w:r w:rsidRPr="00530DCE">
              <w:rPr>
                <w:rFonts w:eastAsia="Times New Roman" w:cs="Times New Roman"/>
                <w:color w:val="000000"/>
                <w:sz w:val="20"/>
                <w:szCs w:val="20"/>
                <w:lang w:eastAsia="nl-NL"/>
              </w:rPr>
              <w:t>SBO</w:t>
            </w:r>
          </w:p>
        </w:tc>
      </w:tr>
      <w:tr w:rsidR="00530DCE" w:rsidRPr="00530DCE" w14:paraId="7D1ACF44" w14:textId="77777777" w:rsidTr="00530DCE">
        <w:trPr>
          <w:trHeight w:val="20"/>
        </w:trPr>
        <w:tc>
          <w:tcPr>
            <w:tcW w:w="464" w:type="pct"/>
            <w:tcBorders>
              <w:top w:val="single" w:sz="4" w:space="0" w:color="auto"/>
              <w:left w:val="single" w:sz="4" w:space="0" w:color="auto"/>
              <w:bottom w:val="single" w:sz="4" w:space="0" w:color="auto"/>
              <w:right w:val="single" w:sz="4" w:space="0" w:color="auto"/>
            </w:tcBorders>
            <w:shd w:val="clear" w:color="auto" w:fill="auto"/>
            <w:noWrap/>
          </w:tcPr>
          <w:p w14:paraId="533F646E" w14:textId="77777777" w:rsidR="00530DCE" w:rsidRPr="00530DCE" w:rsidRDefault="00530DCE" w:rsidP="00530DCE">
            <w:pPr>
              <w:spacing w:after="0" w:line="240" w:lineRule="auto"/>
              <w:jc w:val="right"/>
              <w:rPr>
                <w:color w:val="000000"/>
                <w:sz w:val="20"/>
              </w:rPr>
            </w:pPr>
            <w:r w:rsidRPr="00530DCE">
              <w:rPr>
                <w:rFonts w:eastAsia="Times New Roman" w:cs="Times New Roman"/>
                <w:color w:val="000000"/>
                <w:sz w:val="20"/>
                <w:szCs w:val="20"/>
                <w:lang w:eastAsia="nl-NL"/>
              </w:rPr>
              <w:t>BEH07c</w:t>
            </w:r>
          </w:p>
        </w:tc>
        <w:tc>
          <w:tcPr>
            <w:tcW w:w="3346" w:type="pct"/>
            <w:tcBorders>
              <w:top w:val="single" w:sz="4" w:space="0" w:color="auto"/>
              <w:left w:val="nil"/>
              <w:bottom w:val="single" w:sz="4" w:space="0" w:color="auto"/>
              <w:right w:val="single" w:sz="4" w:space="0" w:color="auto"/>
            </w:tcBorders>
            <w:shd w:val="clear" w:color="auto" w:fill="auto"/>
          </w:tcPr>
          <w:p w14:paraId="41FCA288" w14:textId="77777777" w:rsidR="00530DCE" w:rsidRPr="00530DCE" w:rsidRDefault="00530DCE" w:rsidP="00530DCE">
            <w:pPr>
              <w:spacing w:after="0" w:line="240" w:lineRule="auto"/>
              <w:rPr>
                <w:color w:val="000000"/>
                <w:sz w:val="20"/>
              </w:rPr>
            </w:pPr>
            <w:r w:rsidRPr="00530DCE">
              <w:rPr>
                <w:rFonts w:eastAsia="Times New Roman" w:cs="Times New Roman"/>
                <w:color w:val="000000"/>
                <w:sz w:val="20"/>
                <w:szCs w:val="20"/>
                <w:lang w:eastAsia="nl-NL"/>
              </w:rPr>
              <w:t xml:space="preserve">Overgedragen aan </w:t>
            </w:r>
            <w:r w:rsidR="00765535">
              <w:rPr>
                <w:rFonts w:eastAsia="Times New Roman" w:cs="Times New Roman"/>
                <w:color w:val="000000"/>
                <w:sz w:val="20"/>
                <w:szCs w:val="20"/>
                <w:lang w:eastAsia="nl-NL"/>
              </w:rPr>
              <w:t>Strategische Beheerorganisatie</w:t>
            </w:r>
          </w:p>
        </w:tc>
        <w:tc>
          <w:tcPr>
            <w:tcW w:w="407" w:type="pct"/>
            <w:tcBorders>
              <w:top w:val="single" w:sz="4" w:space="0" w:color="auto"/>
              <w:left w:val="nil"/>
              <w:bottom w:val="single" w:sz="4" w:space="0" w:color="auto"/>
              <w:right w:val="single" w:sz="4" w:space="0" w:color="auto"/>
            </w:tcBorders>
            <w:shd w:val="clear" w:color="auto" w:fill="auto"/>
          </w:tcPr>
          <w:p w14:paraId="13F41BB1" w14:textId="77777777" w:rsidR="00530DCE" w:rsidRPr="00530DCE" w:rsidRDefault="00530DCE" w:rsidP="00530DCE">
            <w:pPr>
              <w:spacing w:after="0" w:line="240" w:lineRule="auto"/>
              <w:jc w:val="center"/>
              <w:rPr>
                <w:color w:val="000000"/>
                <w:sz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16D71870" w14:textId="77777777" w:rsidR="00530DCE" w:rsidRPr="00530DCE" w:rsidRDefault="00530DCE" w:rsidP="00530DCE">
            <w:pPr>
              <w:spacing w:after="0" w:line="240" w:lineRule="auto"/>
              <w:jc w:val="center"/>
              <w:rPr>
                <w:color w:val="000000"/>
                <w:sz w:val="20"/>
              </w:rPr>
            </w:pPr>
          </w:p>
        </w:tc>
        <w:tc>
          <w:tcPr>
            <w:tcW w:w="391" w:type="pct"/>
            <w:tcBorders>
              <w:top w:val="single" w:sz="4" w:space="0" w:color="auto"/>
              <w:left w:val="nil"/>
              <w:bottom w:val="single" w:sz="4" w:space="0" w:color="auto"/>
              <w:right w:val="single" w:sz="4" w:space="0" w:color="auto"/>
            </w:tcBorders>
            <w:shd w:val="clear" w:color="auto" w:fill="BFBFBF" w:themeFill="background1" w:themeFillShade="BF"/>
            <w:noWrap/>
          </w:tcPr>
          <w:p w14:paraId="54D150EF" w14:textId="77777777" w:rsidR="00530DCE" w:rsidRPr="00530DCE" w:rsidRDefault="00530DCE" w:rsidP="00530DCE">
            <w:pPr>
              <w:spacing w:after="0" w:line="240" w:lineRule="auto"/>
              <w:jc w:val="center"/>
              <w:rPr>
                <w:rFonts w:eastAsia="Times New Roman" w:cs="Times New Roman"/>
                <w:color w:val="000000"/>
                <w:sz w:val="20"/>
                <w:szCs w:val="20"/>
                <w:lang w:eastAsia="nl-NL"/>
              </w:rPr>
            </w:pPr>
            <w:r w:rsidRPr="00530DCE">
              <w:rPr>
                <w:rFonts w:eastAsia="Times New Roman" w:cs="Times New Roman"/>
                <w:color w:val="000000"/>
                <w:sz w:val="20"/>
                <w:szCs w:val="20"/>
                <w:lang w:eastAsia="nl-NL"/>
              </w:rPr>
              <w:t>SBO</w:t>
            </w:r>
          </w:p>
        </w:tc>
      </w:tr>
      <w:tr w:rsidR="00530DCE" w:rsidRPr="00BA3786" w14:paraId="4B56A4B1" w14:textId="77777777" w:rsidTr="00530DCE">
        <w:trPr>
          <w:trHeight w:val="20"/>
        </w:trPr>
        <w:tc>
          <w:tcPr>
            <w:tcW w:w="464" w:type="pct"/>
            <w:tcBorders>
              <w:top w:val="single" w:sz="4" w:space="0" w:color="auto"/>
              <w:left w:val="single" w:sz="4" w:space="0" w:color="auto"/>
              <w:bottom w:val="single" w:sz="4" w:space="0" w:color="auto"/>
              <w:right w:val="single" w:sz="4" w:space="0" w:color="auto"/>
            </w:tcBorders>
            <w:shd w:val="clear" w:color="auto" w:fill="auto"/>
            <w:noWrap/>
          </w:tcPr>
          <w:p w14:paraId="088E59DE" w14:textId="77777777" w:rsidR="00530DCE" w:rsidRPr="00530DCE" w:rsidRDefault="00530DCE" w:rsidP="00530DCE">
            <w:pPr>
              <w:spacing w:after="0" w:line="240" w:lineRule="auto"/>
              <w:jc w:val="right"/>
              <w:rPr>
                <w:rFonts w:eastAsia="Times New Roman" w:cs="Times New Roman"/>
                <w:color w:val="000000"/>
                <w:sz w:val="20"/>
                <w:szCs w:val="20"/>
                <w:lang w:eastAsia="nl-NL"/>
              </w:rPr>
            </w:pPr>
            <w:r w:rsidRPr="00530DCE">
              <w:rPr>
                <w:rFonts w:eastAsia="Times New Roman" w:cs="Times New Roman"/>
                <w:color w:val="000000"/>
                <w:sz w:val="20"/>
                <w:szCs w:val="20"/>
                <w:lang w:eastAsia="nl-NL"/>
              </w:rPr>
              <w:t>BEH07d</w:t>
            </w:r>
          </w:p>
        </w:tc>
        <w:tc>
          <w:tcPr>
            <w:tcW w:w="3346" w:type="pct"/>
            <w:tcBorders>
              <w:top w:val="single" w:sz="4" w:space="0" w:color="auto"/>
              <w:left w:val="nil"/>
              <w:bottom w:val="single" w:sz="4" w:space="0" w:color="auto"/>
              <w:right w:val="single" w:sz="4" w:space="0" w:color="auto"/>
            </w:tcBorders>
            <w:shd w:val="clear" w:color="auto" w:fill="auto"/>
          </w:tcPr>
          <w:p w14:paraId="581A5E5B" w14:textId="77777777" w:rsidR="00530DCE" w:rsidRPr="00530DCE" w:rsidRDefault="00530DCE" w:rsidP="00530DCE">
            <w:pPr>
              <w:spacing w:after="0" w:line="240" w:lineRule="auto"/>
              <w:rPr>
                <w:rFonts w:eastAsia="Times New Roman" w:cs="Times New Roman"/>
                <w:color w:val="000000"/>
                <w:sz w:val="20"/>
                <w:szCs w:val="20"/>
                <w:lang w:eastAsia="nl-NL"/>
              </w:rPr>
            </w:pPr>
            <w:r w:rsidRPr="00530DCE">
              <w:rPr>
                <w:rFonts w:eastAsia="Times New Roman" w:cs="Times New Roman"/>
                <w:color w:val="000000"/>
                <w:sz w:val="20"/>
                <w:szCs w:val="20"/>
                <w:lang w:eastAsia="nl-NL"/>
              </w:rPr>
              <w:t xml:space="preserve">Overgedragen aan </w:t>
            </w:r>
            <w:r w:rsidR="00765535">
              <w:rPr>
                <w:rFonts w:eastAsia="Times New Roman" w:cs="Times New Roman"/>
                <w:color w:val="000000"/>
                <w:sz w:val="20"/>
                <w:szCs w:val="20"/>
                <w:lang w:eastAsia="nl-NL"/>
              </w:rPr>
              <w:t>Strategische Beheerorganisatie</w:t>
            </w:r>
          </w:p>
        </w:tc>
        <w:tc>
          <w:tcPr>
            <w:tcW w:w="407" w:type="pct"/>
            <w:tcBorders>
              <w:top w:val="single" w:sz="4" w:space="0" w:color="auto"/>
              <w:left w:val="nil"/>
              <w:bottom w:val="single" w:sz="4" w:space="0" w:color="auto"/>
              <w:right w:val="single" w:sz="4" w:space="0" w:color="auto"/>
            </w:tcBorders>
            <w:shd w:val="clear" w:color="auto" w:fill="auto"/>
          </w:tcPr>
          <w:p w14:paraId="06A2B88E" w14:textId="77777777" w:rsidR="00530DCE" w:rsidRPr="00530DCE" w:rsidRDefault="00530DCE" w:rsidP="00530DCE">
            <w:pPr>
              <w:spacing w:after="0" w:line="240" w:lineRule="auto"/>
              <w:jc w:val="center"/>
              <w:rPr>
                <w:rFonts w:eastAsia="Times New Roman" w:cs="Times New Roman"/>
                <w:color w:val="000000"/>
                <w:sz w:val="20"/>
                <w:szCs w:val="20"/>
                <w:lang w:eastAsia="nl-NL"/>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2B8EDDDA" w14:textId="77777777" w:rsidR="00530DCE" w:rsidRPr="00530DCE" w:rsidRDefault="00530DCE" w:rsidP="00530DCE">
            <w:pPr>
              <w:spacing w:after="0" w:line="240" w:lineRule="auto"/>
              <w:jc w:val="center"/>
              <w:rPr>
                <w:rFonts w:eastAsia="Times New Roman" w:cs="Times New Roman"/>
                <w:color w:val="000000"/>
                <w:sz w:val="20"/>
                <w:szCs w:val="20"/>
                <w:lang w:eastAsia="nl-NL"/>
              </w:rPr>
            </w:pPr>
          </w:p>
        </w:tc>
        <w:tc>
          <w:tcPr>
            <w:tcW w:w="391" w:type="pct"/>
            <w:tcBorders>
              <w:top w:val="single" w:sz="4" w:space="0" w:color="auto"/>
              <w:left w:val="nil"/>
              <w:bottom w:val="single" w:sz="4" w:space="0" w:color="auto"/>
              <w:right w:val="single" w:sz="4" w:space="0" w:color="auto"/>
            </w:tcBorders>
            <w:shd w:val="clear" w:color="auto" w:fill="BFBFBF" w:themeFill="background1" w:themeFillShade="BF"/>
            <w:noWrap/>
          </w:tcPr>
          <w:p w14:paraId="22E1CBDD" w14:textId="77777777" w:rsidR="00530DCE" w:rsidRDefault="00530DCE" w:rsidP="00530DCE">
            <w:pPr>
              <w:spacing w:after="0" w:line="240" w:lineRule="auto"/>
              <w:jc w:val="center"/>
              <w:rPr>
                <w:rFonts w:eastAsia="Times New Roman" w:cs="Times New Roman"/>
                <w:color w:val="000000"/>
                <w:sz w:val="20"/>
                <w:szCs w:val="20"/>
                <w:lang w:eastAsia="nl-NL"/>
              </w:rPr>
            </w:pPr>
            <w:r w:rsidRPr="00530DCE">
              <w:rPr>
                <w:rFonts w:eastAsia="Times New Roman" w:cs="Times New Roman"/>
                <w:color w:val="000000"/>
                <w:sz w:val="20"/>
                <w:szCs w:val="20"/>
                <w:lang w:eastAsia="nl-NL"/>
              </w:rPr>
              <w:t>SBO</w:t>
            </w:r>
          </w:p>
        </w:tc>
      </w:tr>
    </w:tbl>
    <w:p w14:paraId="55F8F81C" w14:textId="77777777" w:rsidR="00F0555B" w:rsidRPr="00F0555B" w:rsidRDefault="00F0555B" w:rsidP="00F0555B">
      <w:pPr>
        <w:spacing w:after="0" w:line="240" w:lineRule="auto"/>
        <w:rPr>
          <w:sz w:val="4"/>
          <w:szCs w:val="4"/>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1"/>
        <w:gridCol w:w="6045"/>
        <w:gridCol w:w="744"/>
        <w:gridCol w:w="710"/>
        <w:gridCol w:w="697"/>
      </w:tblGrid>
      <w:tr w:rsidR="00402C2E" w:rsidRPr="00BA3786" w14:paraId="1AF21D49" w14:textId="77777777" w:rsidTr="00FF7953">
        <w:trPr>
          <w:trHeight w:val="20"/>
        </w:trPr>
        <w:tc>
          <w:tcPr>
            <w:tcW w:w="475" w:type="pct"/>
            <w:shd w:val="clear" w:color="auto" w:fill="auto"/>
            <w:noWrap/>
            <w:hideMark/>
          </w:tcPr>
          <w:p w14:paraId="4B5333E5" w14:textId="77777777" w:rsidR="00402C2E" w:rsidRPr="00BA3786" w:rsidRDefault="00402C2E" w:rsidP="00AE22E0">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BEH08</w:t>
            </w:r>
          </w:p>
        </w:tc>
        <w:tc>
          <w:tcPr>
            <w:tcW w:w="3337" w:type="pct"/>
            <w:shd w:val="clear" w:color="auto" w:fill="auto"/>
            <w:hideMark/>
          </w:tcPr>
          <w:p w14:paraId="51FABD58" w14:textId="77777777" w:rsidR="00402C2E" w:rsidRPr="00BA3786" w:rsidRDefault="00402C2E" w:rsidP="00E97579">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Er is functionaliteit beschikbaar waarmee de</w:t>
            </w:r>
            <w:r>
              <w:rPr>
                <w:sz w:val="20"/>
                <w:szCs w:val="20"/>
              </w:rPr>
              <w:t xml:space="preserve"> </w:t>
            </w:r>
            <w:r w:rsidRPr="00ED7A5D">
              <w:rPr>
                <w:sz w:val="20"/>
                <w:szCs w:val="20"/>
              </w:rPr>
              <w:t xml:space="preserve">digitale voorzieningen </w:t>
            </w:r>
            <w:r w:rsidRPr="000E0CF9">
              <w:rPr>
                <w:sz w:val="20"/>
                <w:szCs w:val="20"/>
              </w:rPr>
              <w:t>binnen</w:t>
            </w:r>
            <w:r w:rsidRPr="009D090D">
              <w:rPr>
                <w:color w:val="000000"/>
                <w:sz w:val="20"/>
              </w:rPr>
              <w:t xml:space="preserve"> </w:t>
            </w:r>
            <w:r>
              <w:rPr>
                <w:rFonts w:eastAsia="Times New Roman" w:cs="Times New Roman"/>
                <w:color w:val="000000"/>
                <w:sz w:val="20"/>
                <w:szCs w:val="20"/>
                <w:lang w:eastAsia="nl-NL"/>
              </w:rPr>
              <w:t>het DSO-LV beheerd kunnen worden (bijvoorbeeld het beheer van stamgegevens, aanpassen van gebruikersinstellingen, toekenning van rechten)</w:t>
            </w:r>
          </w:p>
        </w:tc>
        <w:tc>
          <w:tcPr>
            <w:tcW w:w="411" w:type="pct"/>
            <w:shd w:val="clear" w:color="auto" w:fill="auto"/>
          </w:tcPr>
          <w:p w14:paraId="1B3EBB0D" w14:textId="77777777" w:rsidR="00402C2E" w:rsidRDefault="00402C2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92" w:type="pct"/>
            <w:shd w:val="clear" w:color="auto" w:fill="auto"/>
          </w:tcPr>
          <w:p w14:paraId="509AB2A5" w14:textId="77777777" w:rsidR="00402C2E" w:rsidRDefault="00402C2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[B4]</w:t>
            </w:r>
          </w:p>
          <w:p w14:paraId="59C4445F" w14:textId="77777777" w:rsidR="00402C2E" w:rsidRDefault="00402C2E" w:rsidP="00F841CA">
            <w:pPr>
              <w:spacing w:after="0" w:line="240" w:lineRule="auto"/>
              <w:jc w:val="center"/>
              <w:rPr>
                <w:rFonts w:eastAsia="Times New Roman" w:cs="Times New Roman"/>
                <w:color w:val="000000"/>
                <w:sz w:val="20"/>
                <w:szCs w:val="20"/>
                <w:lang w:eastAsia="nl-NL"/>
              </w:rPr>
            </w:pPr>
          </w:p>
        </w:tc>
        <w:tc>
          <w:tcPr>
            <w:tcW w:w="385" w:type="pct"/>
            <w:shd w:val="clear" w:color="auto" w:fill="auto"/>
            <w:noWrap/>
            <w:hideMark/>
          </w:tcPr>
          <w:p w14:paraId="597FE7F2" w14:textId="77777777" w:rsidR="00DA251A" w:rsidRPr="00BA3786" w:rsidRDefault="00402C2E" w:rsidP="00AE22E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r w:rsidRPr="00BA3786">
              <w:rPr>
                <w:rFonts w:eastAsia="Times New Roman" w:cs="Times New Roman"/>
                <w:color w:val="000000"/>
                <w:sz w:val="20"/>
                <w:szCs w:val="20"/>
                <w:lang w:eastAsia="nl-NL"/>
              </w:rPr>
              <w:t> </w:t>
            </w:r>
          </w:p>
        </w:tc>
      </w:tr>
      <w:tr w:rsidR="00402C2E" w:rsidRPr="00BA3786" w14:paraId="0C7FD5B7" w14:textId="77777777" w:rsidTr="00FF7953">
        <w:trPr>
          <w:trHeight w:val="20"/>
        </w:trPr>
        <w:tc>
          <w:tcPr>
            <w:tcW w:w="475" w:type="pct"/>
            <w:shd w:val="clear" w:color="auto" w:fill="auto"/>
            <w:noWrap/>
          </w:tcPr>
          <w:p w14:paraId="555A4259" w14:textId="77777777" w:rsidR="00402C2E" w:rsidRPr="00BA3786" w:rsidRDefault="00402C2E" w:rsidP="000C5DC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BEH09</w:t>
            </w:r>
          </w:p>
        </w:tc>
        <w:tc>
          <w:tcPr>
            <w:tcW w:w="3337" w:type="pct"/>
            <w:shd w:val="clear" w:color="auto" w:fill="auto"/>
          </w:tcPr>
          <w:p w14:paraId="02B03F74" w14:textId="77777777" w:rsidR="00402C2E" w:rsidRPr="00BA3786" w:rsidRDefault="00402C2E" w:rsidP="00B95888">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De beheerfunctionaliteiten voor de digitale voorzieningen binnen het DSO-LV zijn centraal ontsloten op een dusdanige wijze dat decentrale overheden hiermee die onderdelen waartoe zij voor het beheer geautoriseerd zijn daadwerkelijk kunnen beheren.</w:t>
            </w:r>
          </w:p>
        </w:tc>
        <w:tc>
          <w:tcPr>
            <w:tcW w:w="411" w:type="pct"/>
            <w:shd w:val="clear" w:color="auto" w:fill="auto"/>
          </w:tcPr>
          <w:p w14:paraId="3E7F06EE" w14:textId="77777777" w:rsidR="00402C2E" w:rsidRDefault="00402C2E" w:rsidP="00B95888">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92" w:type="pct"/>
            <w:shd w:val="clear" w:color="auto" w:fill="auto"/>
          </w:tcPr>
          <w:p w14:paraId="2A399E5F" w14:textId="77777777" w:rsidR="00402C2E" w:rsidRDefault="00402C2E" w:rsidP="00B95888">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[A2]</w:t>
            </w:r>
          </w:p>
        </w:tc>
        <w:tc>
          <w:tcPr>
            <w:tcW w:w="385" w:type="pct"/>
            <w:shd w:val="clear" w:color="auto" w:fill="auto"/>
            <w:noWrap/>
            <w:hideMark/>
          </w:tcPr>
          <w:p w14:paraId="7F7D7F0B" w14:textId="77777777" w:rsidR="00DA251A" w:rsidRPr="00BA3786" w:rsidRDefault="00402C2E" w:rsidP="00B95888">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402C2E" w:rsidRPr="00BA3786" w14:paraId="3E9BFDD5" w14:textId="77777777" w:rsidTr="00FF7953">
        <w:trPr>
          <w:trHeight w:val="20"/>
        </w:trPr>
        <w:tc>
          <w:tcPr>
            <w:tcW w:w="475" w:type="pct"/>
            <w:shd w:val="clear" w:color="auto" w:fill="auto"/>
            <w:noWrap/>
            <w:hideMark/>
          </w:tcPr>
          <w:p w14:paraId="1F3685C1" w14:textId="77777777" w:rsidR="00402C2E" w:rsidRDefault="00402C2E" w:rsidP="000C5DC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BEH10</w:t>
            </w:r>
          </w:p>
        </w:tc>
        <w:tc>
          <w:tcPr>
            <w:tcW w:w="3337" w:type="pct"/>
            <w:shd w:val="clear" w:color="auto" w:fill="auto"/>
            <w:hideMark/>
          </w:tcPr>
          <w:p w14:paraId="09B60067" w14:textId="77777777" w:rsidR="00402C2E" w:rsidRPr="00B515C9" w:rsidRDefault="00402C2E" w:rsidP="00B95888">
            <w:pPr>
              <w:spacing w:after="0" w:line="240" w:lineRule="auto"/>
              <w:rPr>
                <w:rFonts w:eastAsia="Times New Roman" w:cs="Times New Roman"/>
                <w:color w:val="000000"/>
                <w:sz w:val="20"/>
                <w:szCs w:val="20"/>
                <w:highlight w:val="yellow"/>
                <w:lang w:eastAsia="nl-NL"/>
              </w:rPr>
            </w:pPr>
            <w:r>
              <w:rPr>
                <w:rFonts w:eastAsia="Times New Roman" w:cs="Times New Roman"/>
                <w:color w:val="000000"/>
                <w:sz w:val="20"/>
                <w:szCs w:val="20"/>
                <w:lang w:eastAsia="nl-NL"/>
              </w:rPr>
              <w:t>E</w:t>
            </w:r>
            <w:r w:rsidRPr="00131F15">
              <w:rPr>
                <w:rFonts w:eastAsia="Times New Roman" w:cs="Times New Roman"/>
                <w:color w:val="000000"/>
                <w:sz w:val="20"/>
                <w:szCs w:val="20"/>
                <w:lang w:eastAsia="nl-NL"/>
              </w:rPr>
              <w:t>r is functionaliteit beschikbaar waarmee beheerders fouten kunnen oplossen en terug kunnen gaan naar een eerdere uitgangssituatie</w:t>
            </w:r>
            <w:r>
              <w:rPr>
                <w:rFonts w:eastAsia="Times New Roman" w:cs="Times New Roman"/>
                <w:color w:val="000000"/>
                <w:sz w:val="20"/>
                <w:szCs w:val="20"/>
                <w:lang w:eastAsia="nl-NL"/>
              </w:rPr>
              <w:t xml:space="preserve"> en zaken kunnen herstellen.</w:t>
            </w:r>
          </w:p>
        </w:tc>
        <w:tc>
          <w:tcPr>
            <w:tcW w:w="411" w:type="pct"/>
            <w:shd w:val="clear" w:color="auto" w:fill="auto"/>
          </w:tcPr>
          <w:p w14:paraId="263A273E" w14:textId="77777777" w:rsidR="00402C2E" w:rsidRPr="00B515C9" w:rsidRDefault="00402C2E" w:rsidP="00B95888">
            <w:pPr>
              <w:spacing w:after="0" w:line="240" w:lineRule="auto"/>
              <w:jc w:val="center"/>
              <w:rPr>
                <w:rFonts w:eastAsia="Times New Roman" w:cs="Times New Roman"/>
                <w:color w:val="000000"/>
                <w:sz w:val="20"/>
                <w:szCs w:val="20"/>
                <w:highlight w:val="yellow"/>
                <w:lang w:eastAsia="nl-NL"/>
              </w:rPr>
            </w:pPr>
            <w:r w:rsidRPr="00386BD0">
              <w:rPr>
                <w:rFonts w:eastAsia="Times New Roman" w:cs="Times New Roman"/>
                <w:color w:val="000000"/>
                <w:sz w:val="20"/>
                <w:szCs w:val="20"/>
                <w:lang w:eastAsia="nl-NL"/>
              </w:rPr>
              <w:t>-</w:t>
            </w:r>
          </w:p>
        </w:tc>
        <w:tc>
          <w:tcPr>
            <w:tcW w:w="392" w:type="pct"/>
            <w:shd w:val="clear" w:color="auto" w:fill="auto"/>
          </w:tcPr>
          <w:p w14:paraId="2000355D" w14:textId="77777777" w:rsidR="00402C2E" w:rsidRDefault="00402C2E" w:rsidP="00B95888">
            <w:pPr>
              <w:spacing w:after="0" w:line="240" w:lineRule="auto"/>
              <w:jc w:val="center"/>
              <w:rPr>
                <w:rFonts w:eastAsia="Times New Roman" w:cs="Times New Roman"/>
                <w:color w:val="000000"/>
                <w:sz w:val="20"/>
                <w:szCs w:val="20"/>
                <w:highlight w:val="yellow"/>
                <w:lang w:eastAsia="nl-NL"/>
              </w:rPr>
            </w:pPr>
            <w:r w:rsidRPr="00DB2F39">
              <w:rPr>
                <w:rFonts w:eastAsia="Times New Roman" w:cs="Times New Roman"/>
                <w:color w:val="000000"/>
                <w:sz w:val="20"/>
                <w:szCs w:val="20"/>
                <w:lang w:eastAsia="nl-NL"/>
              </w:rPr>
              <w:t>[B4]</w:t>
            </w:r>
          </w:p>
        </w:tc>
        <w:tc>
          <w:tcPr>
            <w:tcW w:w="385" w:type="pct"/>
            <w:shd w:val="clear" w:color="auto" w:fill="auto"/>
            <w:noWrap/>
            <w:hideMark/>
          </w:tcPr>
          <w:p w14:paraId="430C0155" w14:textId="77777777" w:rsidR="00DA251A" w:rsidRPr="00131F15" w:rsidRDefault="00402C2E" w:rsidP="00B95888">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bl>
    <w:p w14:paraId="0165BA10" w14:textId="77777777" w:rsidR="00B755E5" w:rsidRPr="00B755E5" w:rsidRDefault="00B755E5" w:rsidP="00B755E5">
      <w:pPr>
        <w:spacing w:after="0" w:line="240" w:lineRule="auto"/>
        <w:rPr>
          <w:sz w:val="4"/>
          <w:szCs w:val="4"/>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1"/>
        <w:gridCol w:w="6045"/>
        <w:gridCol w:w="744"/>
        <w:gridCol w:w="710"/>
        <w:gridCol w:w="697"/>
      </w:tblGrid>
      <w:tr w:rsidR="00402C2E" w:rsidRPr="00BA3786" w14:paraId="7ED11323" w14:textId="77777777" w:rsidTr="00530DCE">
        <w:trPr>
          <w:trHeight w:val="20"/>
        </w:trPr>
        <w:tc>
          <w:tcPr>
            <w:tcW w:w="475" w:type="pct"/>
            <w:shd w:val="clear" w:color="auto" w:fill="auto"/>
            <w:noWrap/>
            <w:hideMark/>
          </w:tcPr>
          <w:p w14:paraId="369F9795" w14:textId="77777777" w:rsidR="00402C2E" w:rsidRPr="00530DCE" w:rsidRDefault="00402C2E" w:rsidP="000C5DCD">
            <w:pPr>
              <w:spacing w:after="0" w:line="240" w:lineRule="auto"/>
              <w:jc w:val="right"/>
              <w:rPr>
                <w:color w:val="000000"/>
                <w:sz w:val="20"/>
              </w:rPr>
            </w:pPr>
            <w:r w:rsidRPr="00530DCE">
              <w:rPr>
                <w:color w:val="000000"/>
                <w:sz w:val="20"/>
              </w:rPr>
              <w:t>BEH11</w:t>
            </w:r>
          </w:p>
        </w:tc>
        <w:tc>
          <w:tcPr>
            <w:tcW w:w="3337" w:type="pct"/>
            <w:shd w:val="clear" w:color="auto" w:fill="auto"/>
            <w:hideMark/>
          </w:tcPr>
          <w:p w14:paraId="23870992" w14:textId="77777777" w:rsidR="00402C2E" w:rsidRPr="00530DCE" w:rsidRDefault="00530DCE" w:rsidP="002F0D44">
            <w:pPr>
              <w:spacing w:after="0" w:line="240" w:lineRule="auto"/>
              <w:rPr>
                <w:color w:val="000000"/>
                <w:sz w:val="20"/>
              </w:rPr>
            </w:pPr>
            <w:r w:rsidRPr="00530DCE">
              <w:rPr>
                <w:rFonts w:eastAsia="Times New Roman" w:cs="Times New Roman"/>
                <w:color w:val="000000"/>
                <w:sz w:val="20"/>
                <w:szCs w:val="20"/>
                <w:lang w:eastAsia="nl-NL"/>
              </w:rPr>
              <w:t xml:space="preserve">Overgedragen aan </w:t>
            </w:r>
            <w:r w:rsidR="00765535">
              <w:rPr>
                <w:rFonts w:eastAsia="Times New Roman" w:cs="Times New Roman"/>
                <w:color w:val="000000"/>
                <w:sz w:val="20"/>
                <w:szCs w:val="20"/>
                <w:lang w:eastAsia="nl-NL"/>
              </w:rPr>
              <w:t>Strategische Beheerorganisatie</w:t>
            </w:r>
          </w:p>
        </w:tc>
        <w:tc>
          <w:tcPr>
            <w:tcW w:w="411" w:type="pct"/>
            <w:shd w:val="clear" w:color="auto" w:fill="auto"/>
          </w:tcPr>
          <w:p w14:paraId="0E86EE33" w14:textId="77777777" w:rsidR="00402C2E" w:rsidRPr="00530DCE" w:rsidRDefault="00402C2E" w:rsidP="00AE22E0">
            <w:pPr>
              <w:spacing w:after="0" w:line="240" w:lineRule="auto"/>
              <w:jc w:val="center"/>
              <w:rPr>
                <w:color w:val="000000"/>
                <w:sz w:val="20"/>
              </w:rPr>
            </w:pPr>
          </w:p>
        </w:tc>
        <w:tc>
          <w:tcPr>
            <w:tcW w:w="392" w:type="pct"/>
            <w:shd w:val="clear" w:color="auto" w:fill="auto"/>
          </w:tcPr>
          <w:p w14:paraId="696CCAEE" w14:textId="77777777" w:rsidR="00402C2E" w:rsidRPr="00530DCE" w:rsidRDefault="00402C2E" w:rsidP="00AE22E0">
            <w:pPr>
              <w:spacing w:after="0" w:line="240" w:lineRule="auto"/>
              <w:jc w:val="center"/>
              <w:rPr>
                <w:color w:val="000000"/>
                <w:sz w:val="20"/>
              </w:rPr>
            </w:pPr>
          </w:p>
        </w:tc>
        <w:tc>
          <w:tcPr>
            <w:tcW w:w="385" w:type="pct"/>
            <w:shd w:val="clear" w:color="auto" w:fill="BFBFBF" w:themeFill="background1" w:themeFillShade="BF"/>
            <w:noWrap/>
          </w:tcPr>
          <w:p w14:paraId="0DB1F357" w14:textId="77777777" w:rsidR="00DA251A" w:rsidRPr="00207456" w:rsidRDefault="00530DCE" w:rsidP="00AE22E0">
            <w:pPr>
              <w:spacing w:after="0" w:line="240" w:lineRule="auto"/>
              <w:jc w:val="center"/>
              <w:rPr>
                <w:rFonts w:eastAsia="Times New Roman" w:cs="Times New Roman"/>
                <w:color w:val="000000"/>
                <w:sz w:val="20"/>
                <w:szCs w:val="20"/>
                <w:lang w:eastAsia="nl-NL"/>
              </w:rPr>
            </w:pPr>
            <w:r w:rsidRPr="00530DCE">
              <w:rPr>
                <w:rFonts w:eastAsia="Times New Roman" w:cs="Times New Roman"/>
                <w:color w:val="000000"/>
                <w:sz w:val="20"/>
                <w:szCs w:val="20"/>
                <w:lang w:eastAsia="nl-NL"/>
              </w:rPr>
              <w:t>SBO</w:t>
            </w:r>
          </w:p>
        </w:tc>
      </w:tr>
    </w:tbl>
    <w:p w14:paraId="35D8314F" w14:textId="77777777" w:rsidR="001114D8" w:rsidRPr="00F1506A" w:rsidRDefault="001114D8" w:rsidP="00F1506A">
      <w:pPr>
        <w:spacing w:after="0" w:line="240" w:lineRule="auto"/>
        <w:rPr>
          <w:sz w:val="4"/>
        </w:rPr>
      </w:pPr>
    </w:p>
    <w:tbl>
      <w:tblPr>
        <w:tblW w:w="5000" w:type="pct"/>
        <w:tblLayout w:type="fixed"/>
        <w:tblCellMar>
          <w:left w:w="70" w:type="dxa"/>
          <w:right w:w="70" w:type="dxa"/>
        </w:tblCellMar>
        <w:tblLook w:val="04A0" w:firstRow="1" w:lastRow="0" w:firstColumn="1" w:lastColumn="0" w:noHBand="0" w:noVBand="1"/>
      </w:tblPr>
      <w:tblGrid>
        <w:gridCol w:w="842"/>
        <w:gridCol w:w="6088"/>
        <w:gridCol w:w="710"/>
        <w:gridCol w:w="710"/>
        <w:gridCol w:w="9"/>
        <w:gridCol w:w="694"/>
        <w:gridCol w:w="9"/>
      </w:tblGrid>
      <w:tr w:rsidR="009C6C3E" w:rsidRPr="00BA3786" w14:paraId="608D0694" w14:textId="77777777" w:rsidTr="00FF7953">
        <w:trPr>
          <w:trHeight w:val="20"/>
        </w:trPr>
        <w:tc>
          <w:tcPr>
            <w:tcW w:w="464" w:type="pct"/>
            <w:tcBorders>
              <w:top w:val="single" w:sz="4" w:space="0" w:color="auto"/>
              <w:left w:val="single" w:sz="4" w:space="0" w:color="auto"/>
              <w:bottom w:val="single" w:sz="4" w:space="0" w:color="auto"/>
              <w:right w:val="single" w:sz="4" w:space="0" w:color="auto"/>
            </w:tcBorders>
            <w:shd w:val="clear" w:color="auto" w:fill="auto"/>
            <w:noWrap/>
            <w:hideMark/>
          </w:tcPr>
          <w:p w14:paraId="41E86676" w14:textId="77777777" w:rsidR="002A3392" w:rsidRPr="00BA3786" w:rsidRDefault="002A3392" w:rsidP="00A37269">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BEH12a</w:t>
            </w:r>
          </w:p>
        </w:tc>
        <w:tc>
          <w:tcPr>
            <w:tcW w:w="3358" w:type="pct"/>
            <w:tcBorders>
              <w:top w:val="single" w:sz="4" w:space="0" w:color="auto"/>
              <w:left w:val="nil"/>
              <w:bottom w:val="single" w:sz="4" w:space="0" w:color="auto"/>
              <w:right w:val="single" w:sz="4" w:space="0" w:color="auto"/>
            </w:tcBorders>
            <w:shd w:val="clear" w:color="auto" w:fill="auto"/>
          </w:tcPr>
          <w:p w14:paraId="0BAF90A4" w14:textId="77777777" w:rsidR="002A3392" w:rsidRPr="00BA3786" w:rsidRDefault="008204F8" w:rsidP="00A37269">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Er is een door de gebruikers geaccepteerde norm vastgesteld voor zowel eenvoudige als complexe verwerking.</w:t>
            </w:r>
          </w:p>
        </w:tc>
        <w:tc>
          <w:tcPr>
            <w:tcW w:w="392" w:type="pct"/>
            <w:tcBorders>
              <w:top w:val="single" w:sz="4" w:space="0" w:color="auto"/>
              <w:left w:val="nil"/>
              <w:bottom w:val="single" w:sz="4" w:space="0" w:color="auto"/>
              <w:right w:val="single" w:sz="4" w:space="0" w:color="auto"/>
            </w:tcBorders>
          </w:tcPr>
          <w:p w14:paraId="694C99E6" w14:textId="77777777" w:rsidR="002A3392" w:rsidRDefault="002A3392" w:rsidP="00A3726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AB900D8" w14:textId="77777777" w:rsidR="002A3392" w:rsidRPr="007D1985" w:rsidRDefault="002A3392" w:rsidP="00A3726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tc>
        <w:tc>
          <w:tcPr>
            <w:tcW w:w="388" w:type="pct"/>
            <w:gridSpan w:val="2"/>
            <w:tcBorders>
              <w:top w:val="single" w:sz="4" w:space="0" w:color="auto"/>
              <w:left w:val="nil"/>
              <w:bottom w:val="single" w:sz="4" w:space="0" w:color="auto"/>
              <w:right w:val="single" w:sz="4" w:space="0" w:color="auto"/>
            </w:tcBorders>
            <w:shd w:val="clear" w:color="auto" w:fill="auto"/>
            <w:noWrap/>
            <w:hideMark/>
          </w:tcPr>
          <w:p w14:paraId="666234B6" w14:textId="77777777" w:rsidR="00DA251A" w:rsidRPr="00BA3786" w:rsidRDefault="002A3392" w:rsidP="00A3726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9C6C3E" w:rsidRPr="00BA3786" w14:paraId="4AEEC094" w14:textId="77777777" w:rsidTr="00FF7953">
        <w:trPr>
          <w:trHeight w:val="20"/>
        </w:trPr>
        <w:tc>
          <w:tcPr>
            <w:tcW w:w="464" w:type="pct"/>
            <w:tcBorders>
              <w:top w:val="single" w:sz="4" w:space="0" w:color="auto"/>
              <w:left w:val="single" w:sz="4" w:space="0" w:color="auto"/>
              <w:bottom w:val="single" w:sz="4" w:space="0" w:color="auto"/>
              <w:right w:val="single" w:sz="4" w:space="0" w:color="auto"/>
            </w:tcBorders>
            <w:shd w:val="clear" w:color="auto" w:fill="auto"/>
            <w:noWrap/>
            <w:hideMark/>
          </w:tcPr>
          <w:p w14:paraId="1D423B27" w14:textId="77777777" w:rsidR="00576180" w:rsidRPr="00BA3786" w:rsidRDefault="00576180" w:rsidP="0028780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lastRenderedPageBreak/>
              <w:t>BEH12</w:t>
            </w:r>
            <w:r w:rsidR="008204F8">
              <w:rPr>
                <w:rFonts w:eastAsia="Times New Roman" w:cs="Times New Roman"/>
                <w:color w:val="000000"/>
                <w:sz w:val="20"/>
                <w:szCs w:val="20"/>
                <w:lang w:eastAsia="nl-NL"/>
              </w:rPr>
              <w:t>b</w:t>
            </w:r>
          </w:p>
        </w:tc>
        <w:tc>
          <w:tcPr>
            <w:tcW w:w="3358" w:type="pct"/>
            <w:tcBorders>
              <w:top w:val="single" w:sz="4" w:space="0" w:color="auto"/>
              <w:left w:val="nil"/>
              <w:bottom w:val="single" w:sz="4" w:space="0" w:color="auto"/>
              <w:right w:val="single" w:sz="4" w:space="0" w:color="auto"/>
            </w:tcBorders>
            <w:shd w:val="clear" w:color="auto" w:fill="auto"/>
          </w:tcPr>
          <w:p w14:paraId="10E4036A" w14:textId="77777777" w:rsidR="00576180" w:rsidRPr="00BA3786" w:rsidRDefault="00576180" w:rsidP="0028780E">
            <w:pPr>
              <w:spacing w:after="0" w:line="240" w:lineRule="auto"/>
              <w:rPr>
                <w:rFonts w:eastAsia="Times New Roman" w:cs="Times New Roman"/>
                <w:color w:val="000000"/>
                <w:sz w:val="20"/>
                <w:szCs w:val="20"/>
                <w:lang w:eastAsia="nl-NL"/>
              </w:rPr>
            </w:pPr>
            <w:r w:rsidRPr="00FE5525">
              <w:rPr>
                <w:rFonts w:eastAsia="Times New Roman" w:cs="Times New Roman"/>
                <w:color w:val="000000"/>
                <w:sz w:val="20"/>
                <w:szCs w:val="20"/>
                <w:lang w:eastAsia="nl-NL"/>
              </w:rPr>
              <w:t xml:space="preserve">Indien een eenvoudige of complexe verwerking langer duurt </w:t>
            </w:r>
            <w:r w:rsidR="008204F8">
              <w:rPr>
                <w:rFonts w:eastAsia="Times New Roman" w:cs="Times New Roman"/>
                <w:color w:val="000000"/>
                <w:sz w:val="20"/>
                <w:szCs w:val="20"/>
                <w:lang w:eastAsia="nl-NL"/>
              </w:rPr>
              <w:t xml:space="preserve">de norm </w:t>
            </w:r>
            <w:r w:rsidRPr="00FE5525">
              <w:rPr>
                <w:rFonts w:eastAsia="Times New Roman" w:cs="Times New Roman"/>
                <w:color w:val="000000"/>
                <w:sz w:val="20"/>
                <w:szCs w:val="20"/>
                <w:lang w:eastAsia="nl-NL"/>
              </w:rPr>
              <w:t>wordt feedback aan de gebruiker gegeven.</w:t>
            </w:r>
          </w:p>
        </w:tc>
        <w:tc>
          <w:tcPr>
            <w:tcW w:w="392" w:type="pct"/>
            <w:tcBorders>
              <w:top w:val="single" w:sz="4" w:space="0" w:color="auto"/>
              <w:left w:val="nil"/>
              <w:bottom w:val="single" w:sz="4" w:space="0" w:color="auto"/>
              <w:right w:val="single" w:sz="4" w:space="0" w:color="auto"/>
            </w:tcBorders>
            <w:shd w:val="clear" w:color="auto" w:fill="auto"/>
          </w:tcPr>
          <w:p w14:paraId="1663AE7C" w14:textId="77777777" w:rsidR="00576180" w:rsidRDefault="00576180" w:rsidP="0028780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tcPr>
          <w:p w14:paraId="09298EA3" w14:textId="77777777" w:rsidR="00576180" w:rsidRPr="007D1985" w:rsidRDefault="00576180" w:rsidP="0028780E">
            <w:pPr>
              <w:spacing w:after="0" w:line="240" w:lineRule="auto"/>
              <w:jc w:val="center"/>
              <w:rPr>
                <w:rFonts w:eastAsia="Times New Roman" w:cs="Times New Roman"/>
                <w:color w:val="000000"/>
                <w:sz w:val="20"/>
                <w:szCs w:val="20"/>
                <w:lang w:eastAsia="nl-NL"/>
              </w:rPr>
            </w:pPr>
            <w:r w:rsidRPr="001B3D4D">
              <w:rPr>
                <w:rFonts w:eastAsia="Times New Roman" w:cs="Times New Roman"/>
                <w:color w:val="000000"/>
                <w:sz w:val="20"/>
                <w:szCs w:val="20"/>
                <w:lang w:eastAsia="nl-NL"/>
              </w:rPr>
              <w:t>[A3]</w:t>
            </w:r>
          </w:p>
        </w:tc>
        <w:tc>
          <w:tcPr>
            <w:tcW w:w="388" w:type="pct"/>
            <w:gridSpan w:val="2"/>
            <w:tcBorders>
              <w:top w:val="single" w:sz="4" w:space="0" w:color="auto"/>
              <w:left w:val="nil"/>
              <w:bottom w:val="single" w:sz="4" w:space="0" w:color="auto"/>
              <w:right w:val="single" w:sz="4" w:space="0" w:color="auto"/>
            </w:tcBorders>
            <w:shd w:val="clear" w:color="auto" w:fill="auto"/>
            <w:noWrap/>
            <w:hideMark/>
          </w:tcPr>
          <w:p w14:paraId="1A51B08D" w14:textId="77777777" w:rsidR="00DA251A" w:rsidRPr="00BA3786" w:rsidRDefault="00576180" w:rsidP="0028780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9C6C3E" w:rsidRPr="00BA3786" w14:paraId="63F1DD87" w14:textId="77777777" w:rsidTr="00FF7953">
        <w:trPr>
          <w:trHeight w:val="20"/>
        </w:trPr>
        <w:tc>
          <w:tcPr>
            <w:tcW w:w="464" w:type="pct"/>
            <w:tcBorders>
              <w:top w:val="single" w:sz="4" w:space="0" w:color="auto"/>
              <w:left w:val="single" w:sz="4" w:space="0" w:color="auto"/>
              <w:bottom w:val="single" w:sz="4" w:space="0" w:color="auto"/>
              <w:right w:val="single" w:sz="4" w:space="0" w:color="auto"/>
            </w:tcBorders>
            <w:shd w:val="clear" w:color="auto" w:fill="auto"/>
            <w:noWrap/>
          </w:tcPr>
          <w:p w14:paraId="445EBFD0" w14:textId="77777777" w:rsidR="00576180" w:rsidRDefault="008204F8" w:rsidP="0028780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BEH12c</w:t>
            </w:r>
          </w:p>
        </w:tc>
        <w:tc>
          <w:tcPr>
            <w:tcW w:w="3358" w:type="pct"/>
            <w:tcBorders>
              <w:top w:val="single" w:sz="4" w:space="0" w:color="auto"/>
              <w:left w:val="nil"/>
              <w:bottom w:val="single" w:sz="4" w:space="0" w:color="auto"/>
              <w:right w:val="single" w:sz="4" w:space="0" w:color="auto"/>
            </w:tcBorders>
            <w:shd w:val="clear" w:color="auto" w:fill="auto"/>
          </w:tcPr>
          <w:p w14:paraId="01F1646F" w14:textId="77777777" w:rsidR="00576180" w:rsidRPr="00B13BB7" w:rsidRDefault="008204F8" w:rsidP="0028780E">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Er is een door derden geaccepteerde norm vastgesteld voor service aanroepen bij zowel normale als bij piekbelasting.</w:t>
            </w:r>
            <w:r w:rsidRPr="00FE5525" w:rsidDel="008204F8">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Hierbij is tevens vastgesteld wat de maximale piekbelasting mag zijn.</w:t>
            </w:r>
          </w:p>
        </w:tc>
        <w:tc>
          <w:tcPr>
            <w:tcW w:w="392" w:type="pct"/>
            <w:tcBorders>
              <w:top w:val="single" w:sz="4" w:space="0" w:color="auto"/>
              <w:left w:val="nil"/>
              <w:bottom w:val="single" w:sz="4" w:space="0" w:color="auto"/>
              <w:right w:val="single" w:sz="4" w:space="0" w:color="auto"/>
            </w:tcBorders>
            <w:shd w:val="clear" w:color="auto" w:fill="auto"/>
          </w:tcPr>
          <w:p w14:paraId="24A6AFF2" w14:textId="77777777" w:rsidR="00576180" w:rsidDel="00A37269" w:rsidRDefault="00576180" w:rsidP="0028780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tcPr>
          <w:p w14:paraId="29B8A48B" w14:textId="77777777" w:rsidR="00576180" w:rsidRPr="007D1985" w:rsidDel="00A37269" w:rsidRDefault="00576180" w:rsidP="0028780E">
            <w:pPr>
              <w:spacing w:after="0" w:line="240" w:lineRule="auto"/>
              <w:jc w:val="center"/>
              <w:rPr>
                <w:rFonts w:eastAsia="Times New Roman" w:cs="Times New Roman"/>
                <w:color w:val="000000"/>
                <w:sz w:val="20"/>
                <w:szCs w:val="20"/>
                <w:lang w:eastAsia="nl-NL"/>
              </w:rPr>
            </w:pPr>
            <w:r w:rsidRPr="001B3D4D">
              <w:rPr>
                <w:rFonts w:eastAsia="Times New Roman" w:cs="Times New Roman"/>
                <w:color w:val="000000"/>
                <w:sz w:val="20"/>
                <w:szCs w:val="20"/>
                <w:lang w:eastAsia="nl-NL"/>
              </w:rPr>
              <w:t>[A3]</w:t>
            </w:r>
          </w:p>
        </w:tc>
        <w:tc>
          <w:tcPr>
            <w:tcW w:w="388" w:type="pct"/>
            <w:gridSpan w:val="2"/>
            <w:tcBorders>
              <w:top w:val="single" w:sz="4" w:space="0" w:color="auto"/>
              <w:left w:val="nil"/>
              <w:bottom w:val="single" w:sz="4" w:space="0" w:color="auto"/>
              <w:right w:val="single" w:sz="4" w:space="0" w:color="auto"/>
            </w:tcBorders>
            <w:shd w:val="clear" w:color="auto" w:fill="auto"/>
            <w:noWrap/>
          </w:tcPr>
          <w:p w14:paraId="2B8D39DF" w14:textId="77777777" w:rsidR="00DA251A" w:rsidRDefault="00576180" w:rsidP="0028780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E90751" w:rsidRPr="00BA3786" w14:paraId="3DA786F2" w14:textId="77777777" w:rsidTr="00FF7953">
        <w:trPr>
          <w:trHeight w:val="20"/>
        </w:trPr>
        <w:tc>
          <w:tcPr>
            <w:tcW w:w="464" w:type="pct"/>
            <w:tcBorders>
              <w:top w:val="single" w:sz="4" w:space="0" w:color="auto"/>
              <w:left w:val="single" w:sz="4" w:space="0" w:color="auto"/>
              <w:bottom w:val="single" w:sz="4" w:space="0" w:color="auto"/>
              <w:right w:val="single" w:sz="4" w:space="0" w:color="auto"/>
            </w:tcBorders>
            <w:shd w:val="clear" w:color="auto" w:fill="auto"/>
            <w:noWrap/>
            <w:hideMark/>
          </w:tcPr>
          <w:p w14:paraId="50CC62C0" w14:textId="77777777" w:rsidR="002A3392" w:rsidRPr="00BA3786" w:rsidRDefault="002A3392" w:rsidP="0028780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BEH13</w:t>
            </w:r>
          </w:p>
        </w:tc>
        <w:tc>
          <w:tcPr>
            <w:tcW w:w="3358" w:type="pct"/>
            <w:tcBorders>
              <w:top w:val="single" w:sz="4" w:space="0" w:color="auto"/>
              <w:left w:val="single" w:sz="4" w:space="0" w:color="auto"/>
              <w:bottom w:val="single" w:sz="4" w:space="0" w:color="auto"/>
              <w:right w:val="single" w:sz="4" w:space="0" w:color="auto"/>
            </w:tcBorders>
            <w:shd w:val="clear" w:color="auto" w:fill="auto"/>
          </w:tcPr>
          <w:p w14:paraId="4BF5505E" w14:textId="77777777" w:rsidR="002A3392" w:rsidRDefault="008204F8" w:rsidP="0028780E">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Het aantal gebruikers en de daarbij behorende performance van het omgevingsloket is vastgesteld en is gebaseerd op het huidige gecombineerde gebruik van OLO, </w:t>
            </w:r>
            <w:r w:rsidR="0022710D">
              <w:rPr>
                <w:rFonts w:eastAsia="Times New Roman" w:cs="Times New Roman"/>
                <w:color w:val="000000"/>
                <w:sz w:val="20"/>
                <w:szCs w:val="20"/>
                <w:lang w:eastAsia="nl-NL"/>
              </w:rPr>
              <w:t>RUIMTELIJKEPLANNEN.NL</w:t>
            </w:r>
            <w:r>
              <w:rPr>
                <w:rFonts w:eastAsia="Times New Roman" w:cs="Times New Roman"/>
                <w:color w:val="000000"/>
                <w:sz w:val="20"/>
                <w:szCs w:val="20"/>
                <w:lang w:eastAsia="nl-NL"/>
              </w:rPr>
              <w:t xml:space="preserve"> en AIM inbegrepen een factor voor groter toekomstig gebruik door opname van meer </w:t>
            </w:r>
            <w:r w:rsidR="0048437D">
              <w:rPr>
                <w:rFonts w:eastAsia="Times New Roman" w:cs="Times New Roman"/>
                <w:color w:val="000000"/>
                <w:sz w:val="20"/>
                <w:szCs w:val="20"/>
                <w:lang w:eastAsia="nl-NL"/>
              </w:rPr>
              <w:t>content</w:t>
            </w:r>
          </w:p>
          <w:p w14:paraId="1D190037" w14:textId="77777777" w:rsidR="008204F8" w:rsidRDefault="008204F8" w:rsidP="0028780E">
            <w:pPr>
              <w:spacing w:after="0" w:line="240" w:lineRule="auto"/>
              <w:rPr>
                <w:rFonts w:eastAsia="Times New Roman" w:cs="Times New Roman"/>
                <w:color w:val="000000"/>
                <w:sz w:val="20"/>
                <w:szCs w:val="20"/>
                <w:lang w:eastAsia="nl-NL"/>
              </w:rPr>
            </w:pPr>
          </w:p>
          <w:p w14:paraId="6329FE31" w14:textId="77777777" w:rsidR="008204F8" w:rsidRPr="00BA3786" w:rsidRDefault="008204F8" w:rsidP="0028780E">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Bij het aantal gebruikers wordt onderscheid gemaakt tussen niet-ingelogde gebruikers (informatievraag en datavraag), ingelogde gebruikers (doen van een aanvraag, melding of informatieplicht) en service afnemende gebruikers (via systemen van derden). </w:t>
            </w:r>
            <w:r w:rsidR="00111A99">
              <w:rPr>
                <w:rFonts w:eastAsia="Times New Roman" w:cs="Times New Roman"/>
                <w:color w:val="000000"/>
                <w:sz w:val="20"/>
                <w:szCs w:val="20"/>
                <w:lang w:eastAsia="nl-NL"/>
              </w:rPr>
              <w:t xml:space="preserve">Daarnaast wordt bij ingelogde gebruikers onderscheid gemaakt tussen Bevoegd Gezag en initiatiefnemer. </w:t>
            </w:r>
            <w:r>
              <w:rPr>
                <w:rFonts w:eastAsia="Times New Roman" w:cs="Times New Roman"/>
                <w:color w:val="000000"/>
                <w:sz w:val="20"/>
                <w:szCs w:val="20"/>
                <w:lang w:eastAsia="nl-NL"/>
              </w:rPr>
              <w:t>Bij het vaststellen van het aantal service afnemende gebruikers wordt gekeken naar vergelijkbare services waaronder PDOK waar het data afname betreft.</w:t>
            </w:r>
          </w:p>
        </w:tc>
        <w:tc>
          <w:tcPr>
            <w:tcW w:w="392" w:type="pct"/>
            <w:tcBorders>
              <w:top w:val="single" w:sz="4" w:space="0" w:color="auto"/>
              <w:left w:val="single" w:sz="4" w:space="0" w:color="auto"/>
              <w:bottom w:val="single" w:sz="4" w:space="0" w:color="auto"/>
              <w:right w:val="single" w:sz="4" w:space="0" w:color="auto"/>
            </w:tcBorders>
            <w:shd w:val="clear" w:color="auto" w:fill="auto"/>
            <w:noWrap/>
            <w:hideMark/>
          </w:tcPr>
          <w:p w14:paraId="5D099130" w14:textId="77777777" w:rsidR="002A3392" w:rsidRPr="007D1985" w:rsidRDefault="002A3392" w:rsidP="0028780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97" w:type="pct"/>
            <w:gridSpan w:val="2"/>
            <w:tcBorders>
              <w:top w:val="single" w:sz="4" w:space="0" w:color="auto"/>
              <w:left w:val="single" w:sz="4" w:space="0" w:color="auto"/>
              <w:bottom w:val="single" w:sz="4" w:space="0" w:color="auto"/>
              <w:right w:val="single" w:sz="4" w:space="0" w:color="auto"/>
            </w:tcBorders>
          </w:tcPr>
          <w:p w14:paraId="5313D426" w14:textId="77777777" w:rsidR="002A3392" w:rsidRDefault="00B1118B" w:rsidP="0028780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ABE9D5B" w14:textId="77777777" w:rsidR="00DA251A" w:rsidRPr="00BA3786" w:rsidRDefault="002A3392" w:rsidP="0028780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9C6C3E" w:rsidRPr="008204F8" w14:paraId="619A7DDE" w14:textId="77777777" w:rsidTr="00FF7953">
        <w:trPr>
          <w:gridAfter w:val="1"/>
          <w:wAfter w:w="5" w:type="pct"/>
          <w:trHeight w:val="20"/>
        </w:trPr>
        <w:tc>
          <w:tcPr>
            <w:tcW w:w="464" w:type="pct"/>
            <w:tcBorders>
              <w:top w:val="single" w:sz="4" w:space="0" w:color="auto"/>
              <w:left w:val="single" w:sz="4" w:space="0" w:color="auto"/>
              <w:bottom w:val="single" w:sz="4" w:space="0" w:color="auto"/>
              <w:right w:val="single" w:sz="4" w:space="0" w:color="auto"/>
            </w:tcBorders>
            <w:shd w:val="clear" w:color="auto" w:fill="auto"/>
            <w:noWrap/>
            <w:hideMark/>
          </w:tcPr>
          <w:p w14:paraId="5EF0D86A" w14:textId="77777777" w:rsidR="00576180" w:rsidRPr="00BA3786" w:rsidRDefault="008204F8" w:rsidP="00C034A3">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BEH14</w:t>
            </w:r>
          </w:p>
        </w:tc>
        <w:tc>
          <w:tcPr>
            <w:tcW w:w="3358" w:type="pct"/>
            <w:tcBorders>
              <w:top w:val="single" w:sz="4" w:space="0" w:color="auto"/>
              <w:left w:val="nil"/>
              <w:bottom w:val="single" w:sz="4" w:space="0" w:color="auto"/>
              <w:right w:val="single" w:sz="4" w:space="0" w:color="auto"/>
            </w:tcBorders>
            <w:shd w:val="clear" w:color="auto" w:fill="auto"/>
          </w:tcPr>
          <w:p w14:paraId="58AB46EE" w14:textId="77777777" w:rsidR="00576180" w:rsidRPr="00B13BB7" w:rsidRDefault="00576180" w:rsidP="00F778D0">
            <w:pPr>
              <w:spacing w:after="0" w:line="240" w:lineRule="auto"/>
              <w:rPr>
                <w:rFonts w:eastAsia="Times New Roman" w:cs="Times New Roman"/>
                <w:color w:val="000000"/>
                <w:sz w:val="20"/>
                <w:szCs w:val="20"/>
                <w:lang w:eastAsia="nl-NL"/>
              </w:rPr>
            </w:pPr>
            <w:r w:rsidRPr="00FE5525">
              <w:rPr>
                <w:rFonts w:eastAsia="Times New Roman" w:cs="Times New Roman"/>
                <w:color w:val="000000"/>
                <w:sz w:val="20"/>
                <w:szCs w:val="20"/>
                <w:lang w:eastAsia="nl-NL"/>
              </w:rPr>
              <w:t>De fair use workload van het gebruik door derden beïnvloedt niet de workload van de gebruikerstoepassingen.</w:t>
            </w:r>
          </w:p>
        </w:tc>
        <w:tc>
          <w:tcPr>
            <w:tcW w:w="392" w:type="pct"/>
            <w:tcBorders>
              <w:top w:val="single" w:sz="4" w:space="0" w:color="auto"/>
              <w:left w:val="nil"/>
              <w:bottom w:val="single" w:sz="4" w:space="0" w:color="auto"/>
              <w:right w:val="single" w:sz="4" w:space="0" w:color="auto"/>
            </w:tcBorders>
            <w:shd w:val="clear" w:color="auto" w:fill="auto"/>
          </w:tcPr>
          <w:p w14:paraId="3DCCEBEE" w14:textId="77777777" w:rsidR="000F2A15" w:rsidRDefault="00576180" w:rsidP="00EE224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tcPr>
          <w:p w14:paraId="7983F0A2" w14:textId="77777777" w:rsidR="000F2A15" w:rsidRDefault="00576180" w:rsidP="00EE2246">
            <w:pPr>
              <w:spacing w:after="0" w:line="240" w:lineRule="auto"/>
              <w:jc w:val="center"/>
              <w:rPr>
                <w:rFonts w:eastAsia="Times New Roman" w:cs="Times New Roman"/>
                <w:color w:val="000000"/>
                <w:sz w:val="20"/>
                <w:szCs w:val="20"/>
                <w:lang w:eastAsia="nl-NL"/>
              </w:rPr>
            </w:pPr>
            <w:r w:rsidRPr="001B3D4D">
              <w:rPr>
                <w:rFonts w:eastAsia="Times New Roman" w:cs="Times New Roman"/>
                <w:color w:val="000000"/>
                <w:sz w:val="20"/>
                <w:szCs w:val="20"/>
                <w:lang w:eastAsia="nl-NL"/>
              </w:rPr>
              <w:t>[A3]</w:t>
            </w:r>
          </w:p>
        </w:tc>
        <w:tc>
          <w:tcPr>
            <w:tcW w:w="383" w:type="pct"/>
            <w:tcBorders>
              <w:top w:val="single" w:sz="4" w:space="0" w:color="auto"/>
              <w:left w:val="nil"/>
              <w:bottom w:val="single" w:sz="4" w:space="0" w:color="auto"/>
              <w:right w:val="single" w:sz="4" w:space="0" w:color="auto"/>
            </w:tcBorders>
            <w:shd w:val="clear" w:color="auto" w:fill="auto"/>
            <w:noWrap/>
            <w:hideMark/>
          </w:tcPr>
          <w:p w14:paraId="55B37BA0" w14:textId="77777777" w:rsidR="00DA251A" w:rsidRPr="00BA3786" w:rsidRDefault="00576180" w:rsidP="00C034A3">
            <w:pPr>
              <w:spacing w:after="0" w:line="240" w:lineRule="auto"/>
              <w:jc w:val="center"/>
              <w:rPr>
                <w:rFonts w:eastAsia="Times New Roman" w:cs="Times New Roman"/>
                <w:color w:val="000000"/>
                <w:sz w:val="20"/>
                <w:szCs w:val="20"/>
                <w:lang w:eastAsia="nl-NL"/>
              </w:rPr>
            </w:pPr>
            <w:r w:rsidRPr="00F75B60">
              <w:rPr>
                <w:rFonts w:eastAsia="Times New Roman" w:cs="Times New Roman"/>
                <w:color w:val="000000"/>
                <w:sz w:val="20"/>
                <w:szCs w:val="20"/>
                <w:lang w:eastAsia="nl-NL"/>
              </w:rPr>
              <w:t>J</w:t>
            </w:r>
          </w:p>
        </w:tc>
      </w:tr>
      <w:tr w:rsidR="009C6C3E" w:rsidRPr="008204F8" w14:paraId="6F4FC27E" w14:textId="77777777" w:rsidTr="006565FE">
        <w:trPr>
          <w:gridAfter w:val="1"/>
          <w:wAfter w:w="5" w:type="pct"/>
          <w:trHeight w:val="20"/>
        </w:trPr>
        <w:tc>
          <w:tcPr>
            <w:tcW w:w="464" w:type="pct"/>
            <w:tcBorders>
              <w:top w:val="single" w:sz="4" w:space="0" w:color="auto"/>
              <w:left w:val="single" w:sz="4" w:space="0" w:color="auto"/>
              <w:bottom w:val="single" w:sz="4" w:space="0" w:color="auto"/>
              <w:right w:val="single" w:sz="4" w:space="0" w:color="auto"/>
            </w:tcBorders>
            <w:shd w:val="clear" w:color="auto" w:fill="auto"/>
            <w:noWrap/>
            <w:hideMark/>
          </w:tcPr>
          <w:p w14:paraId="7EDB9831" w14:textId="77777777" w:rsidR="00576180" w:rsidRPr="00BA3786" w:rsidRDefault="008204F8" w:rsidP="00C034A3">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BEH15</w:t>
            </w:r>
          </w:p>
        </w:tc>
        <w:tc>
          <w:tcPr>
            <w:tcW w:w="3358" w:type="pct"/>
            <w:tcBorders>
              <w:top w:val="single" w:sz="4" w:space="0" w:color="auto"/>
              <w:left w:val="nil"/>
              <w:bottom w:val="single" w:sz="4" w:space="0" w:color="auto"/>
              <w:right w:val="single" w:sz="4" w:space="0" w:color="auto"/>
            </w:tcBorders>
            <w:shd w:val="clear" w:color="auto" w:fill="auto"/>
          </w:tcPr>
          <w:p w14:paraId="496A9B3E" w14:textId="77777777" w:rsidR="00576180" w:rsidRDefault="00576180" w:rsidP="00F778D0">
            <w:pPr>
              <w:spacing w:after="0" w:line="240" w:lineRule="auto"/>
              <w:rPr>
                <w:rFonts w:eastAsia="Times New Roman" w:cs="Times New Roman"/>
                <w:color w:val="000000"/>
                <w:sz w:val="20"/>
                <w:szCs w:val="20"/>
                <w:lang w:eastAsia="nl-NL"/>
              </w:rPr>
            </w:pPr>
            <w:r w:rsidRPr="00FE5525">
              <w:rPr>
                <w:rFonts w:eastAsia="Times New Roman" w:cs="Times New Roman"/>
                <w:color w:val="000000"/>
                <w:sz w:val="20"/>
                <w:szCs w:val="20"/>
                <w:lang w:eastAsia="nl-NL"/>
              </w:rPr>
              <w:t>Afwijkend gedrag van gebruikers van de gebruikerstoepassingen waarvoor niet hoeft te worden ingelogd mag geen invloed hebben op de gebruikerstoepassingen waarvoor wel moet worden ingelogd zoals indienen.</w:t>
            </w:r>
          </w:p>
          <w:p w14:paraId="19D274B7" w14:textId="77777777" w:rsidR="00B02C79" w:rsidRDefault="00B02C79" w:rsidP="00F778D0">
            <w:pPr>
              <w:spacing w:after="0" w:line="240" w:lineRule="auto"/>
              <w:rPr>
                <w:rFonts w:eastAsia="Times New Roman" w:cs="Times New Roman"/>
                <w:color w:val="000000"/>
                <w:sz w:val="20"/>
                <w:szCs w:val="20"/>
                <w:lang w:eastAsia="nl-NL"/>
              </w:rPr>
            </w:pPr>
          </w:p>
          <w:p w14:paraId="39D44621" w14:textId="77777777" w:rsidR="00B02C79" w:rsidRPr="00BA3786" w:rsidRDefault="00B02C79" w:rsidP="00F778D0">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Afwijkend gedrag betreft dat gedrag wat vanuit de reguliere use cases niet verwacht mag worden zoals bijvoorbeeld het opvragen van grote hoeveelheden gegevens of het herhalen van dezelfde zoekvraag.</w:t>
            </w:r>
          </w:p>
        </w:tc>
        <w:tc>
          <w:tcPr>
            <w:tcW w:w="392" w:type="pct"/>
            <w:tcBorders>
              <w:top w:val="single" w:sz="4" w:space="0" w:color="auto"/>
              <w:left w:val="nil"/>
              <w:bottom w:val="single" w:sz="4" w:space="0" w:color="auto"/>
              <w:right w:val="single" w:sz="4" w:space="0" w:color="auto"/>
            </w:tcBorders>
            <w:shd w:val="clear" w:color="auto" w:fill="auto"/>
          </w:tcPr>
          <w:p w14:paraId="1F933BED" w14:textId="77777777" w:rsidR="000F2A15" w:rsidRDefault="00576180" w:rsidP="00EE224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tcPr>
          <w:p w14:paraId="6E6EC810" w14:textId="77777777" w:rsidR="000F2A15" w:rsidRDefault="00576180" w:rsidP="00EE2246">
            <w:pPr>
              <w:spacing w:after="0" w:line="240" w:lineRule="auto"/>
              <w:jc w:val="center"/>
              <w:rPr>
                <w:rFonts w:eastAsia="Times New Roman" w:cs="Times New Roman"/>
                <w:color w:val="000000"/>
                <w:sz w:val="20"/>
                <w:szCs w:val="20"/>
                <w:lang w:eastAsia="nl-NL"/>
              </w:rPr>
            </w:pPr>
            <w:r w:rsidRPr="00B91390">
              <w:rPr>
                <w:rFonts w:eastAsia="Times New Roman" w:cs="Times New Roman"/>
                <w:color w:val="000000"/>
                <w:sz w:val="20"/>
                <w:szCs w:val="20"/>
                <w:lang w:eastAsia="nl-NL"/>
              </w:rPr>
              <w:t>[A3]</w:t>
            </w:r>
          </w:p>
        </w:tc>
        <w:tc>
          <w:tcPr>
            <w:tcW w:w="383" w:type="pct"/>
            <w:tcBorders>
              <w:top w:val="single" w:sz="4" w:space="0" w:color="auto"/>
              <w:left w:val="nil"/>
              <w:bottom w:val="single" w:sz="4" w:space="0" w:color="auto"/>
              <w:right w:val="single" w:sz="4" w:space="0" w:color="auto"/>
            </w:tcBorders>
            <w:shd w:val="clear" w:color="auto" w:fill="auto"/>
            <w:noWrap/>
            <w:hideMark/>
          </w:tcPr>
          <w:p w14:paraId="2AFE0D44" w14:textId="77777777" w:rsidR="00DA251A" w:rsidRPr="00BA3786" w:rsidRDefault="00576180" w:rsidP="00C034A3">
            <w:pPr>
              <w:spacing w:after="0" w:line="240" w:lineRule="auto"/>
              <w:jc w:val="center"/>
              <w:rPr>
                <w:rFonts w:eastAsia="Times New Roman" w:cs="Times New Roman"/>
                <w:color w:val="000000"/>
                <w:sz w:val="20"/>
                <w:szCs w:val="20"/>
                <w:lang w:eastAsia="nl-NL"/>
              </w:rPr>
            </w:pPr>
            <w:r w:rsidRPr="00F75B60">
              <w:rPr>
                <w:rFonts w:eastAsia="Times New Roman" w:cs="Times New Roman"/>
                <w:color w:val="000000"/>
                <w:sz w:val="20"/>
                <w:szCs w:val="20"/>
                <w:lang w:eastAsia="nl-NL"/>
              </w:rPr>
              <w:t>J</w:t>
            </w:r>
          </w:p>
        </w:tc>
      </w:tr>
      <w:tr w:rsidR="009C6C3E" w:rsidRPr="008204F8" w14:paraId="79928EA7" w14:textId="77777777" w:rsidTr="00FF7953">
        <w:trPr>
          <w:gridAfter w:val="1"/>
          <w:wAfter w:w="5" w:type="pct"/>
          <w:trHeight w:val="20"/>
        </w:trPr>
        <w:tc>
          <w:tcPr>
            <w:tcW w:w="464" w:type="pct"/>
            <w:tcBorders>
              <w:top w:val="single" w:sz="4" w:space="0" w:color="auto"/>
              <w:left w:val="single" w:sz="4" w:space="0" w:color="auto"/>
              <w:bottom w:val="single" w:sz="4" w:space="0" w:color="auto"/>
              <w:right w:val="single" w:sz="4" w:space="0" w:color="auto"/>
            </w:tcBorders>
            <w:shd w:val="clear" w:color="auto" w:fill="auto"/>
            <w:noWrap/>
            <w:hideMark/>
          </w:tcPr>
          <w:p w14:paraId="61E53EFA" w14:textId="77777777" w:rsidR="00576180" w:rsidRPr="00BA3786" w:rsidRDefault="008204F8" w:rsidP="00C034A3">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BEH16</w:t>
            </w:r>
          </w:p>
        </w:tc>
        <w:tc>
          <w:tcPr>
            <w:tcW w:w="3358" w:type="pct"/>
            <w:tcBorders>
              <w:top w:val="single" w:sz="4" w:space="0" w:color="auto"/>
              <w:left w:val="nil"/>
              <w:bottom w:val="single" w:sz="4" w:space="0" w:color="auto"/>
              <w:right w:val="single" w:sz="4" w:space="0" w:color="auto"/>
            </w:tcBorders>
            <w:shd w:val="clear" w:color="auto" w:fill="auto"/>
          </w:tcPr>
          <w:p w14:paraId="32ADE98B" w14:textId="77777777" w:rsidR="00576180" w:rsidRPr="00BA3786" w:rsidRDefault="00576180" w:rsidP="00F778D0">
            <w:pPr>
              <w:spacing w:after="0" w:line="240" w:lineRule="auto"/>
              <w:rPr>
                <w:rFonts w:eastAsia="Times New Roman" w:cs="Times New Roman"/>
                <w:color w:val="000000"/>
                <w:sz w:val="20"/>
                <w:szCs w:val="20"/>
                <w:lang w:eastAsia="nl-NL"/>
              </w:rPr>
            </w:pPr>
            <w:r w:rsidRPr="00FE5525">
              <w:rPr>
                <w:rFonts w:eastAsia="Times New Roman" w:cs="Times New Roman"/>
                <w:color w:val="000000"/>
                <w:sz w:val="20"/>
                <w:szCs w:val="20"/>
                <w:lang w:eastAsia="nl-NL"/>
              </w:rPr>
              <w:t xml:space="preserve">Eindgebruikers dienen zonder training en zeer beperkte helpondersteuning de basistaken binnen gebruikerstoepassingen te kunnen uitvoeren. </w:t>
            </w:r>
          </w:p>
        </w:tc>
        <w:tc>
          <w:tcPr>
            <w:tcW w:w="392" w:type="pct"/>
            <w:tcBorders>
              <w:top w:val="single" w:sz="4" w:space="0" w:color="auto"/>
              <w:left w:val="nil"/>
              <w:bottom w:val="single" w:sz="4" w:space="0" w:color="auto"/>
              <w:right w:val="single" w:sz="4" w:space="0" w:color="auto"/>
            </w:tcBorders>
            <w:shd w:val="clear" w:color="auto" w:fill="auto"/>
          </w:tcPr>
          <w:p w14:paraId="54E5427A" w14:textId="77777777" w:rsidR="000F2A15" w:rsidRDefault="00576180" w:rsidP="00EE224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tcPr>
          <w:p w14:paraId="7A341902" w14:textId="77777777" w:rsidR="000F2A15" w:rsidRDefault="00576180" w:rsidP="00EE2246">
            <w:pPr>
              <w:spacing w:after="0" w:line="240" w:lineRule="auto"/>
              <w:jc w:val="center"/>
              <w:rPr>
                <w:rFonts w:eastAsia="Times New Roman" w:cs="Times New Roman"/>
                <w:color w:val="000000"/>
                <w:sz w:val="20"/>
                <w:szCs w:val="20"/>
                <w:lang w:eastAsia="nl-NL"/>
              </w:rPr>
            </w:pPr>
            <w:r w:rsidRPr="00B91390">
              <w:rPr>
                <w:rFonts w:eastAsia="Times New Roman" w:cs="Times New Roman"/>
                <w:color w:val="000000"/>
                <w:sz w:val="20"/>
                <w:szCs w:val="20"/>
                <w:lang w:eastAsia="nl-NL"/>
              </w:rPr>
              <w:t>[A3]</w:t>
            </w:r>
          </w:p>
        </w:tc>
        <w:tc>
          <w:tcPr>
            <w:tcW w:w="383" w:type="pct"/>
            <w:tcBorders>
              <w:top w:val="single" w:sz="4" w:space="0" w:color="auto"/>
              <w:left w:val="nil"/>
              <w:bottom w:val="single" w:sz="4" w:space="0" w:color="auto"/>
              <w:right w:val="single" w:sz="4" w:space="0" w:color="auto"/>
            </w:tcBorders>
            <w:shd w:val="clear" w:color="auto" w:fill="auto"/>
            <w:noWrap/>
            <w:hideMark/>
          </w:tcPr>
          <w:p w14:paraId="3BB06800" w14:textId="77777777" w:rsidR="00DA251A" w:rsidRPr="00BA3786" w:rsidRDefault="00576180" w:rsidP="00A52213">
            <w:pPr>
              <w:spacing w:after="0" w:line="240" w:lineRule="auto"/>
              <w:jc w:val="center"/>
              <w:rPr>
                <w:rFonts w:eastAsia="Times New Roman" w:cs="Times New Roman"/>
                <w:color w:val="000000"/>
                <w:sz w:val="20"/>
                <w:szCs w:val="20"/>
                <w:lang w:eastAsia="nl-NL"/>
              </w:rPr>
            </w:pPr>
            <w:r w:rsidRPr="00F75B60">
              <w:rPr>
                <w:rFonts w:eastAsia="Times New Roman" w:cs="Times New Roman"/>
                <w:color w:val="000000"/>
                <w:sz w:val="20"/>
                <w:szCs w:val="20"/>
                <w:lang w:eastAsia="nl-NL"/>
              </w:rPr>
              <w:t>J</w:t>
            </w:r>
          </w:p>
        </w:tc>
      </w:tr>
      <w:tr w:rsidR="009C6C3E" w:rsidRPr="008204F8" w14:paraId="0FDAED50" w14:textId="77777777" w:rsidTr="006565FE">
        <w:trPr>
          <w:gridAfter w:val="1"/>
          <w:wAfter w:w="5" w:type="pct"/>
          <w:trHeight w:val="20"/>
        </w:trPr>
        <w:tc>
          <w:tcPr>
            <w:tcW w:w="464" w:type="pct"/>
            <w:tcBorders>
              <w:top w:val="single" w:sz="4" w:space="0" w:color="auto"/>
              <w:left w:val="single" w:sz="4" w:space="0" w:color="auto"/>
              <w:bottom w:val="single" w:sz="4" w:space="0" w:color="auto"/>
              <w:right w:val="single" w:sz="4" w:space="0" w:color="auto"/>
            </w:tcBorders>
            <w:shd w:val="clear" w:color="auto" w:fill="auto"/>
            <w:noWrap/>
            <w:hideMark/>
          </w:tcPr>
          <w:p w14:paraId="0677A7E3" w14:textId="77777777" w:rsidR="00576180" w:rsidRPr="00BA3786" w:rsidRDefault="008204F8" w:rsidP="00C034A3">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BEH17</w:t>
            </w:r>
          </w:p>
        </w:tc>
        <w:tc>
          <w:tcPr>
            <w:tcW w:w="3358" w:type="pct"/>
            <w:tcBorders>
              <w:top w:val="single" w:sz="4" w:space="0" w:color="auto"/>
              <w:left w:val="nil"/>
              <w:bottom w:val="single" w:sz="4" w:space="0" w:color="auto"/>
              <w:right w:val="single" w:sz="4" w:space="0" w:color="auto"/>
            </w:tcBorders>
            <w:shd w:val="clear" w:color="auto" w:fill="auto"/>
          </w:tcPr>
          <w:p w14:paraId="377075D3" w14:textId="77777777" w:rsidR="00576180" w:rsidRPr="00BA3786" w:rsidRDefault="00576180" w:rsidP="00F778D0">
            <w:pPr>
              <w:spacing w:after="0" w:line="240" w:lineRule="auto"/>
              <w:rPr>
                <w:rFonts w:eastAsia="Times New Roman" w:cs="Times New Roman"/>
                <w:color w:val="000000"/>
                <w:sz w:val="20"/>
                <w:szCs w:val="20"/>
                <w:lang w:eastAsia="nl-NL"/>
              </w:rPr>
            </w:pPr>
            <w:r w:rsidRPr="00FE5525">
              <w:rPr>
                <w:rFonts w:eastAsia="Times New Roman" w:cs="Times New Roman"/>
                <w:color w:val="000000"/>
                <w:sz w:val="20"/>
                <w:szCs w:val="20"/>
                <w:lang w:eastAsia="nl-NL"/>
              </w:rPr>
              <w:t>Complexiteit kan voor de gebruiker worden verborgen indien dit voor de specifieke taakuitoefening niet relevant is.</w:t>
            </w:r>
          </w:p>
        </w:tc>
        <w:tc>
          <w:tcPr>
            <w:tcW w:w="392" w:type="pct"/>
            <w:tcBorders>
              <w:top w:val="single" w:sz="4" w:space="0" w:color="auto"/>
              <w:left w:val="nil"/>
              <w:bottom w:val="single" w:sz="4" w:space="0" w:color="auto"/>
              <w:right w:val="single" w:sz="4" w:space="0" w:color="auto"/>
            </w:tcBorders>
            <w:shd w:val="clear" w:color="auto" w:fill="auto"/>
          </w:tcPr>
          <w:p w14:paraId="7064E8A1" w14:textId="77777777" w:rsidR="000F2A15" w:rsidRDefault="00576180" w:rsidP="00EE224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tcPr>
          <w:p w14:paraId="6A3D658B" w14:textId="77777777" w:rsidR="000F2A15" w:rsidRDefault="00576180" w:rsidP="00EE2246">
            <w:pPr>
              <w:spacing w:after="0" w:line="240" w:lineRule="auto"/>
              <w:jc w:val="center"/>
              <w:rPr>
                <w:rFonts w:eastAsia="Times New Roman" w:cs="Times New Roman"/>
                <w:color w:val="000000"/>
                <w:sz w:val="20"/>
                <w:szCs w:val="20"/>
                <w:lang w:eastAsia="nl-NL"/>
              </w:rPr>
            </w:pPr>
            <w:r w:rsidRPr="00B91390">
              <w:rPr>
                <w:rFonts w:eastAsia="Times New Roman" w:cs="Times New Roman"/>
                <w:color w:val="000000"/>
                <w:sz w:val="20"/>
                <w:szCs w:val="20"/>
                <w:lang w:eastAsia="nl-NL"/>
              </w:rPr>
              <w:t>[A3]</w:t>
            </w:r>
          </w:p>
        </w:tc>
        <w:tc>
          <w:tcPr>
            <w:tcW w:w="383" w:type="pct"/>
            <w:tcBorders>
              <w:top w:val="single" w:sz="4" w:space="0" w:color="auto"/>
              <w:left w:val="nil"/>
              <w:bottom w:val="single" w:sz="4" w:space="0" w:color="auto"/>
              <w:right w:val="single" w:sz="4" w:space="0" w:color="auto"/>
            </w:tcBorders>
            <w:shd w:val="clear" w:color="auto" w:fill="auto"/>
            <w:noWrap/>
            <w:hideMark/>
          </w:tcPr>
          <w:p w14:paraId="506D657B" w14:textId="77777777" w:rsidR="00DA251A" w:rsidRPr="00BA3786" w:rsidRDefault="00576180" w:rsidP="00C034A3">
            <w:pPr>
              <w:spacing w:after="0" w:line="240" w:lineRule="auto"/>
              <w:jc w:val="center"/>
              <w:rPr>
                <w:rFonts w:eastAsia="Times New Roman" w:cs="Times New Roman"/>
                <w:color w:val="000000"/>
                <w:sz w:val="20"/>
                <w:szCs w:val="20"/>
                <w:lang w:eastAsia="nl-NL"/>
              </w:rPr>
            </w:pPr>
            <w:r w:rsidRPr="00F75B60">
              <w:rPr>
                <w:rFonts w:eastAsia="Times New Roman" w:cs="Times New Roman"/>
                <w:color w:val="000000"/>
                <w:sz w:val="20"/>
                <w:szCs w:val="20"/>
                <w:lang w:eastAsia="nl-NL"/>
              </w:rPr>
              <w:t>J</w:t>
            </w:r>
          </w:p>
        </w:tc>
      </w:tr>
      <w:tr w:rsidR="009C6C3E" w:rsidRPr="00BA3786" w14:paraId="2F59ED3B" w14:textId="77777777" w:rsidTr="00530DCE">
        <w:trPr>
          <w:gridAfter w:val="1"/>
          <w:wAfter w:w="5" w:type="pct"/>
          <w:trHeight w:val="20"/>
        </w:trPr>
        <w:tc>
          <w:tcPr>
            <w:tcW w:w="464" w:type="pct"/>
            <w:tcBorders>
              <w:top w:val="single" w:sz="4" w:space="0" w:color="auto"/>
              <w:left w:val="single" w:sz="4" w:space="0" w:color="auto"/>
              <w:bottom w:val="single" w:sz="4" w:space="0" w:color="auto"/>
              <w:right w:val="single" w:sz="4" w:space="0" w:color="auto"/>
            </w:tcBorders>
            <w:shd w:val="clear" w:color="auto" w:fill="auto"/>
            <w:noWrap/>
            <w:hideMark/>
          </w:tcPr>
          <w:p w14:paraId="5CCED06E" w14:textId="77777777" w:rsidR="00576180" w:rsidRPr="00530DCE" w:rsidRDefault="008204F8" w:rsidP="008204F8">
            <w:pPr>
              <w:spacing w:after="0" w:line="240" w:lineRule="auto"/>
              <w:ind w:left="-125" w:firstLine="125"/>
              <w:jc w:val="right"/>
              <w:rPr>
                <w:rFonts w:eastAsia="Times New Roman" w:cs="Times New Roman"/>
                <w:color w:val="000000"/>
                <w:sz w:val="20"/>
                <w:szCs w:val="20"/>
                <w:lang w:eastAsia="nl-NL"/>
              </w:rPr>
            </w:pPr>
            <w:r w:rsidRPr="00530DCE">
              <w:rPr>
                <w:rFonts w:eastAsia="Times New Roman" w:cs="Times New Roman"/>
                <w:color w:val="000000"/>
                <w:sz w:val="20"/>
                <w:szCs w:val="20"/>
                <w:lang w:eastAsia="nl-NL"/>
              </w:rPr>
              <w:t>BEH1</w:t>
            </w:r>
            <w:r w:rsidR="00A90A79" w:rsidRPr="00530DCE">
              <w:rPr>
                <w:rFonts w:eastAsia="Times New Roman" w:cs="Times New Roman"/>
                <w:color w:val="000000"/>
                <w:sz w:val="20"/>
                <w:szCs w:val="20"/>
                <w:lang w:eastAsia="nl-NL"/>
              </w:rPr>
              <w:t>8</w:t>
            </w:r>
          </w:p>
        </w:tc>
        <w:tc>
          <w:tcPr>
            <w:tcW w:w="3358" w:type="pct"/>
            <w:tcBorders>
              <w:top w:val="single" w:sz="4" w:space="0" w:color="auto"/>
              <w:left w:val="nil"/>
              <w:bottom w:val="single" w:sz="4" w:space="0" w:color="auto"/>
              <w:right w:val="single" w:sz="4" w:space="0" w:color="auto"/>
            </w:tcBorders>
            <w:shd w:val="clear" w:color="auto" w:fill="auto"/>
          </w:tcPr>
          <w:p w14:paraId="051EF8E9" w14:textId="77777777" w:rsidR="00576180" w:rsidRPr="00530DCE" w:rsidRDefault="00530DCE" w:rsidP="00E71610">
            <w:pPr>
              <w:spacing w:after="0" w:line="240" w:lineRule="auto"/>
              <w:rPr>
                <w:rFonts w:eastAsia="Times New Roman" w:cs="Times New Roman"/>
                <w:color w:val="000000"/>
                <w:sz w:val="20"/>
                <w:szCs w:val="20"/>
                <w:lang w:eastAsia="nl-NL"/>
              </w:rPr>
            </w:pPr>
            <w:r w:rsidRPr="00530DCE">
              <w:rPr>
                <w:rFonts w:eastAsia="Times New Roman" w:cs="Times New Roman"/>
                <w:color w:val="000000"/>
                <w:sz w:val="20"/>
                <w:szCs w:val="20"/>
                <w:lang w:eastAsia="nl-NL"/>
              </w:rPr>
              <w:t xml:space="preserve">Overgedragen aan </w:t>
            </w:r>
            <w:r w:rsidR="00765535">
              <w:rPr>
                <w:rFonts w:eastAsia="Times New Roman" w:cs="Times New Roman"/>
                <w:color w:val="000000"/>
                <w:sz w:val="20"/>
                <w:szCs w:val="20"/>
                <w:lang w:eastAsia="nl-NL"/>
              </w:rPr>
              <w:t>Strategische Beheerorganisatie</w:t>
            </w:r>
          </w:p>
        </w:tc>
        <w:tc>
          <w:tcPr>
            <w:tcW w:w="392" w:type="pct"/>
            <w:tcBorders>
              <w:top w:val="single" w:sz="4" w:space="0" w:color="auto"/>
              <w:left w:val="nil"/>
              <w:bottom w:val="single" w:sz="4" w:space="0" w:color="auto"/>
              <w:right w:val="single" w:sz="4" w:space="0" w:color="auto"/>
            </w:tcBorders>
            <w:shd w:val="clear" w:color="auto" w:fill="auto"/>
          </w:tcPr>
          <w:p w14:paraId="103FBA2B" w14:textId="77777777" w:rsidR="00576180" w:rsidRPr="00530DCE" w:rsidRDefault="00576180" w:rsidP="008204F8">
            <w:pPr>
              <w:spacing w:after="0" w:line="240" w:lineRule="auto"/>
              <w:ind w:left="-125" w:firstLine="125"/>
              <w:jc w:val="center"/>
              <w:rPr>
                <w:rFonts w:eastAsia="Times New Roman" w:cs="Times New Roman"/>
                <w:color w:val="000000"/>
                <w:sz w:val="20"/>
                <w:szCs w:val="20"/>
                <w:lang w:eastAsia="nl-NL"/>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tcPr>
          <w:p w14:paraId="77D5CDF2" w14:textId="77777777" w:rsidR="00576180" w:rsidRPr="00530DCE" w:rsidRDefault="00576180" w:rsidP="008204F8">
            <w:pPr>
              <w:spacing w:after="0" w:line="240" w:lineRule="auto"/>
              <w:ind w:left="-125" w:firstLine="125"/>
              <w:jc w:val="center"/>
              <w:rPr>
                <w:rFonts w:eastAsia="Times New Roman" w:cs="Times New Roman"/>
                <w:color w:val="000000"/>
                <w:sz w:val="20"/>
                <w:szCs w:val="20"/>
                <w:lang w:eastAsia="nl-NL"/>
              </w:rPr>
            </w:pPr>
          </w:p>
        </w:tc>
        <w:tc>
          <w:tcPr>
            <w:tcW w:w="383" w:type="pct"/>
            <w:tcBorders>
              <w:top w:val="single" w:sz="4" w:space="0" w:color="auto"/>
              <w:left w:val="nil"/>
              <w:bottom w:val="single" w:sz="4" w:space="0" w:color="auto"/>
              <w:right w:val="single" w:sz="4" w:space="0" w:color="auto"/>
            </w:tcBorders>
            <w:shd w:val="clear" w:color="auto" w:fill="BFBFBF" w:themeFill="background1" w:themeFillShade="BF"/>
            <w:noWrap/>
          </w:tcPr>
          <w:p w14:paraId="604AC44F" w14:textId="77777777" w:rsidR="00DA251A" w:rsidRPr="00BA3786" w:rsidRDefault="00530DCE" w:rsidP="008204F8">
            <w:pPr>
              <w:spacing w:after="0" w:line="240" w:lineRule="auto"/>
              <w:ind w:left="-125" w:firstLine="125"/>
              <w:jc w:val="center"/>
              <w:rPr>
                <w:rFonts w:eastAsia="Times New Roman" w:cs="Times New Roman"/>
                <w:color w:val="000000"/>
                <w:sz w:val="20"/>
                <w:szCs w:val="20"/>
                <w:lang w:eastAsia="nl-NL"/>
              </w:rPr>
            </w:pPr>
            <w:r w:rsidRPr="00530DCE">
              <w:rPr>
                <w:rFonts w:eastAsia="Times New Roman" w:cs="Times New Roman"/>
                <w:color w:val="000000"/>
                <w:sz w:val="20"/>
                <w:szCs w:val="20"/>
                <w:lang w:eastAsia="nl-NL"/>
              </w:rPr>
              <w:t>SBO</w:t>
            </w:r>
          </w:p>
        </w:tc>
      </w:tr>
      <w:tr w:rsidR="009C6C3E" w:rsidRPr="00BA3786" w14:paraId="4E638BA3" w14:textId="77777777" w:rsidTr="00FF7953">
        <w:trPr>
          <w:gridAfter w:val="1"/>
          <w:wAfter w:w="5" w:type="pct"/>
          <w:trHeight w:val="20"/>
        </w:trPr>
        <w:tc>
          <w:tcPr>
            <w:tcW w:w="464" w:type="pct"/>
            <w:tcBorders>
              <w:top w:val="single" w:sz="4" w:space="0" w:color="auto"/>
              <w:left w:val="single" w:sz="4" w:space="0" w:color="auto"/>
              <w:bottom w:val="single" w:sz="4" w:space="0" w:color="auto"/>
              <w:right w:val="single" w:sz="4" w:space="0" w:color="auto"/>
            </w:tcBorders>
            <w:shd w:val="clear" w:color="auto" w:fill="auto"/>
            <w:noWrap/>
            <w:hideMark/>
          </w:tcPr>
          <w:p w14:paraId="27EEC4CE" w14:textId="77777777" w:rsidR="008204F8" w:rsidRPr="00BA3786" w:rsidRDefault="008204F8" w:rsidP="00576180">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BEH</w:t>
            </w:r>
            <w:r w:rsidR="00A90A79">
              <w:rPr>
                <w:rFonts w:eastAsia="Times New Roman" w:cs="Times New Roman"/>
                <w:color w:val="000000"/>
                <w:sz w:val="20"/>
                <w:szCs w:val="20"/>
                <w:lang w:eastAsia="nl-NL"/>
              </w:rPr>
              <w:t>19</w:t>
            </w:r>
          </w:p>
        </w:tc>
        <w:tc>
          <w:tcPr>
            <w:tcW w:w="3358" w:type="pct"/>
            <w:tcBorders>
              <w:top w:val="single" w:sz="4" w:space="0" w:color="auto"/>
              <w:left w:val="nil"/>
              <w:bottom w:val="single" w:sz="4" w:space="0" w:color="auto"/>
              <w:right w:val="single" w:sz="4" w:space="0" w:color="auto"/>
            </w:tcBorders>
            <w:shd w:val="clear" w:color="auto" w:fill="auto"/>
          </w:tcPr>
          <w:p w14:paraId="0E00DA8C" w14:textId="77777777" w:rsidR="008204F8" w:rsidRPr="00BA3786" w:rsidRDefault="008204F8" w:rsidP="00576180">
            <w:pPr>
              <w:spacing w:after="0" w:line="240" w:lineRule="auto"/>
              <w:rPr>
                <w:rFonts w:eastAsia="Times New Roman" w:cs="Times New Roman"/>
                <w:color w:val="000000"/>
                <w:sz w:val="20"/>
                <w:szCs w:val="20"/>
                <w:lang w:eastAsia="nl-NL"/>
              </w:rPr>
            </w:pPr>
            <w:r w:rsidRPr="00FE5525">
              <w:rPr>
                <w:rFonts w:eastAsia="Times New Roman" w:cs="Times New Roman"/>
                <w:color w:val="000000"/>
                <w:sz w:val="20"/>
                <w:szCs w:val="20"/>
                <w:lang w:eastAsia="nl-NL"/>
              </w:rPr>
              <w:t xml:space="preserve">De gebruikerstoepassingen </w:t>
            </w:r>
            <w:r>
              <w:rPr>
                <w:rFonts w:eastAsia="Times New Roman" w:cs="Times New Roman"/>
                <w:color w:val="000000"/>
                <w:sz w:val="20"/>
                <w:szCs w:val="20"/>
                <w:lang w:eastAsia="nl-NL"/>
              </w:rPr>
              <w:t xml:space="preserve">en koppelvlakken </w:t>
            </w:r>
            <w:r w:rsidRPr="00FE5525">
              <w:rPr>
                <w:rFonts w:eastAsia="Times New Roman" w:cs="Times New Roman"/>
                <w:color w:val="000000"/>
                <w:sz w:val="20"/>
                <w:szCs w:val="20"/>
                <w:lang w:eastAsia="nl-NL"/>
              </w:rPr>
              <w:t>bevatten op iedere parameterlijst of invoerveld</w:t>
            </w:r>
            <w:r>
              <w:rPr>
                <w:rFonts w:eastAsia="Times New Roman" w:cs="Times New Roman"/>
                <w:color w:val="000000"/>
                <w:sz w:val="20"/>
                <w:szCs w:val="20"/>
                <w:lang w:eastAsia="nl-NL"/>
              </w:rPr>
              <w:t xml:space="preserve"> </w:t>
            </w:r>
            <w:r w:rsidRPr="00FE5525">
              <w:rPr>
                <w:rFonts w:eastAsia="Times New Roman" w:cs="Times New Roman"/>
                <w:color w:val="000000"/>
                <w:sz w:val="20"/>
                <w:szCs w:val="20"/>
                <w:lang w:eastAsia="nl-NL"/>
              </w:rPr>
              <w:t>validatie om (invoer-) fouten te voorkomen.</w:t>
            </w:r>
          </w:p>
        </w:tc>
        <w:tc>
          <w:tcPr>
            <w:tcW w:w="392" w:type="pct"/>
            <w:tcBorders>
              <w:top w:val="single" w:sz="4" w:space="0" w:color="auto"/>
              <w:left w:val="nil"/>
              <w:bottom w:val="single" w:sz="4" w:space="0" w:color="auto"/>
              <w:right w:val="single" w:sz="4" w:space="0" w:color="auto"/>
            </w:tcBorders>
          </w:tcPr>
          <w:p w14:paraId="51CCD9D1" w14:textId="77777777" w:rsidR="000F2A15" w:rsidRDefault="00B1118B" w:rsidP="00EE224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3ACD002B" w14:textId="77777777" w:rsidR="000F2A15" w:rsidRDefault="00B1118B" w:rsidP="00EE224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[D4]</w:t>
            </w:r>
          </w:p>
        </w:tc>
        <w:tc>
          <w:tcPr>
            <w:tcW w:w="388" w:type="pct"/>
            <w:gridSpan w:val="2"/>
            <w:tcBorders>
              <w:top w:val="single" w:sz="4" w:space="0" w:color="auto"/>
              <w:left w:val="nil"/>
              <w:bottom w:val="single" w:sz="4" w:space="0" w:color="auto"/>
              <w:right w:val="single" w:sz="4" w:space="0" w:color="auto"/>
            </w:tcBorders>
            <w:shd w:val="clear" w:color="auto" w:fill="auto"/>
            <w:noWrap/>
            <w:hideMark/>
          </w:tcPr>
          <w:p w14:paraId="658C31E8" w14:textId="77777777" w:rsidR="00DA251A" w:rsidRPr="00BA3786" w:rsidRDefault="008204F8" w:rsidP="002F573E">
            <w:pPr>
              <w:spacing w:after="0" w:line="240" w:lineRule="auto"/>
              <w:jc w:val="center"/>
              <w:rPr>
                <w:rFonts w:eastAsia="Times New Roman" w:cs="Times New Roman"/>
                <w:color w:val="000000"/>
                <w:sz w:val="20"/>
                <w:szCs w:val="20"/>
                <w:lang w:eastAsia="nl-NL"/>
              </w:rPr>
            </w:pPr>
            <w:r w:rsidRPr="00595981">
              <w:rPr>
                <w:rFonts w:eastAsia="Times New Roman" w:cs="Times New Roman"/>
                <w:color w:val="000000"/>
                <w:sz w:val="20"/>
                <w:szCs w:val="20"/>
                <w:lang w:eastAsia="nl-NL"/>
              </w:rPr>
              <w:t>J</w:t>
            </w:r>
          </w:p>
        </w:tc>
      </w:tr>
      <w:tr w:rsidR="009C6C3E" w:rsidRPr="00BA3786" w14:paraId="1EDA714F" w14:textId="77777777" w:rsidTr="006565FE">
        <w:trPr>
          <w:trHeight w:val="20"/>
        </w:trPr>
        <w:tc>
          <w:tcPr>
            <w:tcW w:w="464" w:type="pct"/>
            <w:tcBorders>
              <w:top w:val="single" w:sz="4" w:space="0" w:color="auto"/>
              <w:left w:val="single" w:sz="4" w:space="0" w:color="auto"/>
              <w:bottom w:val="single" w:sz="4" w:space="0" w:color="auto"/>
              <w:right w:val="single" w:sz="4" w:space="0" w:color="auto"/>
            </w:tcBorders>
            <w:shd w:val="clear" w:color="auto" w:fill="auto"/>
            <w:noWrap/>
            <w:hideMark/>
          </w:tcPr>
          <w:p w14:paraId="5BF0DDCE" w14:textId="77777777" w:rsidR="00576180" w:rsidRPr="00BA3786" w:rsidRDefault="008204F8" w:rsidP="00576180">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BEH2</w:t>
            </w:r>
            <w:r w:rsidR="00A90A79">
              <w:rPr>
                <w:rFonts w:eastAsia="Times New Roman" w:cs="Times New Roman"/>
                <w:color w:val="000000"/>
                <w:sz w:val="20"/>
                <w:szCs w:val="20"/>
                <w:lang w:eastAsia="nl-NL"/>
              </w:rPr>
              <w:t>0</w:t>
            </w:r>
          </w:p>
        </w:tc>
        <w:tc>
          <w:tcPr>
            <w:tcW w:w="3358" w:type="pct"/>
            <w:tcBorders>
              <w:top w:val="single" w:sz="4" w:space="0" w:color="auto"/>
              <w:left w:val="nil"/>
              <w:bottom w:val="single" w:sz="4" w:space="0" w:color="auto"/>
              <w:right w:val="single" w:sz="4" w:space="0" w:color="auto"/>
            </w:tcBorders>
            <w:shd w:val="clear" w:color="auto" w:fill="auto"/>
          </w:tcPr>
          <w:p w14:paraId="427A0FC3" w14:textId="77777777" w:rsidR="00576180" w:rsidRPr="00BA3786" w:rsidRDefault="00576180" w:rsidP="00576180">
            <w:pPr>
              <w:spacing w:after="0" w:line="240" w:lineRule="auto"/>
              <w:rPr>
                <w:rFonts w:eastAsia="Times New Roman" w:cs="Times New Roman"/>
                <w:color w:val="000000"/>
                <w:sz w:val="20"/>
                <w:szCs w:val="20"/>
                <w:lang w:eastAsia="nl-NL"/>
              </w:rPr>
            </w:pPr>
            <w:r w:rsidRPr="00FE5525">
              <w:rPr>
                <w:rFonts w:eastAsia="Times New Roman" w:cs="Times New Roman"/>
                <w:color w:val="000000"/>
                <w:sz w:val="20"/>
                <w:szCs w:val="20"/>
                <w:lang w:eastAsia="nl-NL"/>
              </w:rPr>
              <w:t xml:space="preserve">Er is </w:t>
            </w:r>
            <w:r w:rsidR="008204F8">
              <w:rPr>
                <w:rFonts w:eastAsia="Times New Roman" w:cs="Times New Roman"/>
                <w:color w:val="000000"/>
                <w:sz w:val="20"/>
                <w:szCs w:val="20"/>
                <w:lang w:eastAsia="nl-NL"/>
              </w:rPr>
              <w:t xml:space="preserve">een voor de gebruiker </w:t>
            </w:r>
            <w:r w:rsidRPr="00FE5525">
              <w:rPr>
                <w:rFonts w:eastAsia="Times New Roman" w:cs="Times New Roman"/>
                <w:color w:val="000000"/>
                <w:sz w:val="20"/>
                <w:szCs w:val="20"/>
                <w:lang w:eastAsia="nl-NL"/>
              </w:rPr>
              <w:t>duidelijke</w:t>
            </w:r>
            <w:r w:rsidR="008204F8">
              <w:rPr>
                <w:rFonts w:eastAsia="Times New Roman" w:cs="Times New Roman"/>
                <w:color w:val="000000"/>
                <w:sz w:val="20"/>
                <w:szCs w:val="20"/>
                <w:lang w:eastAsia="nl-NL"/>
              </w:rPr>
              <w:t xml:space="preserve"> zichtbare</w:t>
            </w:r>
            <w:r w:rsidRPr="00FE5525">
              <w:rPr>
                <w:rFonts w:eastAsia="Times New Roman" w:cs="Times New Roman"/>
                <w:color w:val="000000"/>
                <w:sz w:val="20"/>
                <w:szCs w:val="20"/>
                <w:lang w:eastAsia="nl-NL"/>
              </w:rPr>
              <w:t xml:space="preserve"> scheiding van vertrouwde en niet vertrouwde zones.</w:t>
            </w:r>
          </w:p>
        </w:tc>
        <w:tc>
          <w:tcPr>
            <w:tcW w:w="392" w:type="pct"/>
            <w:tcBorders>
              <w:top w:val="single" w:sz="4" w:space="0" w:color="auto"/>
              <w:left w:val="nil"/>
              <w:bottom w:val="single" w:sz="4" w:space="0" w:color="auto"/>
              <w:right w:val="single" w:sz="4" w:space="0" w:color="auto"/>
            </w:tcBorders>
            <w:shd w:val="clear" w:color="auto" w:fill="auto"/>
          </w:tcPr>
          <w:p w14:paraId="5FBB8334" w14:textId="77777777" w:rsidR="00576180" w:rsidRDefault="00576180" w:rsidP="0057618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tcPr>
          <w:p w14:paraId="37A55A27" w14:textId="77777777" w:rsidR="00576180" w:rsidRPr="007D1985" w:rsidRDefault="00576180" w:rsidP="0057618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[D4]</w:t>
            </w:r>
          </w:p>
        </w:tc>
        <w:tc>
          <w:tcPr>
            <w:tcW w:w="388" w:type="pct"/>
            <w:gridSpan w:val="2"/>
            <w:tcBorders>
              <w:top w:val="single" w:sz="4" w:space="0" w:color="auto"/>
              <w:left w:val="nil"/>
              <w:bottom w:val="single" w:sz="4" w:space="0" w:color="auto"/>
              <w:right w:val="single" w:sz="4" w:space="0" w:color="auto"/>
            </w:tcBorders>
            <w:shd w:val="clear" w:color="auto" w:fill="auto"/>
            <w:noWrap/>
            <w:hideMark/>
          </w:tcPr>
          <w:p w14:paraId="5D805219" w14:textId="77777777" w:rsidR="00DA251A" w:rsidRPr="00BA3786" w:rsidRDefault="00576180" w:rsidP="00576180">
            <w:pPr>
              <w:spacing w:after="0" w:line="240" w:lineRule="auto"/>
              <w:jc w:val="center"/>
              <w:rPr>
                <w:rFonts w:eastAsia="Times New Roman" w:cs="Times New Roman"/>
                <w:color w:val="000000"/>
                <w:sz w:val="20"/>
                <w:szCs w:val="20"/>
                <w:lang w:eastAsia="nl-NL"/>
              </w:rPr>
            </w:pPr>
            <w:r w:rsidRPr="00D27906">
              <w:rPr>
                <w:rFonts w:eastAsia="Times New Roman" w:cs="Times New Roman"/>
                <w:color w:val="000000"/>
                <w:sz w:val="20"/>
                <w:szCs w:val="20"/>
                <w:lang w:eastAsia="nl-NL"/>
              </w:rPr>
              <w:t>J</w:t>
            </w:r>
          </w:p>
        </w:tc>
      </w:tr>
      <w:tr w:rsidR="009C6C3E" w:rsidRPr="00BA3786" w14:paraId="63B28EF2" w14:textId="77777777" w:rsidTr="00530DCE">
        <w:trPr>
          <w:trHeight w:val="20"/>
        </w:trPr>
        <w:tc>
          <w:tcPr>
            <w:tcW w:w="464" w:type="pct"/>
            <w:tcBorders>
              <w:top w:val="single" w:sz="4" w:space="0" w:color="auto"/>
              <w:left w:val="single" w:sz="4" w:space="0" w:color="auto"/>
              <w:bottom w:val="single" w:sz="4" w:space="0" w:color="auto"/>
              <w:right w:val="single" w:sz="4" w:space="0" w:color="auto"/>
            </w:tcBorders>
            <w:shd w:val="clear" w:color="auto" w:fill="auto"/>
            <w:noWrap/>
            <w:hideMark/>
          </w:tcPr>
          <w:p w14:paraId="3D39B093" w14:textId="77777777" w:rsidR="00576180" w:rsidRPr="00530DCE" w:rsidRDefault="008204F8" w:rsidP="00576180">
            <w:pPr>
              <w:spacing w:after="0" w:line="240" w:lineRule="auto"/>
              <w:jc w:val="right"/>
              <w:rPr>
                <w:rFonts w:eastAsia="Times New Roman" w:cs="Times New Roman"/>
                <w:color w:val="000000"/>
                <w:sz w:val="20"/>
                <w:szCs w:val="20"/>
                <w:lang w:eastAsia="nl-NL"/>
              </w:rPr>
            </w:pPr>
            <w:r w:rsidRPr="00530DCE">
              <w:rPr>
                <w:rFonts w:eastAsia="Times New Roman" w:cs="Times New Roman"/>
                <w:color w:val="000000"/>
                <w:sz w:val="20"/>
                <w:szCs w:val="20"/>
                <w:lang w:eastAsia="nl-NL"/>
              </w:rPr>
              <w:t>BEH2</w:t>
            </w:r>
            <w:r w:rsidR="00A90A79" w:rsidRPr="00530DCE">
              <w:rPr>
                <w:rFonts w:eastAsia="Times New Roman" w:cs="Times New Roman"/>
                <w:color w:val="000000"/>
                <w:sz w:val="20"/>
                <w:szCs w:val="20"/>
                <w:lang w:eastAsia="nl-NL"/>
              </w:rPr>
              <w:t>1</w:t>
            </w:r>
          </w:p>
        </w:tc>
        <w:tc>
          <w:tcPr>
            <w:tcW w:w="3358" w:type="pct"/>
            <w:tcBorders>
              <w:top w:val="single" w:sz="4" w:space="0" w:color="auto"/>
              <w:left w:val="nil"/>
              <w:bottom w:val="single" w:sz="4" w:space="0" w:color="auto"/>
              <w:right w:val="single" w:sz="4" w:space="0" w:color="auto"/>
            </w:tcBorders>
            <w:shd w:val="clear" w:color="auto" w:fill="auto"/>
          </w:tcPr>
          <w:p w14:paraId="6937DF2D" w14:textId="77777777" w:rsidR="00576180" w:rsidRPr="00530DCE" w:rsidRDefault="00530DCE" w:rsidP="00576180">
            <w:pPr>
              <w:spacing w:after="0" w:line="240" w:lineRule="auto"/>
              <w:rPr>
                <w:rFonts w:eastAsia="Times New Roman" w:cs="Times New Roman"/>
                <w:color w:val="000000"/>
                <w:sz w:val="20"/>
                <w:szCs w:val="20"/>
                <w:lang w:eastAsia="nl-NL"/>
              </w:rPr>
            </w:pPr>
            <w:r w:rsidRPr="00530DCE">
              <w:rPr>
                <w:rFonts w:eastAsia="Times New Roman" w:cs="Times New Roman"/>
                <w:color w:val="000000"/>
                <w:sz w:val="20"/>
                <w:szCs w:val="20"/>
                <w:lang w:eastAsia="nl-NL"/>
              </w:rPr>
              <w:t xml:space="preserve">Overgedragen aan </w:t>
            </w:r>
            <w:r w:rsidR="00765535">
              <w:rPr>
                <w:rFonts w:eastAsia="Times New Roman" w:cs="Times New Roman"/>
                <w:color w:val="000000"/>
                <w:sz w:val="20"/>
                <w:szCs w:val="20"/>
                <w:lang w:eastAsia="nl-NL"/>
              </w:rPr>
              <w:t>Strategische Beheerorganisatie</w:t>
            </w:r>
          </w:p>
        </w:tc>
        <w:tc>
          <w:tcPr>
            <w:tcW w:w="392" w:type="pct"/>
            <w:tcBorders>
              <w:top w:val="single" w:sz="4" w:space="0" w:color="auto"/>
              <w:left w:val="nil"/>
              <w:bottom w:val="single" w:sz="4" w:space="0" w:color="auto"/>
              <w:right w:val="single" w:sz="4" w:space="0" w:color="auto"/>
            </w:tcBorders>
            <w:shd w:val="clear" w:color="auto" w:fill="auto"/>
          </w:tcPr>
          <w:p w14:paraId="1F79B125" w14:textId="77777777" w:rsidR="00576180" w:rsidRPr="00530DCE" w:rsidRDefault="00576180" w:rsidP="00576180">
            <w:pPr>
              <w:spacing w:after="0" w:line="240" w:lineRule="auto"/>
              <w:jc w:val="center"/>
              <w:rPr>
                <w:rFonts w:eastAsia="Times New Roman" w:cs="Times New Roman"/>
                <w:color w:val="000000"/>
                <w:sz w:val="20"/>
                <w:szCs w:val="20"/>
                <w:lang w:eastAsia="nl-NL"/>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tcPr>
          <w:p w14:paraId="1A8D8C38" w14:textId="77777777" w:rsidR="00576180" w:rsidRPr="00530DCE" w:rsidRDefault="00576180" w:rsidP="00576180">
            <w:pPr>
              <w:spacing w:after="0" w:line="240" w:lineRule="auto"/>
              <w:jc w:val="center"/>
              <w:rPr>
                <w:rFonts w:eastAsia="Times New Roman" w:cs="Times New Roman"/>
                <w:color w:val="000000"/>
                <w:sz w:val="20"/>
                <w:szCs w:val="20"/>
                <w:lang w:eastAsia="nl-NL"/>
              </w:rPr>
            </w:pPr>
          </w:p>
        </w:tc>
        <w:tc>
          <w:tcPr>
            <w:tcW w:w="388" w:type="pct"/>
            <w:gridSpan w:val="2"/>
            <w:tcBorders>
              <w:top w:val="single" w:sz="4" w:space="0" w:color="auto"/>
              <w:left w:val="nil"/>
              <w:bottom w:val="single" w:sz="4" w:space="0" w:color="auto"/>
              <w:right w:val="single" w:sz="4" w:space="0" w:color="auto"/>
            </w:tcBorders>
            <w:shd w:val="clear" w:color="auto" w:fill="BFBFBF" w:themeFill="background1" w:themeFillShade="BF"/>
            <w:noWrap/>
          </w:tcPr>
          <w:p w14:paraId="43490787" w14:textId="77777777" w:rsidR="00DA251A" w:rsidRPr="00BA3786" w:rsidRDefault="00530DCE" w:rsidP="00576180">
            <w:pPr>
              <w:spacing w:after="0" w:line="240" w:lineRule="auto"/>
              <w:jc w:val="center"/>
              <w:rPr>
                <w:rFonts w:eastAsia="Times New Roman" w:cs="Times New Roman"/>
                <w:color w:val="000000"/>
                <w:sz w:val="20"/>
                <w:szCs w:val="20"/>
                <w:lang w:eastAsia="nl-NL"/>
              </w:rPr>
            </w:pPr>
            <w:r w:rsidRPr="00530DCE">
              <w:rPr>
                <w:rFonts w:eastAsia="Times New Roman" w:cs="Times New Roman"/>
                <w:color w:val="000000"/>
                <w:sz w:val="20"/>
                <w:szCs w:val="20"/>
                <w:lang w:eastAsia="nl-NL"/>
              </w:rPr>
              <w:t>SBO</w:t>
            </w:r>
          </w:p>
        </w:tc>
      </w:tr>
      <w:tr w:rsidR="009C6C3E" w:rsidRPr="00BA3786" w14:paraId="0A44A26A" w14:textId="77777777" w:rsidTr="00FF7953">
        <w:trPr>
          <w:gridAfter w:val="1"/>
          <w:wAfter w:w="5" w:type="pct"/>
          <w:trHeight w:val="20"/>
        </w:trPr>
        <w:tc>
          <w:tcPr>
            <w:tcW w:w="464" w:type="pct"/>
            <w:tcBorders>
              <w:top w:val="single" w:sz="4" w:space="0" w:color="auto"/>
              <w:left w:val="single" w:sz="4" w:space="0" w:color="auto"/>
              <w:bottom w:val="single" w:sz="4" w:space="0" w:color="auto"/>
              <w:right w:val="single" w:sz="4" w:space="0" w:color="auto"/>
            </w:tcBorders>
            <w:shd w:val="clear" w:color="auto" w:fill="auto"/>
            <w:noWrap/>
          </w:tcPr>
          <w:p w14:paraId="5422D000" w14:textId="77777777" w:rsidR="008204F8" w:rsidRDefault="008204F8" w:rsidP="000467F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BEH2</w:t>
            </w:r>
            <w:r w:rsidR="00A90A79">
              <w:rPr>
                <w:rFonts w:eastAsia="Times New Roman" w:cs="Times New Roman"/>
                <w:color w:val="000000"/>
                <w:sz w:val="20"/>
                <w:szCs w:val="20"/>
                <w:lang w:eastAsia="nl-NL"/>
              </w:rPr>
              <w:t>2</w:t>
            </w:r>
          </w:p>
        </w:tc>
        <w:tc>
          <w:tcPr>
            <w:tcW w:w="3358" w:type="pct"/>
            <w:tcBorders>
              <w:top w:val="single" w:sz="4" w:space="0" w:color="auto"/>
              <w:left w:val="nil"/>
              <w:bottom w:val="single" w:sz="4" w:space="0" w:color="auto"/>
              <w:right w:val="single" w:sz="4" w:space="0" w:color="auto"/>
            </w:tcBorders>
            <w:shd w:val="clear" w:color="auto" w:fill="auto"/>
          </w:tcPr>
          <w:p w14:paraId="56927407" w14:textId="77777777" w:rsidR="008204F8" w:rsidRPr="00FE5525" w:rsidRDefault="008204F8" w:rsidP="000467FA">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Er wordt van activiteiten een logbestand bijgehouden waarin dusdanige loggegevens worden bijgehouden dat storingen technisch geanalyseerd kunnen worden.</w:t>
            </w:r>
            <w:r w:rsidRPr="0056288E" w:rsidDel="00EC796E">
              <w:rPr>
                <w:rFonts w:eastAsia="Times New Roman" w:cs="Times New Roman"/>
                <w:color w:val="000000"/>
                <w:sz w:val="20"/>
                <w:szCs w:val="20"/>
                <w:lang w:eastAsia="nl-NL"/>
              </w:rPr>
              <w:t xml:space="preserve"> </w:t>
            </w:r>
          </w:p>
        </w:tc>
        <w:tc>
          <w:tcPr>
            <w:tcW w:w="392" w:type="pct"/>
            <w:tcBorders>
              <w:top w:val="single" w:sz="4" w:space="0" w:color="auto"/>
              <w:left w:val="nil"/>
              <w:bottom w:val="single" w:sz="4" w:space="0" w:color="auto"/>
              <w:right w:val="single" w:sz="4" w:space="0" w:color="auto"/>
            </w:tcBorders>
          </w:tcPr>
          <w:p w14:paraId="4B7A1D30" w14:textId="77777777" w:rsidR="008204F8" w:rsidRPr="007D1985" w:rsidRDefault="008204F8" w:rsidP="000467FA">
            <w:pPr>
              <w:spacing w:after="0" w:line="240" w:lineRule="auto"/>
              <w:jc w:val="center"/>
              <w:rPr>
                <w:rFonts w:eastAsia="Times New Roman" w:cs="Times New Roman"/>
                <w:color w:val="000000"/>
                <w:sz w:val="20"/>
                <w:szCs w:val="20"/>
                <w:lang w:eastAsia="nl-NL"/>
              </w:rPr>
            </w:pPr>
          </w:p>
        </w:tc>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26BEA2D1" w14:textId="77777777" w:rsidR="008204F8" w:rsidRPr="007D1985" w:rsidRDefault="008204F8" w:rsidP="000467FA">
            <w:pPr>
              <w:spacing w:after="0" w:line="240" w:lineRule="auto"/>
              <w:jc w:val="center"/>
              <w:rPr>
                <w:rFonts w:eastAsia="Times New Roman" w:cs="Times New Roman"/>
                <w:color w:val="000000"/>
                <w:sz w:val="20"/>
                <w:szCs w:val="20"/>
                <w:lang w:eastAsia="nl-NL"/>
              </w:rPr>
            </w:pPr>
          </w:p>
        </w:tc>
        <w:tc>
          <w:tcPr>
            <w:tcW w:w="388" w:type="pct"/>
            <w:gridSpan w:val="2"/>
            <w:tcBorders>
              <w:top w:val="single" w:sz="4" w:space="0" w:color="auto"/>
              <w:left w:val="nil"/>
              <w:bottom w:val="single" w:sz="4" w:space="0" w:color="auto"/>
              <w:right w:val="single" w:sz="4" w:space="0" w:color="auto"/>
            </w:tcBorders>
            <w:shd w:val="clear" w:color="auto" w:fill="auto"/>
            <w:noWrap/>
          </w:tcPr>
          <w:p w14:paraId="7A78E05F" w14:textId="77777777" w:rsidR="00DA251A" w:rsidRDefault="008204F8" w:rsidP="000467F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9C6C3E" w:rsidRPr="00BA3786" w14:paraId="7D7D54C2" w14:textId="77777777" w:rsidTr="00FF7953">
        <w:trPr>
          <w:gridAfter w:val="1"/>
          <w:wAfter w:w="5" w:type="pct"/>
          <w:trHeight w:val="20"/>
        </w:trPr>
        <w:tc>
          <w:tcPr>
            <w:tcW w:w="464" w:type="pct"/>
            <w:tcBorders>
              <w:top w:val="single" w:sz="4" w:space="0" w:color="auto"/>
              <w:left w:val="single" w:sz="4" w:space="0" w:color="auto"/>
              <w:bottom w:val="single" w:sz="4" w:space="0" w:color="auto"/>
              <w:right w:val="single" w:sz="4" w:space="0" w:color="auto"/>
            </w:tcBorders>
            <w:shd w:val="clear" w:color="auto" w:fill="auto"/>
            <w:noWrap/>
          </w:tcPr>
          <w:p w14:paraId="06176067" w14:textId="77777777" w:rsidR="008204F8" w:rsidRPr="00EE2246" w:rsidRDefault="008204F8" w:rsidP="000467FA">
            <w:pPr>
              <w:spacing w:after="0" w:line="240" w:lineRule="auto"/>
              <w:jc w:val="right"/>
              <w:rPr>
                <w:rFonts w:eastAsia="Times New Roman" w:cs="Times New Roman"/>
                <w:color w:val="000000"/>
                <w:sz w:val="20"/>
                <w:szCs w:val="20"/>
                <w:lang w:eastAsia="nl-NL"/>
              </w:rPr>
            </w:pPr>
            <w:r w:rsidRPr="00EE2246">
              <w:rPr>
                <w:rFonts w:eastAsia="Times New Roman" w:cs="Times New Roman"/>
                <w:color w:val="000000"/>
                <w:sz w:val="20"/>
                <w:szCs w:val="20"/>
                <w:lang w:eastAsia="nl-NL"/>
              </w:rPr>
              <w:t>BEH2</w:t>
            </w:r>
            <w:r w:rsidR="00A90A79" w:rsidRPr="00EE2246">
              <w:rPr>
                <w:rFonts w:eastAsia="Times New Roman" w:cs="Times New Roman"/>
                <w:color w:val="000000"/>
                <w:sz w:val="20"/>
                <w:szCs w:val="20"/>
                <w:lang w:eastAsia="nl-NL"/>
              </w:rPr>
              <w:t>3</w:t>
            </w:r>
          </w:p>
        </w:tc>
        <w:tc>
          <w:tcPr>
            <w:tcW w:w="3358" w:type="pct"/>
            <w:tcBorders>
              <w:top w:val="single" w:sz="4" w:space="0" w:color="auto"/>
              <w:left w:val="nil"/>
              <w:bottom w:val="single" w:sz="4" w:space="0" w:color="auto"/>
              <w:right w:val="single" w:sz="4" w:space="0" w:color="auto"/>
            </w:tcBorders>
            <w:shd w:val="clear" w:color="auto" w:fill="auto"/>
          </w:tcPr>
          <w:p w14:paraId="49DA031E" w14:textId="77777777" w:rsidR="008204F8" w:rsidRPr="00EE2246" w:rsidRDefault="008204F8" w:rsidP="000467FA">
            <w:pPr>
              <w:spacing w:after="0" w:line="240" w:lineRule="auto"/>
              <w:rPr>
                <w:rFonts w:eastAsia="Times New Roman" w:cs="Times New Roman"/>
                <w:color w:val="000000"/>
                <w:sz w:val="20"/>
                <w:szCs w:val="20"/>
                <w:lang w:eastAsia="nl-NL"/>
              </w:rPr>
            </w:pPr>
            <w:r w:rsidRPr="00EE2246">
              <w:rPr>
                <w:rFonts w:eastAsia="Times New Roman" w:cs="Times New Roman"/>
                <w:color w:val="000000"/>
                <w:sz w:val="20"/>
                <w:szCs w:val="20"/>
                <w:lang w:eastAsia="nl-NL"/>
              </w:rPr>
              <w:t>Software voldoet kwalitatief aan de SIG/TÜViT (of daarmee vergelijkbaar) kwalificatie van 4 uit 5 sterren.</w:t>
            </w:r>
          </w:p>
        </w:tc>
        <w:tc>
          <w:tcPr>
            <w:tcW w:w="392" w:type="pct"/>
            <w:tcBorders>
              <w:top w:val="single" w:sz="4" w:space="0" w:color="auto"/>
              <w:left w:val="nil"/>
              <w:bottom w:val="single" w:sz="4" w:space="0" w:color="auto"/>
              <w:right w:val="single" w:sz="4" w:space="0" w:color="auto"/>
            </w:tcBorders>
          </w:tcPr>
          <w:p w14:paraId="4BB67C7A" w14:textId="77777777" w:rsidR="008204F8" w:rsidRPr="00EE2246" w:rsidRDefault="008204F8" w:rsidP="000467FA">
            <w:pPr>
              <w:spacing w:after="0" w:line="240" w:lineRule="auto"/>
              <w:jc w:val="center"/>
              <w:rPr>
                <w:rFonts w:eastAsia="Times New Roman" w:cs="Times New Roman"/>
                <w:color w:val="000000"/>
                <w:sz w:val="20"/>
                <w:szCs w:val="20"/>
                <w:lang w:eastAsia="nl-NL"/>
              </w:rPr>
            </w:pPr>
          </w:p>
        </w:tc>
        <w:tc>
          <w:tcPr>
            <w:tcW w:w="392" w:type="pct"/>
            <w:tcBorders>
              <w:top w:val="single" w:sz="4" w:space="0" w:color="auto"/>
              <w:left w:val="single" w:sz="4" w:space="0" w:color="auto"/>
              <w:bottom w:val="single" w:sz="4" w:space="0" w:color="auto"/>
              <w:right w:val="single" w:sz="4" w:space="0" w:color="auto"/>
            </w:tcBorders>
            <w:shd w:val="clear" w:color="auto" w:fill="auto"/>
            <w:noWrap/>
          </w:tcPr>
          <w:p w14:paraId="32D22159" w14:textId="77777777" w:rsidR="008204F8" w:rsidRPr="00EE2246" w:rsidRDefault="008204F8" w:rsidP="000467FA">
            <w:pPr>
              <w:spacing w:after="0" w:line="240" w:lineRule="auto"/>
              <w:jc w:val="center"/>
              <w:rPr>
                <w:rFonts w:eastAsia="Times New Roman" w:cs="Times New Roman"/>
                <w:color w:val="000000"/>
                <w:sz w:val="20"/>
                <w:szCs w:val="20"/>
                <w:lang w:eastAsia="nl-NL"/>
              </w:rPr>
            </w:pPr>
          </w:p>
        </w:tc>
        <w:tc>
          <w:tcPr>
            <w:tcW w:w="388" w:type="pct"/>
            <w:gridSpan w:val="2"/>
            <w:tcBorders>
              <w:top w:val="single" w:sz="4" w:space="0" w:color="auto"/>
              <w:left w:val="nil"/>
              <w:bottom w:val="single" w:sz="4" w:space="0" w:color="auto"/>
              <w:right w:val="single" w:sz="4" w:space="0" w:color="auto"/>
            </w:tcBorders>
            <w:shd w:val="clear" w:color="auto" w:fill="auto"/>
            <w:noWrap/>
          </w:tcPr>
          <w:p w14:paraId="425622AE" w14:textId="77777777" w:rsidR="00DA251A" w:rsidRPr="00A52213" w:rsidRDefault="008204F8" w:rsidP="000467FA">
            <w:pPr>
              <w:spacing w:after="0" w:line="240" w:lineRule="auto"/>
              <w:jc w:val="center"/>
              <w:rPr>
                <w:rFonts w:eastAsia="Times New Roman" w:cs="Times New Roman"/>
                <w:color w:val="000000"/>
                <w:sz w:val="20"/>
                <w:szCs w:val="20"/>
                <w:lang w:eastAsia="nl-NL"/>
              </w:rPr>
            </w:pPr>
            <w:r w:rsidRPr="00EE2246">
              <w:rPr>
                <w:rFonts w:eastAsia="Times New Roman" w:cs="Times New Roman"/>
                <w:color w:val="000000"/>
                <w:sz w:val="20"/>
                <w:szCs w:val="20"/>
                <w:lang w:eastAsia="nl-NL"/>
              </w:rPr>
              <w:t>J</w:t>
            </w:r>
          </w:p>
        </w:tc>
      </w:tr>
    </w:tbl>
    <w:p w14:paraId="4C2997BA" w14:textId="77777777" w:rsidR="00A37269" w:rsidRPr="001114D8" w:rsidRDefault="00A37269" w:rsidP="001114D8">
      <w:pPr>
        <w:rPr>
          <w:lang w:eastAsia="zh-CN" w:bidi="hi-IN"/>
        </w:rPr>
      </w:pPr>
    </w:p>
    <w:p w14:paraId="72AEA125" w14:textId="77777777" w:rsidR="003C1959" w:rsidRDefault="003C1959" w:rsidP="00F4448D">
      <w:pPr>
        <w:pStyle w:val="Huisstijl-Kop1"/>
      </w:pPr>
      <w:bookmarkStart w:id="61" w:name="_Toc462344512"/>
      <w:bookmarkStart w:id="62" w:name="_Toc463891856"/>
      <w:bookmarkStart w:id="63" w:name="_Toc25571691"/>
      <w:r>
        <w:lastRenderedPageBreak/>
        <w:t>Gebruikerstoepassingen</w:t>
      </w:r>
      <w:bookmarkEnd w:id="61"/>
      <w:bookmarkEnd w:id="62"/>
      <w:bookmarkEnd w:id="63"/>
    </w:p>
    <w:p w14:paraId="3068FBD5" w14:textId="77777777" w:rsidR="003C1959" w:rsidRPr="00BA3786" w:rsidRDefault="003C1959" w:rsidP="003C1959">
      <w:pPr>
        <w:rPr>
          <w:sz w:val="20"/>
          <w:szCs w:val="20"/>
        </w:rPr>
      </w:pPr>
      <w:r w:rsidRPr="00BA3786">
        <w:rPr>
          <w:sz w:val="20"/>
          <w:szCs w:val="20"/>
        </w:rPr>
        <w:t xml:space="preserve">Een gebruiker </w:t>
      </w:r>
      <w:r w:rsidR="00056783">
        <w:rPr>
          <w:sz w:val="20"/>
          <w:szCs w:val="20"/>
        </w:rPr>
        <w:t xml:space="preserve">van de gebruikerstoepassingen </w:t>
      </w:r>
      <w:r w:rsidR="00564509">
        <w:rPr>
          <w:sz w:val="20"/>
          <w:szCs w:val="20"/>
        </w:rPr>
        <w:t>binnen het DSO-LV</w:t>
      </w:r>
      <w:r w:rsidR="00F614D9">
        <w:rPr>
          <w:sz w:val="20"/>
          <w:szCs w:val="20"/>
        </w:rPr>
        <w:t xml:space="preserve"> </w:t>
      </w:r>
      <w:r w:rsidRPr="00BA3786">
        <w:rPr>
          <w:sz w:val="20"/>
          <w:szCs w:val="20"/>
        </w:rPr>
        <w:t xml:space="preserve">moet </w:t>
      </w:r>
      <w:r w:rsidR="003C3F8A" w:rsidRPr="00BA3786">
        <w:rPr>
          <w:sz w:val="20"/>
          <w:szCs w:val="20"/>
        </w:rPr>
        <w:t>ervan</w:t>
      </w:r>
      <w:r w:rsidRPr="00BA3786">
        <w:rPr>
          <w:sz w:val="20"/>
          <w:szCs w:val="20"/>
        </w:rPr>
        <w:t xml:space="preserve"> uit kunnen gaan dat de informatie die wordt aangeboden juist en </w:t>
      </w:r>
      <w:r w:rsidR="00934B6C">
        <w:rPr>
          <w:sz w:val="20"/>
          <w:szCs w:val="20"/>
        </w:rPr>
        <w:t xml:space="preserve">voldoende </w:t>
      </w:r>
      <w:r w:rsidRPr="00BA3786">
        <w:rPr>
          <w:sz w:val="20"/>
          <w:szCs w:val="20"/>
        </w:rPr>
        <w:t xml:space="preserve">actueel is. De informatie wordt ook </w:t>
      </w:r>
      <w:r w:rsidR="00850633">
        <w:rPr>
          <w:sz w:val="20"/>
          <w:szCs w:val="20"/>
        </w:rPr>
        <w:t>zo veel mogelijk</w:t>
      </w:r>
      <w:r w:rsidR="00900E8E">
        <w:rPr>
          <w:sz w:val="20"/>
          <w:szCs w:val="20"/>
        </w:rPr>
        <w:t xml:space="preserve"> en daar waar dit kan,</w:t>
      </w:r>
      <w:r w:rsidR="00850633">
        <w:rPr>
          <w:sz w:val="20"/>
          <w:szCs w:val="20"/>
        </w:rPr>
        <w:t xml:space="preserve"> </w:t>
      </w:r>
      <w:r w:rsidRPr="00BA3786">
        <w:rPr>
          <w:sz w:val="20"/>
          <w:szCs w:val="20"/>
        </w:rPr>
        <w:t xml:space="preserve">aangeboden in een vorm die begrijpelijk is voor </w:t>
      </w:r>
      <w:r w:rsidR="00C76523">
        <w:rPr>
          <w:sz w:val="20"/>
          <w:szCs w:val="20"/>
        </w:rPr>
        <w:t>de gebruikers</w:t>
      </w:r>
      <w:r w:rsidRPr="00BA3786">
        <w:rPr>
          <w:sz w:val="20"/>
          <w:szCs w:val="20"/>
        </w:rPr>
        <w:t xml:space="preserve">. Het aanbieden van die informatie gebeurt </w:t>
      </w:r>
      <w:r w:rsidR="0004753D">
        <w:rPr>
          <w:sz w:val="20"/>
          <w:szCs w:val="20"/>
        </w:rPr>
        <w:t xml:space="preserve">in ieder geval </w:t>
      </w:r>
      <w:r w:rsidRPr="00BA3786">
        <w:rPr>
          <w:sz w:val="20"/>
          <w:szCs w:val="20"/>
        </w:rPr>
        <w:t xml:space="preserve">via één </w:t>
      </w:r>
      <w:r w:rsidR="003C3F8A" w:rsidRPr="00BA3786">
        <w:rPr>
          <w:sz w:val="20"/>
          <w:szCs w:val="20"/>
        </w:rPr>
        <w:t>web portaal</w:t>
      </w:r>
      <w:r w:rsidRPr="00BA3786">
        <w:rPr>
          <w:sz w:val="20"/>
          <w:szCs w:val="20"/>
        </w:rPr>
        <w:t xml:space="preserve"> waarin alle gebruikerstoepassingen zijn ondergebracht en waar mogelijk zijn geïntegreerd. </w:t>
      </w:r>
      <w:r w:rsidR="0004753D">
        <w:rPr>
          <w:sz w:val="20"/>
          <w:szCs w:val="20"/>
        </w:rPr>
        <w:t xml:space="preserve">Daarnaast zijn de gebruikerstoepassingen herbruikbaar in andere portalen. </w:t>
      </w:r>
      <w:r w:rsidRPr="00BA3786">
        <w:rPr>
          <w:sz w:val="20"/>
          <w:szCs w:val="20"/>
        </w:rPr>
        <w:t xml:space="preserve">Dit resulteert in toepassingen </w:t>
      </w:r>
      <w:r w:rsidR="00783313">
        <w:rPr>
          <w:sz w:val="20"/>
          <w:szCs w:val="20"/>
        </w:rPr>
        <w:t xml:space="preserve">voor bijvoorbeeld het kunnen raadplegen van </w:t>
      </w:r>
      <w:r w:rsidR="009B2F6E">
        <w:rPr>
          <w:sz w:val="20"/>
          <w:szCs w:val="20"/>
        </w:rPr>
        <w:t>OW-Besluiten</w:t>
      </w:r>
      <w:r w:rsidR="00783313">
        <w:rPr>
          <w:sz w:val="20"/>
          <w:szCs w:val="20"/>
        </w:rPr>
        <w:t xml:space="preserve"> of het kunnen indienen van omgevingsvergunningaanvragen en meldingen. Hie</w:t>
      </w:r>
      <w:r w:rsidRPr="00BA3786">
        <w:rPr>
          <w:sz w:val="20"/>
          <w:szCs w:val="20"/>
        </w:rPr>
        <w:t>rdoor</w:t>
      </w:r>
      <w:r w:rsidR="00783313">
        <w:rPr>
          <w:sz w:val="20"/>
          <w:szCs w:val="20"/>
        </w:rPr>
        <w:t xml:space="preserve"> kan</w:t>
      </w:r>
      <w:r w:rsidRPr="00BA3786">
        <w:rPr>
          <w:sz w:val="20"/>
          <w:szCs w:val="20"/>
        </w:rPr>
        <w:t xml:space="preserve"> een gebruiker efficiënt </w:t>
      </w:r>
      <w:r w:rsidR="00CC3C21">
        <w:rPr>
          <w:sz w:val="20"/>
          <w:szCs w:val="20"/>
        </w:rPr>
        <w:t>informatie</w:t>
      </w:r>
      <w:r w:rsidRPr="00BA3786">
        <w:rPr>
          <w:sz w:val="20"/>
          <w:szCs w:val="20"/>
        </w:rPr>
        <w:t xml:space="preserve"> </w:t>
      </w:r>
      <w:r w:rsidR="00783313">
        <w:rPr>
          <w:sz w:val="20"/>
          <w:szCs w:val="20"/>
        </w:rPr>
        <w:t xml:space="preserve">tot zich nemen en </w:t>
      </w:r>
      <w:r w:rsidRPr="00BA3786">
        <w:rPr>
          <w:sz w:val="20"/>
          <w:szCs w:val="20"/>
        </w:rPr>
        <w:t xml:space="preserve">door een aanvraag of </w:t>
      </w:r>
      <w:r w:rsidR="003C3F8A" w:rsidRPr="00BA3786">
        <w:rPr>
          <w:sz w:val="20"/>
          <w:szCs w:val="20"/>
        </w:rPr>
        <w:t>melding proces</w:t>
      </w:r>
      <w:r w:rsidRPr="00BA3786">
        <w:rPr>
          <w:sz w:val="20"/>
          <w:szCs w:val="20"/>
        </w:rPr>
        <w:t xml:space="preserve"> word</w:t>
      </w:r>
      <w:r w:rsidR="00107798">
        <w:rPr>
          <w:sz w:val="20"/>
          <w:szCs w:val="20"/>
        </w:rPr>
        <w:t>en</w:t>
      </w:r>
      <w:r w:rsidRPr="00BA3786">
        <w:rPr>
          <w:sz w:val="20"/>
          <w:szCs w:val="20"/>
        </w:rPr>
        <w:t xml:space="preserve"> geleid.</w:t>
      </w:r>
    </w:p>
    <w:p w14:paraId="4691E9BA" w14:textId="77777777" w:rsidR="003C1959" w:rsidRPr="00BA3786" w:rsidRDefault="003C1959" w:rsidP="003C1959">
      <w:pPr>
        <w:rPr>
          <w:sz w:val="20"/>
          <w:szCs w:val="20"/>
        </w:rPr>
      </w:pPr>
      <w:r w:rsidRPr="00BA3786">
        <w:rPr>
          <w:sz w:val="20"/>
          <w:szCs w:val="20"/>
        </w:rPr>
        <w:t xml:space="preserve">Voor het realiseren van de eisen gelden de kaders uit </w:t>
      </w:r>
      <w:r w:rsidR="00DA0C03" w:rsidRPr="00BA3786">
        <w:rPr>
          <w:sz w:val="20"/>
          <w:szCs w:val="20"/>
        </w:rPr>
        <w:t>hoofdstuk</w:t>
      </w:r>
      <w:r w:rsidRPr="00BA3786">
        <w:rPr>
          <w:sz w:val="20"/>
          <w:szCs w:val="20"/>
        </w:rPr>
        <w:t xml:space="preserve"> 2</w:t>
      </w:r>
      <w:r w:rsidR="00564509">
        <w:rPr>
          <w:sz w:val="20"/>
          <w:szCs w:val="20"/>
        </w:rPr>
        <w:t xml:space="preserve"> waaronder Wetgeving, de Visie en de Doel Architectuur</w:t>
      </w:r>
      <w:r w:rsidRPr="00BA3786">
        <w:rPr>
          <w:sz w:val="20"/>
          <w:szCs w:val="20"/>
        </w:rPr>
        <w:t xml:space="preserve">. Dit betekent onder andere dat voor het </w:t>
      </w:r>
      <w:r w:rsidR="007A1739">
        <w:rPr>
          <w:sz w:val="20"/>
          <w:szCs w:val="20"/>
        </w:rPr>
        <w:t>Omgevingsloket</w:t>
      </w:r>
      <w:r w:rsidRPr="00BA3786">
        <w:rPr>
          <w:sz w:val="20"/>
          <w:szCs w:val="20"/>
        </w:rPr>
        <w:t xml:space="preserve"> geen specifieke </w:t>
      </w:r>
      <w:r w:rsidR="00DA0C03" w:rsidRPr="00BA3786">
        <w:rPr>
          <w:sz w:val="20"/>
          <w:szCs w:val="20"/>
        </w:rPr>
        <w:t>functies</w:t>
      </w:r>
      <w:r w:rsidRPr="00BA3786">
        <w:rPr>
          <w:sz w:val="20"/>
          <w:szCs w:val="20"/>
        </w:rPr>
        <w:t xml:space="preserve"> worden ontwikkeld indien daarvoor </w:t>
      </w:r>
      <w:r w:rsidR="003C3F8A" w:rsidRPr="00BA3786">
        <w:rPr>
          <w:sz w:val="20"/>
          <w:szCs w:val="20"/>
        </w:rPr>
        <w:t>e-overheid</w:t>
      </w:r>
      <w:r w:rsidRPr="00BA3786">
        <w:rPr>
          <w:sz w:val="20"/>
          <w:szCs w:val="20"/>
        </w:rPr>
        <w:t xml:space="preserve"> bouwstenen beschikbaar zijn. Wel mag de gebruiker verwachten dat deze </w:t>
      </w:r>
      <w:r w:rsidR="00DA0C03" w:rsidRPr="00BA3786">
        <w:rPr>
          <w:sz w:val="20"/>
          <w:szCs w:val="20"/>
        </w:rPr>
        <w:t>functies</w:t>
      </w:r>
      <w:r w:rsidRPr="00BA3786">
        <w:rPr>
          <w:sz w:val="20"/>
          <w:szCs w:val="20"/>
        </w:rPr>
        <w:t xml:space="preserve"> geïntegreerd </w:t>
      </w:r>
      <w:r w:rsidR="00783313">
        <w:rPr>
          <w:sz w:val="20"/>
          <w:szCs w:val="20"/>
        </w:rPr>
        <w:t>via</w:t>
      </w:r>
      <w:r w:rsidRPr="00BA3786">
        <w:rPr>
          <w:sz w:val="20"/>
          <w:szCs w:val="20"/>
        </w:rPr>
        <w:t xml:space="preserve"> het </w:t>
      </w:r>
      <w:r w:rsidR="007A1739">
        <w:rPr>
          <w:sz w:val="20"/>
          <w:szCs w:val="20"/>
        </w:rPr>
        <w:t>Omgevingsloket</w:t>
      </w:r>
      <w:r w:rsidR="007A1739" w:rsidRPr="00BA3786">
        <w:rPr>
          <w:sz w:val="20"/>
          <w:szCs w:val="20"/>
        </w:rPr>
        <w:t xml:space="preserve"> </w:t>
      </w:r>
      <w:r w:rsidRPr="00BA3786">
        <w:rPr>
          <w:sz w:val="20"/>
          <w:szCs w:val="20"/>
        </w:rPr>
        <w:t xml:space="preserve">worden aangeboden. Bij het formuleren van de eisen is geen rekening gehouden met de herkomst van </w:t>
      </w:r>
      <w:r w:rsidR="00DA0C03" w:rsidRPr="00BA3786">
        <w:rPr>
          <w:sz w:val="20"/>
          <w:szCs w:val="20"/>
        </w:rPr>
        <w:t>functies</w:t>
      </w:r>
      <w:r w:rsidRPr="00BA3786">
        <w:rPr>
          <w:sz w:val="20"/>
          <w:szCs w:val="20"/>
        </w:rPr>
        <w:t xml:space="preserve">: </w:t>
      </w:r>
      <w:r w:rsidR="001F288F">
        <w:rPr>
          <w:sz w:val="20"/>
          <w:szCs w:val="20"/>
        </w:rPr>
        <w:t>DSO-LV</w:t>
      </w:r>
      <w:r w:rsidRPr="00BA3786">
        <w:rPr>
          <w:sz w:val="20"/>
          <w:szCs w:val="20"/>
        </w:rPr>
        <w:t xml:space="preserve"> of daarbuiten.</w:t>
      </w:r>
      <w:r w:rsidR="006B56CD">
        <w:rPr>
          <w:sz w:val="20"/>
          <w:szCs w:val="20"/>
        </w:rPr>
        <w:t xml:space="preserve"> Indien e-overheidsbouwstenen slechts den dele voldoen dan wordt er eerst gekeken of deze geschi</w:t>
      </w:r>
      <w:r w:rsidR="00715BEF">
        <w:rPr>
          <w:sz w:val="20"/>
          <w:szCs w:val="20"/>
        </w:rPr>
        <w:t>kt</w:t>
      </w:r>
      <w:r w:rsidR="006B56CD">
        <w:rPr>
          <w:sz w:val="20"/>
          <w:szCs w:val="20"/>
        </w:rPr>
        <w:t xml:space="preserve"> gemaakt kunnen worden. Is dit niet mogelijk dan wordt dat deel van de functi</w:t>
      </w:r>
      <w:r w:rsidR="007A1739">
        <w:rPr>
          <w:sz w:val="20"/>
          <w:szCs w:val="20"/>
        </w:rPr>
        <w:t>e</w:t>
      </w:r>
      <w:r w:rsidR="006B56CD">
        <w:rPr>
          <w:sz w:val="20"/>
          <w:szCs w:val="20"/>
        </w:rPr>
        <w:t xml:space="preserve"> ontwikkeld.</w:t>
      </w:r>
    </w:p>
    <w:p w14:paraId="66C06C1F" w14:textId="77777777" w:rsidR="003C1959" w:rsidRPr="00BA3786" w:rsidRDefault="003C1959" w:rsidP="003C1959">
      <w:pPr>
        <w:rPr>
          <w:sz w:val="20"/>
          <w:szCs w:val="20"/>
        </w:rPr>
      </w:pPr>
      <w:r w:rsidRPr="00BA3786">
        <w:rPr>
          <w:sz w:val="20"/>
          <w:szCs w:val="20"/>
        </w:rPr>
        <w:t xml:space="preserve">De eisen die volgen uit de kaders hebben een generiek karakter en worden niet bij alle beschreven </w:t>
      </w:r>
      <w:r w:rsidR="00DA0C03" w:rsidRPr="00BA3786">
        <w:rPr>
          <w:sz w:val="20"/>
          <w:szCs w:val="20"/>
        </w:rPr>
        <w:t>functies</w:t>
      </w:r>
      <w:r w:rsidRPr="00BA3786">
        <w:rPr>
          <w:sz w:val="20"/>
          <w:szCs w:val="20"/>
        </w:rPr>
        <w:t xml:space="preserve"> herhaald. Denk bijvoorbeeld aan het vooraf automatisch invullen van </w:t>
      </w:r>
      <w:r w:rsidR="00781C63" w:rsidRPr="00BA3786">
        <w:rPr>
          <w:sz w:val="20"/>
          <w:szCs w:val="20"/>
        </w:rPr>
        <w:t>al</w:t>
      </w:r>
      <w:r w:rsidRPr="00BA3786">
        <w:rPr>
          <w:sz w:val="20"/>
          <w:szCs w:val="20"/>
        </w:rPr>
        <w:t xml:space="preserve"> bij de overheid bekende gegevens.</w:t>
      </w:r>
    </w:p>
    <w:p w14:paraId="7F00BC25" w14:textId="77777777" w:rsidR="00BA2D0E" w:rsidRPr="00BA3786" w:rsidRDefault="00BA2D0E" w:rsidP="003C1959">
      <w:pPr>
        <w:rPr>
          <w:sz w:val="20"/>
          <w:szCs w:val="20"/>
        </w:rPr>
      </w:pPr>
      <w:r>
        <w:rPr>
          <w:sz w:val="20"/>
          <w:szCs w:val="20"/>
        </w:rPr>
        <w:t xml:space="preserve">De invulling van de kolommen </w:t>
      </w:r>
      <w:r w:rsidR="007A1739">
        <w:rPr>
          <w:sz w:val="20"/>
          <w:szCs w:val="20"/>
        </w:rPr>
        <w:t>Wet, Visie,</w:t>
      </w:r>
      <w:r>
        <w:rPr>
          <w:sz w:val="20"/>
          <w:szCs w:val="20"/>
        </w:rPr>
        <w:t xml:space="preserve"> </w:t>
      </w:r>
      <w:r w:rsidR="00846BBC">
        <w:rPr>
          <w:sz w:val="20"/>
          <w:szCs w:val="20"/>
        </w:rPr>
        <w:t>Basisniveau</w:t>
      </w:r>
      <w:r>
        <w:rPr>
          <w:sz w:val="20"/>
          <w:szCs w:val="20"/>
        </w:rPr>
        <w:t xml:space="preserve"> is in de inleiding toegelicht.</w:t>
      </w:r>
    </w:p>
    <w:p w14:paraId="5A3EE44E" w14:textId="77777777" w:rsidR="003C1959" w:rsidRPr="00BA3786" w:rsidRDefault="003C1959" w:rsidP="00F4448D">
      <w:pPr>
        <w:pStyle w:val="Huisstijl-Kop2"/>
      </w:pPr>
      <w:bookmarkStart w:id="64" w:name="_Toc462344513"/>
      <w:bookmarkStart w:id="65" w:name="_Toc463891857"/>
      <w:bookmarkStart w:id="66" w:name="_Toc25571692"/>
      <w:r w:rsidRPr="00BA3786">
        <w:t>Eén loket</w:t>
      </w:r>
      <w:bookmarkEnd w:id="64"/>
      <w:bookmarkEnd w:id="65"/>
      <w:bookmarkEnd w:id="66"/>
    </w:p>
    <w:p w14:paraId="39C970C2" w14:textId="77777777" w:rsidR="003C1959" w:rsidRPr="00BA3786" w:rsidRDefault="003C1959" w:rsidP="003C1959">
      <w:pPr>
        <w:rPr>
          <w:sz w:val="20"/>
          <w:szCs w:val="20"/>
        </w:rPr>
      </w:pPr>
      <w:r w:rsidRPr="00BA3786">
        <w:rPr>
          <w:sz w:val="20"/>
          <w:szCs w:val="20"/>
        </w:rPr>
        <w:t xml:space="preserve">De </w:t>
      </w:r>
      <w:r w:rsidR="008512D3">
        <w:rPr>
          <w:sz w:val="20"/>
          <w:szCs w:val="20"/>
        </w:rPr>
        <w:t>e</w:t>
      </w:r>
      <w:r w:rsidRPr="00BA3786">
        <w:rPr>
          <w:sz w:val="20"/>
          <w:szCs w:val="20"/>
        </w:rPr>
        <w:t xml:space="preserve">indgebruiker vindt informatie </w:t>
      </w:r>
      <w:r w:rsidR="008512D3">
        <w:rPr>
          <w:sz w:val="20"/>
          <w:szCs w:val="20"/>
        </w:rPr>
        <w:t>die nodig is voor</w:t>
      </w:r>
      <w:r w:rsidRPr="00BA3786">
        <w:rPr>
          <w:sz w:val="20"/>
          <w:szCs w:val="20"/>
        </w:rPr>
        <w:t xml:space="preserve"> de uitvoering van de Omgevingswet in één loket. Voor dit loket gelden de volgende algemene eisen</w:t>
      </w:r>
      <w:r w:rsidR="0014367C">
        <w:rPr>
          <w:sz w:val="20"/>
          <w:szCs w:val="20"/>
        </w:rPr>
        <w:t xml:space="preserve"> die daarmee ook gelde</w:t>
      </w:r>
      <w:r w:rsidR="006F56E0">
        <w:rPr>
          <w:sz w:val="20"/>
          <w:szCs w:val="20"/>
        </w:rPr>
        <w:t>n</w:t>
      </w:r>
      <w:r w:rsidR="0014367C">
        <w:rPr>
          <w:sz w:val="20"/>
          <w:szCs w:val="20"/>
        </w:rPr>
        <w:t xml:space="preserve"> voor alle </w:t>
      </w:r>
      <w:r w:rsidR="00C61098">
        <w:rPr>
          <w:sz w:val="20"/>
          <w:szCs w:val="20"/>
        </w:rPr>
        <w:t>gebruikerstoepassingen</w:t>
      </w:r>
      <w:r w:rsidR="0014367C">
        <w:rPr>
          <w:sz w:val="20"/>
          <w:szCs w:val="20"/>
        </w:rPr>
        <w:t xml:space="preserve"> die onderdeel uitmaken van het loket en de daarbij behorende infrastructuur</w:t>
      </w:r>
      <w:r w:rsidRPr="00BA3786">
        <w:rPr>
          <w:sz w:val="20"/>
          <w:szCs w:val="20"/>
        </w:rPr>
        <w:t>.</w:t>
      </w:r>
    </w:p>
    <w:tbl>
      <w:tblPr>
        <w:tblW w:w="8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6095"/>
        <w:gridCol w:w="567"/>
        <w:gridCol w:w="709"/>
        <w:gridCol w:w="706"/>
      </w:tblGrid>
      <w:tr w:rsidR="00402C2E" w:rsidRPr="00BA3786" w14:paraId="44D52665" w14:textId="77777777" w:rsidTr="00402C2E">
        <w:trPr>
          <w:trHeight w:val="20"/>
        </w:trPr>
        <w:tc>
          <w:tcPr>
            <w:tcW w:w="789" w:type="dxa"/>
            <w:shd w:val="clear" w:color="auto" w:fill="E7E6E6" w:themeFill="background2"/>
            <w:noWrap/>
            <w:hideMark/>
          </w:tcPr>
          <w:p w14:paraId="7FF795F1" w14:textId="77777777" w:rsidR="00402C2E" w:rsidRPr="00BA3786" w:rsidRDefault="00402C2E" w:rsidP="001D6003">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Nr</w:t>
            </w:r>
          </w:p>
        </w:tc>
        <w:tc>
          <w:tcPr>
            <w:tcW w:w="6095" w:type="dxa"/>
            <w:shd w:val="clear" w:color="auto" w:fill="E7E6E6" w:themeFill="background2"/>
            <w:hideMark/>
          </w:tcPr>
          <w:p w14:paraId="58404C17" w14:textId="77777777" w:rsidR="00402C2E" w:rsidRPr="00BA3786" w:rsidRDefault="00402C2E" w:rsidP="001D6003">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Eis</w:t>
            </w:r>
          </w:p>
        </w:tc>
        <w:tc>
          <w:tcPr>
            <w:tcW w:w="567" w:type="dxa"/>
            <w:shd w:val="clear" w:color="auto" w:fill="E7E6E6" w:themeFill="background2"/>
          </w:tcPr>
          <w:p w14:paraId="35B3ECD7" w14:textId="77777777" w:rsidR="00402C2E" w:rsidRPr="00BA3786" w:rsidRDefault="00402C2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Wet</w:t>
            </w:r>
          </w:p>
        </w:tc>
        <w:tc>
          <w:tcPr>
            <w:tcW w:w="709" w:type="dxa"/>
            <w:shd w:val="clear" w:color="auto" w:fill="E7E6E6" w:themeFill="background2"/>
          </w:tcPr>
          <w:p w14:paraId="5291CFD1" w14:textId="77777777" w:rsidR="00402C2E" w:rsidRPr="00BA3786" w:rsidRDefault="00402C2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Visie</w:t>
            </w:r>
          </w:p>
        </w:tc>
        <w:tc>
          <w:tcPr>
            <w:tcW w:w="706" w:type="dxa"/>
            <w:shd w:val="clear" w:color="auto" w:fill="E7E6E6" w:themeFill="background2"/>
            <w:noWrap/>
            <w:hideMark/>
          </w:tcPr>
          <w:p w14:paraId="3EDE6B5A" w14:textId="77777777" w:rsidR="00402C2E" w:rsidRDefault="00402C2E" w:rsidP="001D6003">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Basis</w:t>
            </w:r>
          </w:p>
          <w:p w14:paraId="75C94125" w14:textId="77777777" w:rsidR="00402C2E" w:rsidRPr="00BA3786" w:rsidRDefault="00402C2E" w:rsidP="001D6003">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niveau</w:t>
            </w:r>
          </w:p>
        </w:tc>
      </w:tr>
      <w:tr w:rsidR="00402C2E" w:rsidRPr="00BA3786" w14:paraId="2586EB97" w14:textId="77777777" w:rsidTr="00FF7953">
        <w:trPr>
          <w:trHeight w:val="20"/>
        </w:trPr>
        <w:tc>
          <w:tcPr>
            <w:tcW w:w="789" w:type="dxa"/>
            <w:shd w:val="clear" w:color="auto" w:fill="auto"/>
            <w:noWrap/>
            <w:hideMark/>
          </w:tcPr>
          <w:p w14:paraId="402ED791" w14:textId="77777777" w:rsidR="00402C2E" w:rsidRPr="00BA3786" w:rsidRDefault="00402C2E" w:rsidP="000C5DC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w:t>
            </w:r>
            <w:r w:rsidRPr="00BA3786">
              <w:rPr>
                <w:rFonts w:eastAsia="Times New Roman" w:cs="Times New Roman"/>
                <w:color w:val="000000"/>
                <w:sz w:val="20"/>
                <w:szCs w:val="20"/>
                <w:lang w:eastAsia="nl-NL"/>
              </w:rPr>
              <w:t>01</w:t>
            </w:r>
          </w:p>
        </w:tc>
        <w:tc>
          <w:tcPr>
            <w:tcW w:w="6095" w:type="dxa"/>
            <w:shd w:val="clear" w:color="auto" w:fill="auto"/>
            <w:hideMark/>
          </w:tcPr>
          <w:p w14:paraId="6010BE93" w14:textId="77777777" w:rsidR="00402C2E" w:rsidRPr="00BA3786" w:rsidRDefault="00402C2E" w:rsidP="00934B6C">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Alle gebruikerstoepassingen en de benodigde informatie voor alle doelgroepen</w:t>
            </w:r>
            <w:r w:rsidR="007302A4">
              <w:rPr>
                <w:rFonts w:eastAsia="Times New Roman" w:cs="Times New Roman"/>
                <w:color w:val="000000"/>
                <w:sz w:val="20"/>
                <w:szCs w:val="20"/>
                <w:lang w:eastAsia="nl-NL"/>
              </w:rPr>
              <w:t xml:space="preserve"> inclusief de content</w:t>
            </w:r>
            <w:r w:rsidRPr="00BA3786">
              <w:rPr>
                <w:rFonts w:eastAsia="Times New Roman" w:cs="Times New Roman"/>
                <w:color w:val="000000"/>
                <w:sz w:val="20"/>
                <w:szCs w:val="20"/>
                <w:lang w:eastAsia="nl-NL"/>
              </w:rPr>
              <w:t xml:space="preserve"> van het DSO </w:t>
            </w:r>
            <w:r>
              <w:rPr>
                <w:rFonts w:eastAsia="Times New Roman" w:cs="Times New Roman"/>
                <w:color w:val="000000"/>
                <w:sz w:val="20"/>
                <w:szCs w:val="20"/>
                <w:lang w:eastAsia="nl-NL"/>
              </w:rPr>
              <w:t xml:space="preserve">zijn </w:t>
            </w:r>
            <w:r w:rsidR="001B3CF2">
              <w:rPr>
                <w:rFonts w:eastAsia="Times New Roman" w:cs="Times New Roman"/>
                <w:color w:val="000000"/>
                <w:sz w:val="20"/>
                <w:szCs w:val="20"/>
                <w:lang w:eastAsia="nl-NL"/>
              </w:rPr>
              <w:t xml:space="preserve">(per doelgroep) </w:t>
            </w:r>
            <w:r>
              <w:rPr>
                <w:rFonts w:eastAsia="Times New Roman" w:cs="Times New Roman"/>
                <w:color w:val="000000"/>
                <w:sz w:val="20"/>
                <w:szCs w:val="20"/>
                <w:lang w:eastAsia="nl-NL"/>
              </w:rPr>
              <w:t>toegankelijk via</w:t>
            </w:r>
            <w:r w:rsidRPr="00BA3786">
              <w:rPr>
                <w:rFonts w:eastAsia="Times New Roman" w:cs="Times New Roman"/>
                <w:color w:val="000000"/>
                <w:sz w:val="20"/>
                <w:szCs w:val="20"/>
                <w:lang w:eastAsia="nl-NL"/>
              </w:rPr>
              <w:t xml:space="preserve"> één loket</w:t>
            </w:r>
            <w:r>
              <w:rPr>
                <w:rFonts w:eastAsia="Times New Roman" w:cs="Times New Roman"/>
                <w:color w:val="000000"/>
                <w:sz w:val="20"/>
                <w:szCs w:val="20"/>
                <w:lang w:eastAsia="nl-NL"/>
              </w:rPr>
              <w:t>; deze is onderdeel van het DSO-LV</w:t>
            </w:r>
          </w:p>
        </w:tc>
        <w:tc>
          <w:tcPr>
            <w:tcW w:w="567" w:type="dxa"/>
            <w:shd w:val="clear" w:color="auto" w:fill="auto"/>
          </w:tcPr>
          <w:p w14:paraId="7D6BF2A1" w14:textId="77777777" w:rsidR="00402C2E" w:rsidRDefault="00402C2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 xml:space="preserve">OW </w:t>
            </w:r>
          </w:p>
        </w:tc>
        <w:tc>
          <w:tcPr>
            <w:tcW w:w="709" w:type="dxa"/>
            <w:shd w:val="clear" w:color="auto" w:fill="auto"/>
          </w:tcPr>
          <w:p w14:paraId="3147F38A" w14:textId="77777777" w:rsidR="00402C2E" w:rsidRDefault="00402C2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[A1]</w:t>
            </w:r>
          </w:p>
          <w:p w14:paraId="3056C216" w14:textId="77777777" w:rsidR="00402C2E" w:rsidRDefault="00402C2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p w14:paraId="0B608E60" w14:textId="77777777" w:rsidR="00402C2E" w:rsidRDefault="00402C2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TF</w:t>
            </w:r>
          </w:p>
        </w:tc>
        <w:tc>
          <w:tcPr>
            <w:tcW w:w="706" w:type="dxa"/>
            <w:shd w:val="clear" w:color="auto" w:fill="auto"/>
            <w:noWrap/>
            <w:hideMark/>
          </w:tcPr>
          <w:p w14:paraId="1242BE30" w14:textId="77777777" w:rsidR="00DA251A" w:rsidRPr="00BA3786" w:rsidRDefault="00402C2E" w:rsidP="001D6003">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E90751" w:rsidRPr="00BA3786" w14:paraId="230CBCE9" w14:textId="77777777" w:rsidTr="00FF7953">
        <w:trPr>
          <w:trHeight w:val="20"/>
        </w:trPr>
        <w:tc>
          <w:tcPr>
            <w:tcW w:w="789" w:type="dxa"/>
            <w:shd w:val="clear" w:color="auto" w:fill="auto"/>
            <w:noWrap/>
          </w:tcPr>
          <w:p w14:paraId="4408C384" w14:textId="77777777" w:rsidR="00A3624E" w:rsidRDefault="00A3624E" w:rsidP="000C5DC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LOK01a</w:t>
            </w:r>
          </w:p>
        </w:tc>
        <w:tc>
          <w:tcPr>
            <w:tcW w:w="6095" w:type="dxa"/>
            <w:shd w:val="clear" w:color="auto" w:fill="auto"/>
          </w:tcPr>
          <w:p w14:paraId="1F41799E" w14:textId="77777777" w:rsidR="00A3624E" w:rsidRDefault="00A3624E" w:rsidP="00900E8E">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Het loket biedt via een landingspagina tenminste toegang naar de huidige voorzieningen (OLO, AIM en </w:t>
            </w:r>
            <w:r w:rsidR="0022710D">
              <w:rPr>
                <w:rFonts w:eastAsia="Times New Roman" w:cs="Times New Roman"/>
                <w:color w:val="000000"/>
                <w:sz w:val="20"/>
                <w:szCs w:val="20"/>
                <w:lang w:eastAsia="nl-NL"/>
              </w:rPr>
              <w:t>RuimtelijkePlannen.nl</w:t>
            </w:r>
            <w:r>
              <w:rPr>
                <w:rFonts w:eastAsia="Times New Roman" w:cs="Times New Roman"/>
                <w:color w:val="000000"/>
                <w:sz w:val="20"/>
                <w:szCs w:val="20"/>
                <w:lang w:eastAsia="nl-NL"/>
              </w:rPr>
              <w:t>) zolang deze relevant zijn.</w:t>
            </w:r>
          </w:p>
        </w:tc>
        <w:tc>
          <w:tcPr>
            <w:tcW w:w="567" w:type="dxa"/>
            <w:shd w:val="clear" w:color="auto" w:fill="auto"/>
          </w:tcPr>
          <w:p w14:paraId="2DE373FF" w14:textId="77777777" w:rsidR="00A3624E" w:rsidRDefault="00E71610"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09E5D010" w14:textId="77777777" w:rsidR="00A3624E" w:rsidRDefault="00A3624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[A1]</w:t>
            </w:r>
          </w:p>
          <w:p w14:paraId="506BA1CB" w14:textId="77777777" w:rsidR="00A3624E" w:rsidRDefault="00A3624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TF</w:t>
            </w:r>
          </w:p>
        </w:tc>
        <w:tc>
          <w:tcPr>
            <w:tcW w:w="706" w:type="dxa"/>
            <w:shd w:val="clear" w:color="auto" w:fill="auto"/>
            <w:noWrap/>
          </w:tcPr>
          <w:p w14:paraId="4C2ADA7D" w14:textId="77777777" w:rsidR="00DA251A" w:rsidRDefault="00A3624E" w:rsidP="00A52213">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E90751" w:rsidRPr="00BA3786" w14:paraId="034C782A" w14:textId="77777777" w:rsidTr="00FF7953">
        <w:trPr>
          <w:trHeight w:val="20"/>
        </w:trPr>
        <w:tc>
          <w:tcPr>
            <w:tcW w:w="789" w:type="dxa"/>
            <w:shd w:val="clear" w:color="auto" w:fill="auto"/>
            <w:noWrap/>
          </w:tcPr>
          <w:p w14:paraId="3AB805C5" w14:textId="77777777" w:rsidR="00A3624E" w:rsidRDefault="00A3624E" w:rsidP="000C5DC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LOK01b</w:t>
            </w:r>
          </w:p>
        </w:tc>
        <w:tc>
          <w:tcPr>
            <w:tcW w:w="6095" w:type="dxa"/>
            <w:shd w:val="clear" w:color="auto" w:fill="auto"/>
          </w:tcPr>
          <w:p w14:paraId="40C22936" w14:textId="77777777" w:rsidR="00A3624E" w:rsidRDefault="00A3624E" w:rsidP="00900E8E">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Daar waar een DSO-LV gebruikerstoepassing de rol van een huidige voorziening </w:t>
            </w:r>
            <w:r w:rsidR="00846BBC">
              <w:rPr>
                <w:rFonts w:eastAsia="Times New Roman" w:cs="Times New Roman"/>
                <w:color w:val="000000"/>
                <w:sz w:val="20"/>
                <w:szCs w:val="20"/>
                <w:lang w:eastAsia="nl-NL"/>
              </w:rPr>
              <w:t>volledig</w:t>
            </w:r>
            <w:r>
              <w:rPr>
                <w:rFonts w:eastAsia="Times New Roman" w:cs="Times New Roman"/>
                <w:color w:val="000000"/>
                <w:sz w:val="20"/>
                <w:szCs w:val="20"/>
                <w:lang w:eastAsia="nl-NL"/>
              </w:rPr>
              <w:t xml:space="preserve"> heeft overgenomen wordt de (verwijzing naar de) huidige voorziening vervangen door de desbetreffende gebruikerstoepassing</w:t>
            </w:r>
          </w:p>
        </w:tc>
        <w:tc>
          <w:tcPr>
            <w:tcW w:w="567" w:type="dxa"/>
            <w:shd w:val="clear" w:color="auto" w:fill="auto"/>
          </w:tcPr>
          <w:p w14:paraId="73B3E3DE" w14:textId="77777777" w:rsidR="00A3624E" w:rsidRDefault="00A3624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5739A106" w14:textId="77777777" w:rsidR="00A3624E" w:rsidRDefault="00A3624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[A1]</w:t>
            </w:r>
          </w:p>
          <w:p w14:paraId="58E35A3D" w14:textId="77777777" w:rsidR="00A3624E" w:rsidRDefault="00A3624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TF</w:t>
            </w:r>
          </w:p>
        </w:tc>
        <w:tc>
          <w:tcPr>
            <w:tcW w:w="706" w:type="dxa"/>
            <w:shd w:val="clear" w:color="auto" w:fill="auto"/>
            <w:noWrap/>
          </w:tcPr>
          <w:p w14:paraId="2509C80E" w14:textId="77777777" w:rsidR="00DA251A" w:rsidRDefault="00A3624E" w:rsidP="001D6003">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E90751" w:rsidRPr="00BA3786" w14:paraId="1500DFD0" w14:textId="77777777" w:rsidTr="00FF7953">
        <w:trPr>
          <w:trHeight w:val="20"/>
        </w:trPr>
        <w:tc>
          <w:tcPr>
            <w:tcW w:w="789" w:type="dxa"/>
            <w:shd w:val="clear" w:color="auto" w:fill="auto"/>
            <w:noWrap/>
          </w:tcPr>
          <w:p w14:paraId="27AA83C7" w14:textId="77777777" w:rsidR="00A3624E" w:rsidRDefault="00A3624E" w:rsidP="000C5DC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LOK01c</w:t>
            </w:r>
          </w:p>
        </w:tc>
        <w:tc>
          <w:tcPr>
            <w:tcW w:w="6095" w:type="dxa"/>
            <w:shd w:val="clear" w:color="auto" w:fill="auto"/>
          </w:tcPr>
          <w:p w14:paraId="538E3CB1" w14:textId="77777777" w:rsidR="00A3624E" w:rsidRDefault="00A3624E" w:rsidP="00900E8E">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Naast de huidige voorzieningen en/of de DSO-LV gebruikerstoepassingen kan het loket ook toegang bieden (doorverwijzen of “linken”) naar andere IV-voorzieningen in het domein van de Omgevingswet</w:t>
            </w:r>
            <w:r w:rsidR="00934B6C">
              <w:rPr>
                <w:rFonts w:eastAsia="Times New Roman" w:cs="Times New Roman"/>
                <w:color w:val="000000"/>
                <w:sz w:val="20"/>
                <w:szCs w:val="20"/>
                <w:lang w:eastAsia="nl-NL"/>
              </w:rPr>
              <w:t xml:space="preserve"> buiten de scope van het DSO-LV</w:t>
            </w:r>
            <w:r>
              <w:rPr>
                <w:rFonts w:eastAsia="Times New Roman" w:cs="Times New Roman"/>
                <w:color w:val="000000"/>
                <w:sz w:val="20"/>
                <w:szCs w:val="20"/>
                <w:lang w:eastAsia="nl-NL"/>
              </w:rPr>
              <w:t>.</w:t>
            </w:r>
          </w:p>
        </w:tc>
        <w:tc>
          <w:tcPr>
            <w:tcW w:w="567" w:type="dxa"/>
            <w:shd w:val="clear" w:color="auto" w:fill="auto"/>
          </w:tcPr>
          <w:p w14:paraId="12BB2327" w14:textId="77777777" w:rsidR="00A3624E" w:rsidRDefault="00A3624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30404245" w14:textId="77777777" w:rsidR="00A3624E" w:rsidRDefault="00A3624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2C3B2643" w14:textId="77777777" w:rsidR="00A3624E" w:rsidRDefault="00A3624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TF</w:t>
            </w:r>
          </w:p>
        </w:tc>
        <w:tc>
          <w:tcPr>
            <w:tcW w:w="706" w:type="dxa"/>
            <w:shd w:val="clear" w:color="auto" w:fill="auto"/>
            <w:noWrap/>
          </w:tcPr>
          <w:p w14:paraId="74379FF8" w14:textId="77777777" w:rsidR="00DA251A" w:rsidRDefault="00D66AC1" w:rsidP="001D6003">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E90751" w:rsidRPr="00BA3786" w14:paraId="11BAE7FD" w14:textId="77777777" w:rsidTr="00FF7953">
        <w:trPr>
          <w:trHeight w:val="20"/>
        </w:trPr>
        <w:tc>
          <w:tcPr>
            <w:tcW w:w="789" w:type="dxa"/>
            <w:shd w:val="clear" w:color="auto" w:fill="auto"/>
            <w:noWrap/>
          </w:tcPr>
          <w:p w14:paraId="5D96E5A2" w14:textId="77777777" w:rsidR="009C4FE6" w:rsidRDefault="009C4FE6" w:rsidP="000C5DC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LOK01d</w:t>
            </w:r>
          </w:p>
        </w:tc>
        <w:tc>
          <w:tcPr>
            <w:tcW w:w="6095" w:type="dxa"/>
            <w:shd w:val="clear" w:color="auto" w:fill="auto"/>
          </w:tcPr>
          <w:p w14:paraId="00F4651A" w14:textId="77777777" w:rsidR="009C4FE6" w:rsidRDefault="009C4FE6" w:rsidP="00900E8E">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Het loket geeft toegang tot ondersteunende informatie over wet (Informatiepunt) en digitale voorzieningen (helpdesk)</w:t>
            </w:r>
          </w:p>
        </w:tc>
        <w:tc>
          <w:tcPr>
            <w:tcW w:w="567" w:type="dxa"/>
            <w:shd w:val="clear" w:color="auto" w:fill="auto"/>
          </w:tcPr>
          <w:p w14:paraId="3AD7437A" w14:textId="77777777" w:rsidR="009C4FE6" w:rsidRDefault="009C4FE6" w:rsidP="00F841CA">
            <w:pPr>
              <w:spacing w:after="0" w:line="240" w:lineRule="auto"/>
              <w:jc w:val="center"/>
              <w:rPr>
                <w:rFonts w:eastAsia="Times New Roman" w:cs="Times New Roman"/>
                <w:color w:val="000000"/>
                <w:sz w:val="20"/>
                <w:szCs w:val="20"/>
                <w:lang w:eastAsia="nl-NL"/>
              </w:rPr>
            </w:pPr>
          </w:p>
        </w:tc>
        <w:tc>
          <w:tcPr>
            <w:tcW w:w="709" w:type="dxa"/>
            <w:shd w:val="clear" w:color="auto" w:fill="auto"/>
          </w:tcPr>
          <w:p w14:paraId="6F447F87" w14:textId="77777777" w:rsidR="009C4FE6" w:rsidRDefault="009C4FE6" w:rsidP="00F841CA">
            <w:pPr>
              <w:spacing w:after="0" w:line="240" w:lineRule="auto"/>
              <w:jc w:val="center"/>
              <w:rPr>
                <w:rFonts w:eastAsia="Times New Roman" w:cs="Times New Roman"/>
                <w:color w:val="000000"/>
                <w:sz w:val="20"/>
                <w:szCs w:val="20"/>
                <w:lang w:eastAsia="nl-NL"/>
              </w:rPr>
            </w:pPr>
          </w:p>
        </w:tc>
        <w:tc>
          <w:tcPr>
            <w:tcW w:w="706" w:type="dxa"/>
            <w:tcBorders>
              <w:bottom w:val="single" w:sz="4" w:space="0" w:color="auto"/>
            </w:tcBorders>
            <w:shd w:val="clear" w:color="auto" w:fill="auto"/>
            <w:noWrap/>
          </w:tcPr>
          <w:p w14:paraId="31DD4C0A" w14:textId="77777777" w:rsidR="00DA251A" w:rsidRDefault="009C4FE6" w:rsidP="001D6003">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402C2E" w:rsidRPr="00BA3786" w14:paraId="44CA5AEF" w14:textId="77777777" w:rsidTr="00FF7953">
        <w:trPr>
          <w:trHeight w:val="20"/>
        </w:trPr>
        <w:tc>
          <w:tcPr>
            <w:tcW w:w="789" w:type="dxa"/>
            <w:shd w:val="clear" w:color="auto" w:fill="auto"/>
            <w:noWrap/>
            <w:hideMark/>
          </w:tcPr>
          <w:p w14:paraId="4A628BE8" w14:textId="77777777" w:rsidR="00402C2E" w:rsidRPr="00BA3786" w:rsidRDefault="00402C2E" w:rsidP="001D6003">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LOK02</w:t>
            </w:r>
          </w:p>
        </w:tc>
        <w:tc>
          <w:tcPr>
            <w:tcW w:w="6095" w:type="dxa"/>
            <w:shd w:val="clear" w:color="auto" w:fill="auto"/>
            <w:hideMark/>
          </w:tcPr>
          <w:p w14:paraId="419E298F" w14:textId="77777777" w:rsidR="00402C2E" w:rsidRPr="00BA3786" w:rsidRDefault="00402C2E" w:rsidP="006E37C3">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 xml:space="preserve">Het loket is opgezet vanuit gebruikersperspectief </w:t>
            </w:r>
            <w:r>
              <w:rPr>
                <w:rFonts w:eastAsia="Times New Roman" w:cs="Times New Roman"/>
                <w:color w:val="000000"/>
                <w:sz w:val="20"/>
                <w:szCs w:val="20"/>
                <w:lang w:eastAsia="nl-NL"/>
              </w:rPr>
              <w:t>met inachtneming van verschillende typen gebruikers.</w:t>
            </w:r>
          </w:p>
        </w:tc>
        <w:tc>
          <w:tcPr>
            <w:tcW w:w="567" w:type="dxa"/>
            <w:shd w:val="clear" w:color="auto" w:fill="auto"/>
          </w:tcPr>
          <w:p w14:paraId="6BAD2A77" w14:textId="77777777" w:rsidR="00402C2E" w:rsidRDefault="00402C2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6D42F710" w14:textId="77777777" w:rsidR="00402C2E" w:rsidRDefault="00402C2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3D0D06F1" w14:textId="77777777" w:rsidR="00402C2E" w:rsidRDefault="00402C2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TF</w:t>
            </w:r>
          </w:p>
        </w:tc>
        <w:tc>
          <w:tcPr>
            <w:tcW w:w="706" w:type="dxa"/>
            <w:tcBorders>
              <w:bottom w:val="single" w:sz="4" w:space="0" w:color="auto"/>
            </w:tcBorders>
            <w:shd w:val="clear" w:color="auto" w:fill="auto"/>
            <w:noWrap/>
            <w:hideMark/>
          </w:tcPr>
          <w:p w14:paraId="37D01535" w14:textId="77777777" w:rsidR="00402C2E" w:rsidRPr="00BA3786" w:rsidRDefault="00402C2E" w:rsidP="001D6003">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r w:rsidR="002126F3">
              <w:rPr>
                <w:rFonts w:eastAsia="Times New Roman" w:cs="Times New Roman"/>
                <w:color w:val="000000"/>
                <w:sz w:val="20"/>
                <w:szCs w:val="20"/>
                <w:lang w:eastAsia="nl-NL"/>
              </w:rPr>
              <w:t xml:space="preserve">  </w:t>
            </w:r>
          </w:p>
        </w:tc>
      </w:tr>
      <w:tr w:rsidR="00402C2E" w:rsidRPr="00BA3786" w14:paraId="34E0C3FC" w14:textId="77777777" w:rsidTr="00FF7953">
        <w:trPr>
          <w:trHeight w:val="20"/>
        </w:trPr>
        <w:tc>
          <w:tcPr>
            <w:tcW w:w="789" w:type="dxa"/>
            <w:shd w:val="clear" w:color="auto" w:fill="auto"/>
            <w:noWrap/>
            <w:hideMark/>
          </w:tcPr>
          <w:p w14:paraId="220F6402" w14:textId="77777777" w:rsidR="00402C2E" w:rsidRPr="00BA3786" w:rsidRDefault="00402C2E" w:rsidP="006B0F41">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LOK03</w:t>
            </w:r>
          </w:p>
        </w:tc>
        <w:tc>
          <w:tcPr>
            <w:tcW w:w="6095" w:type="dxa"/>
            <w:shd w:val="clear" w:color="auto" w:fill="auto"/>
            <w:hideMark/>
          </w:tcPr>
          <w:p w14:paraId="437C6AC1" w14:textId="77777777" w:rsidR="003F20E7" w:rsidRPr="00BA3786" w:rsidRDefault="00402C2E">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 xml:space="preserve">Het loket voldoet </w:t>
            </w:r>
            <w:r w:rsidR="003F20E7">
              <w:rPr>
                <w:rFonts w:eastAsia="Times New Roman" w:cs="Times New Roman"/>
                <w:color w:val="000000"/>
                <w:sz w:val="20"/>
                <w:szCs w:val="20"/>
                <w:lang w:eastAsia="nl-NL"/>
              </w:rPr>
              <w:t xml:space="preserve">voor wat betreft de functionaliteit </w:t>
            </w:r>
            <w:r w:rsidRPr="00BA3786">
              <w:rPr>
                <w:rFonts w:eastAsia="Times New Roman" w:cs="Times New Roman"/>
                <w:color w:val="000000"/>
                <w:sz w:val="20"/>
                <w:szCs w:val="20"/>
                <w:lang w:eastAsia="nl-NL"/>
              </w:rPr>
              <w:t xml:space="preserve">aan de </w:t>
            </w:r>
            <w:r w:rsidR="006B2EAB">
              <w:rPr>
                <w:rFonts w:eastAsia="Times New Roman" w:cs="Times New Roman"/>
                <w:color w:val="000000"/>
                <w:sz w:val="20"/>
                <w:szCs w:val="20"/>
                <w:lang w:eastAsia="nl-NL"/>
              </w:rPr>
              <w:t>web richtlijnen</w:t>
            </w:r>
            <w:r>
              <w:rPr>
                <w:rFonts w:eastAsia="Times New Roman" w:cs="Times New Roman"/>
                <w:color w:val="000000"/>
                <w:sz w:val="20"/>
                <w:szCs w:val="20"/>
                <w:lang w:eastAsia="nl-NL"/>
              </w:rPr>
              <w:t xml:space="preserve"> van de Europese Unie zoals uitgewerkt in het ‘Besluit Digitale toegankelijkheid overheid’.</w:t>
            </w:r>
          </w:p>
        </w:tc>
        <w:tc>
          <w:tcPr>
            <w:tcW w:w="567" w:type="dxa"/>
            <w:shd w:val="clear" w:color="auto" w:fill="auto"/>
          </w:tcPr>
          <w:p w14:paraId="171859A3" w14:textId="77777777" w:rsidR="00402C2E" w:rsidRPr="00BA3786" w:rsidRDefault="00402C2E" w:rsidP="006B0F4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BDT</w:t>
            </w:r>
          </w:p>
        </w:tc>
        <w:tc>
          <w:tcPr>
            <w:tcW w:w="709" w:type="dxa"/>
            <w:shd w:val="clear" w:color="auto" w:fill="auto"/>
          </w:tcPr>
          <w:p w14:paraId="1C338ECB" w14:textId="77777777" w:rsidR="00402C2E" w:rsidRDefault="00402C2E" w:rsidP="006B0F4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[D3]</w:t>
            </w:r>
          </w:p>
          <w:p w14:paraId="00F9CDA7" w14:textId="77777777" w:rsidR="00402C2E" w:rsidRPr="00BA3786" w:rsidRDefault="00402C2E" w:rsidP="006B0F4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6</w:t>
            </w:r>
          </w:p>
        </w:tc>
        <w:tc>
          <w:tcPr>
            <w:tcW w:w="706" w:type="dxa"/>
            <w:tcBorders>
              <w:top w:val="single" w:sz="4" w:space="0" w:color="auto"/>
              <w:bottom w:val="single" w:sz="4" w:space="0" w:color="auto"/>
            </w:tcBorders>
            <w:shd w:val="clear" w:color="auto" w:fill="auto"/>
            <w:noWrap/>
            <w:hideMark/>
          </w:tcPr>
          <w:p w14:paraId="0A533339" w14:textId="77777777" w:rsidR="000F2A15" w:rsidRDefault="00402C2E" w:rsidP="002F573E">
            <w:pPr>
              <w:jc w:val="center"/>
            </w:pPr>
            <w:r>
              <w:t>J*</w:t>
            </w:r>
          </w:p>
        </w:tc>
      </w:tr>
      <w:tr w:rsidR="00402C2E" w:rsidRPr="00BA3786" w14:paraId="4A8FCA73" w14:textId="77777777" w:rsidTr="00FF7953">
        <w:trPr>
          <w:trHeight w:val="20"/>
        </w:trPr>
        <w:tc>
          <w:tcPr>
            <w:tcW w:w="789" w:type="dxa"/>
            <w:shd w:val="clear" w:color="auto" w:fill="auto"/>
            <w:noWrap/>
            <w:hideMark/>
          </w:tcPr>
          <w:p w14:paraId="2DCB7B51" w14:textId="77777777" w:rsidR="00402C2E" w:rsidRPr="00C01E77" w:rsidRDefault="00402C2E" w:rsidP="006B0F41">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LOK04</w:t>
            </w:r>
          </w:p>
        </w:tc>
        <w:tc>
          <w:tcPr>
            <w:tcW w:w="6095" w:type="dxa"/>
            <w:shd w:val="clear" w:color="auto" w:fill="auto"/>
            <w:hideMark/>
          </w:tcPr>
          <w:p w14:paraId="7246AFAC" w14:textId="77777777" w:rsidR="00402C2E" w:rsidRPr="00C01E77" w:rsidRDefault="00402C2E" w:rsidP="006B0F41">
            <w:pPr>
              <w:spacing w:after="0" w:line="240" w:lineRule="auto"/>
              <w:rPr>
                <w:rFonts w:eastAsia="Times New Roman" w:cs="Times New Roman"/>
                <w:color w:val="000000"/>
                <w:sz w:val="20"/>
                <w:szCs w:val="20"/>
                <w:lang w:eastAsia="nl-NL"/>
              </w:rPr>
            </w:pPr>
            <w:r w:rsidRPr="00C01E77">
              <w:rPr>
                <w:rFonts w:eastAsia="Times New Roman" w:cs="Times New Roman"/>
                <w:color w:val="000000"/>
                <w:sz w:val="20"/>
                <w:szCs w:val="20"/>
                <w:lang w:eastAsia="nl-NL"/>
              </w:rPr>
              <w:t>Het loket heeft een uniforme look en feel die in alle gebruikerstoepassingen terugkomt.</w:t>
            </w:r>
          </w:p>
        </w:tc>
        <w:tc>
          <w:tcPr>
            <w:tcW w:w="567" w:type="dxa"/>
            <w:shd w:val="clear" w:color="auto" w:fill="auto"/>
          </w:tcPr>
          <w:p w14:paraId="1CCE487E" w14:textId="77777777" w:rsidR="00402C2E" w:rsidRPr="0091247C" w:rsidRDefault="00402C2E" w:rsidP="006B0F41">
            <w:pPr>
              <w:spacing w:after="0" w:line="240" w:lineRule="auto"/>
              <w:jc w:val="center"/>
              <w:rPr>
                <w:rFonts w:eastAsia="Times New Roman" w:cs="Times New Roman"/>
                <w:color w:val="000000"/>
                <w:sz w:val="20"/>
                <w:szCs w:val="20"/>
                <w:highlight w:val="yellow"/>
                <w:lang w:eastAsia="nl-NL"/>
              </w:rPr>
            </w:pPr>
            <w:r w:rsidRPr="00DB2F39">
              <w:rPr>
                <w:rFonts w:eastAsia="Times New Roman" w:cs="Times New Roman"/>
                <w:color w:val="000000"/>
                <w:sz w:val="20"/>
                <w:szCs w:val="20"/>
                <w:lang w:eastAsia="nl-NL"/>
              </w:rPr>
              <w:t>-</w:t>
            </w:r>
          </w:p>
        </w:tc>
        <w:tc>
          <w:tcPr>
            <w:tcW w:w="709" w:type="dxa"/>
            <w:shd w:val="clear" w:color="auto" w:fill="auto"/>
          </w:tcPr>
          <w:p w14:paraId="30BFD454" w14:textId="77777777" w:rsidR="00402C2E" w:rsidRPr="0091247C" w:rsidRDefault="00402C2E" w:rsidP="006B0F41">
            <w:pPr>
              <w:spacing w:after="0" w:line="240" w:lineRule="auto"/>
              <w:jc w:val="center"/>
              <w:rPr>
                <w:rFonts w:eastAsia="Times New Roman" w:cs="Times New Roman"/>
                <w:color w:val="000000"/>
                <w:sz w:val="20"/>
                <w:szCs w:val="20"/>
                <w:highlight w:val="yellow"/>
                <w:lang w:eastAsia="nl-NL"/>
              </w:rPr>
            </w:pPr>
            <w:r w:rsidRPr="0014367C">
              <w:rPr>
                <w:rFonts w:eastAsia="Times New Roman" w:cs="Times New Roman"/>
                <w:color w:val="000000"/>
                <w:sz w:val="20"/>
                <w:szCs w:val="20"/>
                <w:lang w:eastAsia="nl-NL"/>
              </w:rPr>
              <w:t>[A3]</w:t>
            </w:r>
          </w:p>
        </w:tc>
        <w:tc>
          <w:tcPr>
            <w:tcW w:w="706" w:type="dxa"/>
            <w:shd w:val="clear" w:color="auto" w:fill="auto"/>
            <w:noWrap/>
            <w:hideMark/>
          </w:tcPr>
          <w:p w14:paraId="4A416A17" w14:textId="77777777" w:rsidR="00DA251A" w:rsidRPr="0091247C" w:rsidRDefault="00402C2E" w:rsidP="006B0F41">
            <w:pPr>
              <w:spacing w:after="0" w:line="240" w:lineRule="auto"/>
              <w:jc w:val="center"/>
              <w:rPr>
                <w:rFonts w:eastAsia="Times New Roman" w:cs="Times New Roman"/>
                <w:color w:val="000000"/>
                <w:sz w:val="20"/>
                <w:szCs w:val="20"/>
                <w:highlight w:val="yellow"/>
                <w:lang w:eastAsia="nl-NL"/>
              </w:rPr>
            </w:pPr>
            <w:r>
              <w:rPr>
                <w:rFonts w:eastAsia="Times New Roman" w:cs="Times New Roman"/>
                <w:color w:val="000000"/>
                <w:sz w:val="20"/>
                <w:szCs w:val="20"/>
                <w:lang w:eastAsia="nl-NL"/>
              </w:rPr>
              <w:t>J</w:t>
            </w:r>
          </w:p>
        </w:tc>
      </w:tr>
      <w:tr w:rsidR="00402C2E" w:rsidRPr="00BA3786" w14:paraId="39534368" w14:textId="77777777" w:rsidTr="00FF7953">
        <w:trPr>
          <w:trHeight w:val="20"/>
        </w:trPr>
        <w:tc>
          <w:tcPr>
            <w:tcW w:w="789" w:type="dxa"/>
            <w:shd w:val="clear" w:color="auto" w:fill="auto"/>
            <w:noWrap/>
            <w:hideMark/>
          </w:tcPr>
          <w:p w14:paraId="09566C4E" w14:textId="77777777" w:rsidR="00402C2E" w:rsidRPr="00237AE2" w:rsidRDefault="00402C2E" w:rsidP="006A470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lastRenderedPageBreak/>
              <w:t>LOK05</w:t>
            </w:r>
          </w:p>
        </w:tc>
        <w:tc>
          <w:tcPr>
            <w:tcW w:w="6095" w:type="dxa"/>
            <w:shd w:val="clear" w:color="auto" w:fill="auto"/>
            <w:hideMark/>
          </w:tcPr>
          <w:p w14:paraId="5385AD99" w14:textId="77777777" w:rsidR="00402C2E" w:rsidRPr="00237AE2" w:rsidRDefault="00402C2E" w:rsidP="006A470A">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Het loket en de daarin ontsloten gebruikerstoepassingen zijn gesteld in de Nederlandse taal inclusief de daarbij behorende speciale karakters en getalsnotatie.</w:t>
            </w:r>
          </w:p>
        </w:tc>
        <w:tc>
          <w:tcPr>
            <w:tcW w:w="567" w:type="dxa"/>
            <w:shd w:val="clear" w:color="auto" w:fill="auto"/>
          </w:tcPr>
          <w:p w14:paraId="4A61A870" w14:textId="77777777" w:rsidR="00402C2E" w:rsidRPr="00237AE2"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1F87B312" w14:textId="77777777" w:rsidR="00402C2E" w:rsidRPr="00237AE2"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tc>
        <w:tc>
          <w:tcPr>
            <w:tcW w:w="706" w:type="dxa"/>
            <w:tcBorders>
              <w:bottom w:val="single" w:sz="4" w:space="0" w:color="auto"/>
            </w:tcBorders>
            <w:shd w:val="clear" w:color="auto" w:fill="auto"/>
            <w:noWrap/>
            <w:hideMark/>
          </w:tcPr>
          <w:p w14:paraId="33ED7FF9" w14:textId="77777777" w:rsidR="00DA251A" w:rsidRPr="00237AE2" w:rsidRDefault="00402C2E" w:rsidP="002F573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402C2E" w:rsidRPr="00BA3786" w14:paraId="3208ACFB" w14:textId="77777777" w:rsidTr="00FF7953">
        <w:trPr>
          <w:trHeight w:val="20"/>
        </w:trPr>
        <w:tc>
          <w:tcPr>
            <w:tcW w:w="789" w:type="dxa"/>
            <w:shd w:val="clear" w:color="auto" w:fill="auto"/>
            <w:noWrap/>
            <w:hideMark/>
          </w:tcPr>
          <w:p w14:paraId="4A4DBF5A" w14:textId="77777777" w:rsidR="00402C2E" w:rsidRPr="00E36B99" w:rsidRDefault="00402C2E" w:rsidP="00D05F9D">
            <w:pPr>
              <w:spacing w:after="0" w:line="240" w:lineRule="auto"/>
              <w:jc w:val="right"/>
              <w:rPr>
                <w:color w:val="000000"/>
                <w:sz w:val="20"/>
              </w:rPr>
            </w:pPr>
            <w:r w:rsidRPr="00E36B99">
              <w:rPr>
                <w:color w:val="000000"/>
                <w:sz w:val="20"/>
              </w:rPr>
              <w:t>LOK06</w:t>
            </w:r>
          </w:p>
        </w:tc>
        <w:tc>
          <w:tcPr>
            <w:tcW w:w="6095" w:type="dxa"/>
            <w:shd w:val="clear" w:color="auto" w:fill="auto"/>
            <w:hideMark/>
          </w:tcPr>
          <w:p w14:paraId="23B2BFFB" w14:textId="77777777" w:rsidR="00402C2E" w:rsidRPr="00E36B99" w:rsidRDefault="00EB1F8E" w:rsidP="006A470A">
            <w:pPr>
              <w:spacing w:after="0" w:line="240" w:lineRule="auto"/>
              <w:rPr>
                <w:color w:val="000000"/>
                <w:sz w:val="20"/>
              </w:rPr>
            </w:pPr>
            <w:r>
              <w:rPr>
                <w:color w:val="000000"/>
                <w:sz w:val="20"/>
              </w:rPr>
              <w:t>Het</w:t>
            </w:r>
            <w:r w:rsidR="00402C2E" w:rsidRPr="00E36B99">
              <w:rPr>
                <w:color w:val="000000"/>
                <w:sz w:val="20"/>
              </w:rPr>
              <w:t xml:space="preserve"> loket (met uitzondering van door bevoegde gezagen aangeboden content via gegevensvoorzieningen) is begrijpelijk voor eenieder met taalniveau B1. </w:t>
            </w:r>
          </w:p>
          <w:p w14:paraId="1B7BC352" w14:textId="77777777" w:rsidR="00402C2E" w:rsidRPr="00E36B99" w:rsidRDefault="00402C2E" w:rsidP="006A470A">
            <w:pPr>
              <w:spacing w:after="0" w:line="240" w:lineRule="auto"/>
              <w:rPr>
                <w:rFonts w:eastAsia="Times New Roman" w:cs="Times New Roman"/>
                <w:color w:val="000000"/>
                <w:sz w:val="20"/>
                <w:szCs w:val="20"/>
                <w:lang w:eastAsia="nl-NL"/>
              </w:rPr>
            </w:pPr>
          </w:p>
          <w:p w14:paraId="7600F109" w14:textId="77777777" w:rsidR="00402C2E" w:rsidRPr="00E36B99" w:rsidRDefault="00402C2E" w:rsidP="006A470A">
            <w:pPr>
              <w:spacing w:after="0" w:line="240" w:lineRule="auto"/>
              <w:rPr>
                <w:color w:val="000000"/>
                <w:sz w:val="20"/>
              </w:rPr>
            </w:pPr>
            <w:r w:rsidRPr="00E36B99">
              <w:rPr>
                <w:color w:val="000000"/>
                <w:sz w:val="20"/>
              </w:rPr>
              <w:t>NB: doel is om het loket voor een zo groot mogelijk deel van de gebruikers bruikbaar te maken.</w:t>
            </w:r>
          </w:p>
          <w:p w14:paraId="1D2BD4B7" w14:textId="77777777" w:rsidR="00402C2E" w:rsidRPr="00E36B99" w:rsidRDefault="00402C2E" w:rsidP="006A470A">
            <w:pPr>
              <w:spacing w:after="0" w:line="240" w:lineRule="auto"/>
              <w:rPr>
                <w:rFonts w:eastAsia="Times New Roman" w:cs="Times New Roman"/>
                <w:color w:val="000000"/>
                <w:sz w:val="20"/>
                <w:szCs w:val="20"/>
                <w:lang w:eastAsia="nl-NL"/>
              </w:rPr>
            </w:pPr>
          </w:p>
          <w:p w14:paraId="358C406E" w14:textId="77777777" w:rsidR="00402C2E" w:rsidRPr="00EB1F8E" w:rsidRDefault="00402C2E" w:rsidP="006A470A">
            <w:pPr>
              <w:spacing w:after="0" w:line="240" w:lineRule="auto"/>
              <w:rPr>
                <w:rFonts w:eastAsia="Times New Roman" w:cs="Times New Roman"/>
                <w:color w:val="000000"/>
                <w:sz w:val="20"/>
                <w:szCs w:val="20"/>
                <w:lang w:eastAsia="nl-NL"/>
              </w:rPr>
            </w:pPr>
            <w:r w:rsidRPr="00E36B99">
              <w:rPr>
                <w:rFonts w:eastAsia="Times New Roman" w:cs="Times New Roman"/>
                <w:color w:val="000000"/>
                <w:sz w:val="20"/>
                <w:szCs w:val="20"/>
                <w:lang w:eastAsia="nl-NL"/>
              </w:rPr>
              <w:t xml:space="preserve">NB2: deze eis slaat niet op de </w:t>
            </w:r>
            <w:r w:rsidR="00EB1F8E">
              <w:rPr>
                <w:rFonts w:eastAsia="Times New Roman" w:cs="Times New Roman"/>
                <w:color w:val="000000"/>
                <w:sz w:val="20"/>
                <w:szCs w:val="20"/>
                <w:lang w:eastAsia="nl-NL"/>
              </w:rPr>
              <w:t>content die door BG wordt aangeleverd</w:t>
            </w:r>
          </w:p>
          <w:p w14:paraId="60908E88" w14:textId="77777777" w:rsidR="00402C2E" w:rsidRPr="00EB1F8E" w:rsidRDefault="00402C2E" w:rsidP="006A470A">
            <w:pPr>
              <w:spacing w:after="0" w:line="240" w:lineRule="auto"/>
              <w:rPr>
                <w:rFonts w:eastAsia="Times New Roman" w:cs="Times New Roman"/>
                <w:color w:val="000000"/>
                <w:sz w:val="20"/>
                <w:szCs w:val="20"/>
                <w:lang w:eastAsia="nl-NL"/>
              </w:rPr>
            </w:pPr>
          </w:p>
          <w:p w14:paraId="24B8D7B1" w14:textId="77777777" w:rsidR="00402C2E" w:rsidRDefault="00402C2E">
            <w:pPr>
              <w:spacing w:after="0" w:line="240" w:lineRule="auto"/>
              <w:rPr>
                <w:rFonts w:eastAsia="Times New Roman" w:cs="Times New Roman"/>
                <w:color w:val="000000"/>
                <w:sz w:val="20"/>
                <w:szCs w:val="20"/>
                <w:lang w:eastAsia="nl-NL"/>
              </w:rPr>
            </w:pPr>
            <w:r w:rsidRPr="00EB1F8E">
              <w:rPr>
                <w:rFonts w:eastAsia="Times New Roman" w:cs="Times New Roman"/>
                <w:color w:val="000000"/>
                <w:sz w:val="20"/>
                <w:szCs w:val="20"/>
                <w:lang w:eastAsia="nl-NL"/>
              </w:rPr>
              <w:t xml:space="preserve">NB3: </w:t>
            </w:r>
            <w:r w:rsidR="00EB1F8E">
              <w:rPr>
                <w:rFonts w:eastAsia="Times New Roman" w:cs="Times New Roman"/>
                <w:color w:val="000000"/>
                <w:sz w:val="20"/>
                <w:szCs w:val="20"/>
                <w:lang w:eastAsia="nl-NL"/>
              </w:rPr>
              <w:t xml:space="preserve">Delen van het loket </w:t>
            </w:r>
            <w:r w:rsidRPr="00EB1F8E">
              <w:rPr>
                <w:rFonts w:eastAsia="Times New Roman" w:cs="Times New Roman"/>
                <w:color w:val="000000"/>
                <w:sz w:val="20"/>
                <w:szCs w:val="20"/>
                <w:lang w:eastAsia="nl-NL"/>
              </w:rPr>
              <w:t>die alleen word</w:t>
            </w:r>
            <w:r w:rsidR="00EB1F8E">
              <w:rPr>
                <w:rFonts w:eastAsia="Times New Roman" w:cs="Times New Roman"/>
                <w:color w:val="000000"/>
                <w:sz w:val="20"/>
                <w:szCs w:val="20"/>
                <w:lang w:eastAsia="nl-NL"/>
              </w:rPr>
              <w:t>en</w:t>
            </w:r>
            <w:r w:rsidRPr="00EB1F8E">
              <w:rPr>
                <w:rFonts w:eastAsia="Times New Roman" w:cs="Times New Roman"/>
                <w:color w:val="000000"/>
                <w:sz w:val="20"/>
                <w:szCs w:val="20"/>
                <w:lang w:eastAsia="nl-NL"/>
              </w:rPr>
              <w:t xml:space="preserve"> ontsloten voor professionele gebruikers mag ook worden ontsloten in een taalniveau en taalgebruik wat passend is bij die professionele groep gebruikers.</w:t>
            </w:r>
          </w:p>
          <w:p w14:paraId="6237646F" w14:textId="77777777" w:rsidR="002652A9" w:rsidRDefault="002652A9">
            <w:pPr>
              <w:spacing w:after="0" w:line="240" w:lineRule="auto"/>
              <w:rPr>
                <w:rFonts w:eastAsia="Times New Roman" w:cs="Times New Roman"/>
                <w:color w:val="000000"/>
                <w:sz w:val="20"/>
                <w:szCs w:val="20"/>
                <w:lang w:eastAsia="nl-NL"/>
              </w:rPr>
            </w:pPr>
          </w:p>
          <w:p w14:paraId="0214ECF1" w14:textId="77777777" w:rsidR="002652A9" w:rsidRPr="00E36B99" w:rsidRDefault="002652A9">
            <w:pPr>
              <w:spacing w:after="0" w:line="240" w:lineRule="auto"/>
              <w:rPr>
                <w:color w:val="000000"/>
                <w:sz w:val="20"/>
              </w:rPr>
            </w:pPr>
            <w:r>
              <w:rPr>
                <w:rFonts w:eastAsia="Times New Roman" w:cs="Times New Roman"/>
                <w:color w:val="000000"/>
                <w:sz w:val="20"/>
                <w:szCs w:val="20"/>
                <w:lang w:eastAsia="nl-NL"/>
              </w:rPr>
              <w:t>NB4: Het gaat hier niet om de feitelijke content; ook die moet voldoen; dit is opgenomen in het Globaal Content Raamwerk.</w:t>
            </w:r>
          </w:p>
        </w:tc>
        <w:tc>
          <w:tcPr>
            <w:tcW w:w="567" w:type="dxa"/>
            <w:shd w:val="clear" w:color="auto" w:fill="auto"/>
          </w:tcPr>
          <w:p w14:paraId="77D27B44" w14:textId="77777777" w:rsidR="00402C2E" w:rsidRPr="00E36B99" w:rsidRDefault="00402C2E" w:rsidP="006A470A">
            <w:pPr>
              <w:spacing w:after="0" w:line="240" w:lineRule="auto"/>
              <w:jc w:val="center"/>
              <w:rPr>
                <w:color w:val="000000"/>
                <w:sz w:val="20"/>
              </w:rPr>
            </w:pPr>
            <w:r w:rsidRPr="00E36B99">
              <w:rPr>
                <w:color w:val="000000"/>
                <w:sz w:val="20"/>
              </w:rPr>
              <w:t>-</w:t>
            </w:r>
          </w:p>
        </w:tc>
        <w:tc>
          <w:tcPr>
            <w:tcW w:w="709" w:type="dxa"/>
            <w:shd w:val="clear" w:color="auto" w:fill="auto"/>
          </w:tcPr>
          <w:p w14:paraId="60CFD5DE" w14:textId="77777777" w:rsidR="00402C2E" w:rsidRPr="00E36B99" w:rsidRDefault="00402C2E" w:rsidP="006A470A">
            <w:pPr>
              <w:spacing w:after="0" w:line="240" w:lineRule="auto"/>
              <w:jc w:val="center"/>
              <w:rPr>
                <w:color w:val="000000"/>
                <w:sz w:val="20"/>
              </w:rPr>
            </w:pPr>
            <w:r w:rsidRPr="00E36B99">
              <w:rPr>
                <w:color w:val="000000"/>
                <w:sz w:val="20"/>
              </w:rPr>
              <w:t>[A3]</w:t>
            </w:r>
          </w:p>
        </w:tc>
        <w:tc>
          <w:tcPr>
            <w:tcW w:w="706" w:type="dxa"/>
            <w:shd w:val="clear" w:color="auto" w:fill="auto"/>
            <w:noWrap/>
            <w:hideMark/>
          </w:tcPr>
          <w:p w14:paraId="204C814A" w14:textId="77777777" w:rsidR="00DA251A" w:rsidRPr="00E36B99" w:rsidRDefault="00402C2E" w:rsidP="006A470A">
            <w:pPr>
              <w:spacing w:after="0" w:line="240" w:lineRule="auto"/>
              <w:jc w:val="center"/>
              <w:rPr>
                <w:color w:val="000000"/>
                <w:sz w:val="20"/>
              </w:rPr>
            </w:pPr>
            <w:r w:rsidRPr="00E36B99">
              <w:rPr>
                <w:color w:val="000000"/>
                <w:sz w:val="20"/>
              </w:rPr>
              <w:t>J</w:t>
            </w:r>
          </w:p>
        </w:tc>
      </w:tr>
      <w:tr w:rsidR="00402C2E" w:rsidRPr="00BA3786" w14:paraId="56CCD5B4" w14:textId="77777777" w:rsidTr="00FF7953">
        <w:trPr>
          <w:trHeight w:val="20"/>
        </w:trPr>
        <w:tc>
          <w:tcPr>
            <w:tcW w:w="789" w:type="dxa"/>
            <w:shd w:val="clear" w:color="auto" w:fill="auto"/>
            <w:noWrap/>
            <w:hideMark/>
          </w:tcPr>
          <w:p w14:paraId="11E0DC66" w14:textId="77777777" w:rsidR="00402C2E" w:rsidRPr="00237AE2" w:rsidRDefault="00402C2E" w:rsidP="006A470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LOK07a</w:t>
            </w:r>
          </w:p>
        </w:tc>
        <w:tc>
          <w:tcPr>
            <w:tcW w:w="6095" w:type="dxa"/>
            <w:shd w:val="clear" w:color="auto" w:fill="auto"/>
            <w:hideMark/>
          </w:tcPr>
          <w:p w14:paraId="7A73E5E8" w14:textId="77777777" w:rsidR="00402C2E" w:rsidRPr="00237AE2" w:rsidRDefault="00402C2E" w:rsidP="00896C59">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Het loket ontsluit informatie op basis van locatie. Locatie kan o.a. betrekking hebben op adres, postcode, kadastraal perceel, xy coördinaten (“klik op de kaart”) </w:t>
            </w:r>
          </w:p>
        </w:tc>
        <w:tc>
          <w:tcPr>
            <w:tcW w:w="567" w:type="dxa"/>
            <w:shd w:val="clear" w:color="auto" w:fill="auto"/>
          </w:tcPr>
          <w:p w14:paraId="4B47DF9B" w14:textId="77777777" w:rsidR="00402C2E" w:rsidRPr="00237AE2"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OW</w:t>
            </w:r>
          </w:p>
        </w:tc>
        <w:tc>
          <w:tcPr>
            <w:tcW w:w="709" w:type="dxa"/>
            <w:shd w:val="clear" w:color="auto" w:fill="auto"/>
          </w:tcPr>
          <w:p w14:paraId="1F5A0D8F" w14:textId="77777777" w:rsidR="00402C2E" w:rsidRPr="00237AE2"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[B6B6B6]</w:t>
            </w:r>
          </w:p>
        </w:tc>
        <w:tc>
          <w:tcPr>
            <w:tcW w:w="706" w:type="dxa"/>
            <w:shd w:val="clear" w:color="auto" w:fill="auto"/>
            <w:noWrap/>
            <w:hideMark/>
          </w:tcPr>
          <w:p w14:paraId="5CC6EF07" w14:textId="77777777" w:rsidR="00DA251A" w:rsidRPr="00237AE2"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E90751" w:rsidRPr="00BA3786" w14:paraId="0B735AA4" w14:textId="77777777" w:rsidTr="00FF7953">
        <w:trPr>
          <w:trHeight w:val="20"/>
        </w:trPr>
        <w:tc>
          <w:tcPr>
            <w:tcW w:w="789" w:type="dxa"/>
            <w:shd w:val="clear" w:color="auto" w:fill="auto"/>
            <w:noWrap/>
            <w:hideMark/>
          </w:tcPr>
          <w:p w14:paraId="0B2F4564" w14:textId="77777777" w:rsidR="00A3624E" w:rsidRPr="00237AE2" w:rsidRDefault="00A3624E" w:rsidP="00896C59">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LOK07b</w:t>
            </w:r>
          </w:p>
        </w:tc>
        <w:tc>
          <w:tcPr>
            <w:tcW w:w="6095" w:type="dxa"/>
            <w:shd w:val="clear" w:color="auto" w:fill="auto"/>
            <w:hideMark/>
          </w:tcPr>
          <w:p w14:paraId="2F85CF7E" w14:textId="77777777" w:rsidR="00A3624E" w:rsidRDefault="00A3624E" w:rsidP="00CA0794">
            <w:pPr>
              <w:spacing w:after="0" w:line="240" w:lineRule="auto"/>
              <w:rPr>
                <w:rFonts w:eastAsia="Times New Roman" w:cs="Times New Roman"/>
                <w:color w:val="000000"/>
                <w:sz w:val="20"/>
                <w:szCs w:val="20"/>
                <w:lang w:eastAsia="nl-NL"/>
              </w:rPr>
            </w:pPr>
            <w:r w:rsidRPr="00371818">
              <w:rPr>
                <w:color w:val="000000"/>
                <w:sz w:val="20"/>
              </w:rPr>
              <w:t>In aanvulling op LOK07a</w:t>
            </w:r>
            <w:r>
              <w:rPr>
                <w:rFonts w:eastAsia="Times New Roman" w:cs="Times New Roman"/>
                <w:color w:val="000000"/>
                <w:sz w:val="20"/>
                <w:szCs w:val="20"/>
                <w:lang w:eastAsia="nl-NL"/>
              </w:rPr>
              <w:t xml:space="preserve"> wordt informatie ook ontsloten via het zoeken met een lijn of vlak geometrie met </w:t>
            </w:r>
            <w:r w:rsidR="006B2EAB">
              <w:rPr>
                <w:rFonts w:eastAsia="Times New Roman" w:cs="Times New Roman"/>
                <w:color w:val="000000"/>
                <w:sz w:val="20"/>
                <w:szCs w:val="20"/>
                <w:lang w:eastAsia="nl-NL"/>
              </w:rPr>
              <w:t>coördinaten</w:t>
            </w:r>
            <w:r>
              <w:rPr>
                <w:rFonts w:eastAsia="Times New Roman" w:cs="Times New Roman"/>
                <w:color w:val="000000"/>
                <w:sz w:val="20"/>
                <w:szCs w:val="20"/>
                <w:lang w:eastAsia="nl-NL"/>
              </w:rPr>
              <w:t>.</w:t>
            </w:r>
          </w:p>
          <w:p w14:paraId="3B75D729" w14:textId="77777777" w:rsidR="00111A99" w:rsidRPr="00E71610" w:rsidRDefault="00111A99" w:rsidP="00CA0794">
            <w:pPr>
              <w:spacing w:after="0" w:line="240" w:lineRule="auto"/>
              <w:rPr>
                <w:color w:val="000000"/>
                <w:sz w:val="20"/>
              </w:rPr>
            </w:pPr>
          </w:p>
          <w:p w14:paraId="32CC1730" w14:textId="77777777" w:rsidR="00111A99" w:rsidRPr="00237AE2" w:rsidRDefault="00111A99" w:rsidP="00CA0794">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Deze manier van zoeken geeft steeds de regels die horen bij de werkingsgebieden die door een lijn of vlak worden doorsneden (‘intersect’) of binnen de geometrie vallen (‘within’)</w:t>
            </w:r>
          </w:p>
        </w:tc>
        <w:tc>
          <w:tcPr>
            <w:tcW w:w="567" w:type="dxa"/>
            <w:shd w:val="clear" w:color="auto" w:fill="auto"/>
          </w:tcPr>
          <w:p w14:paraId="5AA2575D" w14:textId="77777777" w:rsidR="00A3624E" w:rsidRPr="00237AE2" w:rsidRDefault="00A3624E" w:rsidP="00896C5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20FE7D34" w14:textId="77777777" w:rsidR="00A3624E" w:rsidRPr="00237AE2" w:rsidRDefault="00A3624E" w:rsidP="00896C5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[B6]</w:t>
            </w:r>
          </w:p>
        </w:tc>
        <w:tc>
          <w:tcPr>
            <w:tcW w:w="706" w:type="dxa"/>
            <w:tcBorders>
              <w:bottom w:val="single" w:sz="4" w:space="0" w:color="auto"/>
            </w:tcBorders>
            <w:shd w:val="clear" w:color="auto" w:fill="auto"/>
            <w:noWrap/>
            <w:hideMark/>
          </w:tcPr>
          <w:p w14:paraId="5E15F560" w14:textId="77777777" w:rsidR="00DA251A" w:rsidRPr="00237AE2" w:rsidRDefault="008528DB" w:rsidP="00896C5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402C2E" w:rsidRPr="00BA3786" w14:paraId="75B976E8" w14:textId="77777777" w:rsidTr="00FF7953">
        <w:trPr>
          <w:trHeight w:val="20"/>
        </w:trPr>
        <w:tc>
          <w:tcPr>
            <w:tcW w:w="789" w:type="dxa"/>
            <w:shd w:val="clear" w:color="auto" w:fill="auto"/>
            <w:noWrap/>
            <w:hideMark/>
          </w:tcPr>
          <w:p w14:paraId="6368F53B" w14:textId="77777777" w:rsidR="00402C2E" w:rsidRPr="00237AE2" w:rsidRDefault="00402C2E" w:rsidP="006A470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LOK08</w:t>
            </w:r>
          </w:p>
        </w:tc>
        <w:tc>
          <w:tcPr>
            <w:tcW w:w="6095" w:type="dxa"/>
            <w:shd w:val="clear" w:color="auto" w:fill="auto"/>
            <w:hideMark/>
          </w:tcPr>
          <w:p w14:paraId="4C94C65A" w14:textId="77777777" w:rsidR="00402C2E" w:rsidRDefault="00402C2E" w:rsidP="006A470A">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Het loket en de daarin ontsloten gebruikerstoepassingen zijn geschikt voor het grondgebied van Nederland en het daaraan grenzende Nederlands Continentaal Plat (NCP). Gezamenlijk begrenst in de Exclusieve Economische Zone</w:t>
            </w:r>
            <w:r w:rsidR="00D00D2C">
              <w:rPr>
                <w:rFonts w:eastAsia="Times New Roman" w:cs="Times New Roman"/>
                <w:color w:val="000000"/>
                <w:sz w:val="20"/>
                <w:szCs w:val="20"/>
                <w:lang w:eastAsia="nl-NL"/>
              </w:rPr>
              <w:t>.</w:t>
            </w:r>
          </w:p>
          <w:p w14:paraId="028A5672" w14:textId="77777777" w:rsidR="00402C2E" w:rsidRDefault="00402C2E" w:rsidP="006A470A">
            <w:pPr>
              <w:spacing w:after="0" w:line="240" w:lineRule="auto"/>
              <w:rPr>
                <w:rFonts w:eastAsia="Times New Roman" w:cs="Times New Roman"/>
                <w:color w:val="000000"/>
                <w:sz w:val="20"/>
                <w:szCs w:val="20"/>
                <w:lang w:eastAsia="nl-NL"/>
              </w:rPr>
            </w:pPr>
          </w:p>
          <w:p w14:paraId="10230E89" w14:textId="77777777" w:rsidR="00402C2E" w:rsidRPr="00237AE2" w:rsidRDefault="00402C2E" w:rsidP="006A470A">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de in het Caribische gebied gelegen gemeenten vallen hier nadrukkelijk buiten.</w:t>
            </w:r>
          </w:p>
        </w:tc>
        <w:tc>
          <w:tcPr>
            <w:tcW w:w="567" w:type="dxa"/>
            <w:shd w:val="clear" w:color="auto" w:fill="auto"/>
          </w:tcPr>
          <w:p w14:paraId="2BF15D50" w14:textId="77777777" w:rsidR="00402C2E" w:rsidRPr="00237AE2"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659591BD" w14:textId="77777777" w:rsidR="00402C2E" w:rsidRPr="00237AE2"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[B6B6B6]</w:t>
            </w:r>
          </w:p>
        </w:tc>
        <w:tc>
          <w:tcPr>
            <w:tcW w:w="706" w:type="dxa"/>
            <w:tcBorders>
              <w:bottom w:val="nil"/>
            </w:tcBorders>
            <w:shd w:val="clear" w:color="auto" w:fill="auto"/>
            <w:noWrap/>
            <w:hideMark/>
          </w:tcPr>
          <w:p w14:paraId="3604EB09" w14:textId="77777777" w:rsidR="00DA251A" w:rsidRPr="00237AE2"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111A99" w:rsidRPr="00BA3786" w14:paraId="06F64011" w14:textId="77777777" w:rsidTr="00FF7953">
        <w:trPr>
          <w:trHeight w:val="20"/>
        </w:trPr>
        <w:tc>
          <w:tcPr>
            <w:tcW w:w="789" w:type="dxa"/>
            <w:shd w:val="clear" w:color="auto" w:fill="auto"/>
            <w:noWrap/>
          </w:tcPr>
          <w:p w14:paraId="67139CC9" w14:textId="77777777" w:rsidR="00111A99" w:rsidRDefault="00111A99" w:rsidP="00D8367C">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LOK09a</w:t>
            </w:r>
          </w:p>
        </w:tc>
        <w:tc>
          <w:tcPr>
            <w:tcW w:w="6095" w:type="dxa"/>
            <w:shd w:val="clear" w:color="auto" w:fill="auto"/>
          </w:tcPr>
          <w:p w14:paraId="7672CA9F" w14:textId="77777777" w:rsidR="00111A99" w:rsidRDefault="00111A99" w:rsidP="00707D28">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Het loket biedt zoveel mogelijk gebruikers alle relevante en technisch mogelijke gebruikerstoepassingen aan op elk willekeurig moment en plaats</w:t>
            </w:r>
            <w:r w:rsidRPr="00BA3786">
              <w:rPr>
                <w:rFonts w:eastAsia="Times New Roman" w:cs="Times New Roman"/>
                <w:color w:val="000000"/>
                <w:sz w:val="20"/>
                <w:szCs w:val="20"/>
                <w:lang w:eastAsia="nl-NL"/>
              </w:rPr>
              <w:t xml:space="preserve"> op </w:t>
            </w:r>
            <w:r>
              <w:rPr>
                <w:rFonts w:eastAsia="Times New Roman" w:cs="Times New Roman"/>
                <w:color w:val="000000"/>
                <w:sz w:val="20"/>
                <w:szCs w:val="20"/>
                <w:lang w:eastAsia="nl-NL"/>
              </w:rPr>
              <w:t>de</w:t>
            </w:r>
            <w:r w:rsidRPr="00BA3786">
              <w:rPr>
                <w:rFonts w:eastAsia="Times New Roman" w:cs="Times New Roman"/>
                <w:color w:val="000000"/>
                <w:sz w:val="20"/>
                <w:szCs w:val="20"/>
                <w:lang w:eastAsia="nl-NL"/>
              </w:rPr>
              <w:t xml:space="preserve"> pc.</w:t>
            </w:r>
            <w:r>
              <w:rPr>
                <w:rFonts w:eastAsia="Times New Roman" w:cs="Times New Roman"/>
                <w:color w:val="000000"/>
                <w:sz w:val="20"/>
                <w:szCs w:val="20"/>
                <w:lang w:eastAsia="nl-NL"/>
              </w:rPr>
              <w:t xml:space="preserve"> Er wordt gestreefd naar maximale ontsluiting van het loket zonder dat hiervoor add-ons of plug-ins hoeven te worden geïnstalleerd.</w:t>
            </w:r>
          </w:p>
        </w:tc>
        <w:tc>
          <w:tcPr>
            <w:tcW w:w="567" w:type="dxa"/>
            <w:shd w:val="clear" w:color="auto" w:fill="auto"/>
          </w:tcPr>
          <w:p w14:paraId="2CD41C6A" w14:textId="77777777" w:rsidR="00111A99" w:rsidRDefault="00111A99" w:rsidP="00D8367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6052E2A7" w14:textId="77777777" w:rsidR="00111A99" w:rsidRDefault="00111A99" w:rsidP="00D8367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tc>
        <w:tc>
          <w:tcPr>
            <w:tcW w:w="706" w:type="dxa"/>
            <w:tcBorders>
              <w:top w:val="nil"/>
            </w:tcBorders>
            <w:shd w:val="clear" w:color="auto" w:fill="auto"/>
            <w:noWrap/>
          </w:tcPr>
          <w:p w14:paraId="66CDF9D5" w14:textId="77777777" w:rsidR="00DA251A" w:rsidRDefault="00111A99" w:rsidP="00D8367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402C2E" w:rsidRPr="00BA3786" w14:paraId="4899A3A2" w14:textId="77777777" w:rsidTr="006B08CA">
        <w:trPr>
          <w:trHeight w:val="20"/>
        </w:trPr>
        <w:tc>
          <w:tcPr>
            <w:tcW w:w="789" w:type="dxa"/>
            <w:shd w:val="clear" w:color="auto" w:fill="auto"/>
            <w:noWrap/>
          </w:tcPr>
          <w:p w14:paraId="30047DEE" w14:textId="77777777" w:rsidR="00402C2E" w:rsidRDefault="00402C2E" w:rsidP="00D14C35">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LOK09b</w:t>
            </w:r>
          </w:p>
        </w:tc>
        <w:tc>
          <w:tcPr>
            <w:tcW w:w="6095" w:type="dxa"/>
            <w:shd w:val="clear" w:color="auto" w:fill="auto"/>
          </w:tcPr>
          <w:p w14:paraId="375FDE51" w14:textId="77777777" w:rsidR="00402C2E" w:rsidRDefault="00402C2E" w:rsidP="00D14C3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 aanvulling op LOK09a biedt het loket zoveel mogelijk gebruikers alle relevante en technisch mogelijke gebruikerstoepassingen aan op elk willekeurig moment en plaats</w:t>
            </w:r>
            <w:r w:rsidRPr="00BA3786">
              <w:rPr>
                <w:rFonts w:eastAsia="Times New Roman" w:cs="Times New Roman"/>
                <w:color w:val="000000"/>
                <w:sz w:val="20"/>
                <w:szCs w:val="20"/>
                <w:lang w:eastAsia="nl-NL"/>
              </w:rPr>
              <w:t xml:space="preserve"> op </w:t>
            </w:r>
            <w:r>
              <w:rPr>
                <w:rFonts w:eastAsia="Times New Roman" w:cs="Times New Roman"/>
                <w:color w:val="000000"/>
                <w:sz w:val="20"/>
                <w:szCs w:val="20"/>
                <w:lang w:eastAsia="nl-NL"/>
              </w:rPr>
              <w:t>andere platformen dan de</w:t>
            </w:r>
            <w:r w:rsidRPr="00BA3786">
              <w:rPr>
                <w:rFonts w:eastAsia="Times New Roman" w:cs="Times New Roman"/>
                <w:color w:val="000000"/>
                <w:sz w:val="20"/>
                <w:szCs w:val="20"/>
                <w:lang w:eastAsia="nl-NL"/>
              </w:rPr>
              <w:t xml:space="preserve"> pc</w:t>
            </w:r>
            <w:r>
              <w:rPr>
                <w:rFonts w:eastAsia="Times New Roman" w:cs="Times New Roman"/>
                <w:color w:val="000000"/>
                <w:sz w:val="20"/>
                <w:szCs w:val="20"/>
                <w:lang w:eastAsia="nl-NL"/>
              </w:rPr>
              <w:t xml:space="preserve"> zoals </w:t>
            </w:r>
            <w:r w:rsidRPr="00BA3786">
              <w:rPr>
                <w:rFonts w:eastAsia="Times New Roman" w:cs="Times New Roman"/>
                <w:color w:val="000000"/>
                <w:sz w:val="20"/>
                <w:szCs w:val="20"/>
                <w:lang w:eastAsia="nl-NL"/>
              </w:rPr>
              <w:t>tablet en smartphone.</w:t>
            </w:r>
            <w:r>
              <w:rPr>
                <w:rFonts w:eastAsia="Times New Roman" w:cs="Times New Roman"/>
                <w:color w:val="000000"/>
                <w:sz w:val="20"/>
                <w:szCs w:val="20"/>
                <w:lang w:eastAsia="nl-NL"/>
              </w:rPr>
              <w:t xml:space="preserve"> Er wordt gestreefd naar maximale ontsluiting van het loket voor elk afzonderlijk type device en platform zonder dat hiervoor add-ons of plug-ins hoeven te worden geïnstalleerd.</w:t>
            </w:r>
          </w:p>
        </w:tc>
        <w:tc>
          <w:tcPr>
            <w:tcW w:w="567" w:type="dxa"/>
            <w:shd w:val="clear" w:color="auto" w:fill="auto"/>
          </w:tcPr>
          <w:p w14:paraId="73E08E82" w14:textId="77777777" w:rsidR="00402C2E" w:rsidRDefault="00402C2E" w:rsidP="00D14C3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08C7FD34" w14:textId="77777777" w:rsidR="00402C2E" w:rsidRDefault="00402C2E" w:rsidP="00D14C3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tc>
        <w:tc>
          <w:tcPr>
            <w:tcW w:w="706" w:type="dxa"/>
            <w:shd w:val="clear" w:color="auto" w:fill="BFBFBF" w:themeFill="background1" w:themeFillShade="BF"/>
            <w:noWrap/>
          </w:tcPr>
          <w:p w14:paraId="7B495D9F" w14:textId="77777777" w:rsidR="00402C2E" w:rsidRDefault="00402C2E" w:rsidP="00D14C3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402C2E" w:rsidRPr="00BA3786" w14:paraId="5EBDB319" w14:textId="77777777" w:rsidTr="00FF7953">
        <w:trPr>
          <w:trHeight w:val="20"/>
        </w:trPr>
        <w:tc>
          <w:tcPr>
            <w:tcW w:w="789" w:type="dxa"/>
            <w:shd w:val="clear" w:color="auto" w:fill="auto"/>
            <w:noWrap/>
            <w:hideMark/>
          </w:tcPr>
          <w:p w14:paraId="492755E4" w14:textId="77777777" w:rsidR="00402C2E" w:rsidRPr="00BA3786" w:rsidRDefault="00402C2E" w:rsidP="00D14C35">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LOK10</w:t>
            </w:r>
          </w:p>
        </w:tc>
        <w:tc>
          <w:tcPr>
            <w:tcW w:w="6095" w:type="dxa"/>
            <w:shd w:val="clear" w:color="auto" w:fill="auto"/>
            <w:hideMark/>
          </w:tcPr>
          <w:p w14:paraId="0516F615" w14:textId="77777777" w:rsidR="00402C2E" w:rsidRDefault="00402C2E" w:rsidP="00D14C35">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 xml:space="preserve">Gebruikerstoepassingen zijn waar mogelijk geïntegreerd. Denk aan het </w:t>
            </w:r>
            <w:r>
              <w:rPr>
                <w:rFonts w:eastAsia="Times New Roman" w:cs="Times New Roman"/>
                <w:color w:val="000000"/>
                <w:sz w:val="20"/>
                <w:szCs w:val="20"/>
                <w:lang w:eastAsia="nl-NL"/>
              </w:rPr>
              <w:t xml:space="preserve">kunnen bevragen van </w:t>
            </w:r>
            <w:r w:rsidRPr="00BA3786">
              <w:rPr>
                <w:rFonts w:eastAsia="Times New Roman" w:cs="Times New Roman"/>
                <w:color w:val="000000"/>
                <w:sz w:val="20"/>
                <w:szCs w:val="20"/>
                <w:lang w:eastAsia="nl-NL"/>
              </w:rPr>
              <w:t>informatie over de fysieke leefomgeving tijdens het opstellen van een aanvraag.</w:t>
            </w:r>
          </w:p>
          <w:p w14:paraId="5CEB2678" w14:textId="77777777" w:rsidR="00402C2E" w:rsidRDefault="00402C2E" w:rsidP="00D14C35">
            <w:pPr>
              <w:spacing w:after="0" w:line="240" w:lineRule="auto"/>
              <w:rPr>
                <w:rFonts w:eastAsia="Times New Roman" w:cs="Times New Roman"/>
                <w:color w:val="000000"/>
                <w:sz w:val="20"/>
                <w:szCs w:val="20"/>
                <w:lang w:eastAsia="nl-NL"/>
              </w:rPr>
            </w:pPr>
          </w:p>
          <w:p w14:paraId="442FB531" w14:textId="77777777" w:rsidR="00402C2E" w:rsidRPr="00BA3786" w:rsidRDefault="00402C2E" w:rsidP="00D14C3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dit hangt af van de beschikbare informatie en de mate waarin deze ondersteunend zijn.</w:t>
            </w:r>
          </w:p>
        </w:tc>
        <w:tc>
          <w:tcPr>
            <w:tcW w:w="567" w:type="dxa"/>
            <w:shd w:val="clear" w:color="auto" w:fill="auto"/>
          </w:tcPr>
          <w:p w14:paraId="7546EC58" w14:textId="77777777" w:rsidR="00402C2E" w:rsidRDefault="00402C2E" w:rsidP="00D14C3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3CE5DA1D" w14:textId="77777777" w:rsidR="00402C2E" w:rsidRDefault="00402C2E" w:rsidP="00D14C3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58ED64F9" w14:textId="77777777" w:rsidR="00402C2E" w:rsidRDefault="00402C2E" w:rsidP="00D14C3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3.2</w:t>
            </w:r>
          </w:p>
          <w:p w14:paraId="26478784" w14:textId="77777777" w:rsidR="00402C2E" w:rsidRDefault="00402C2E" w:rsidP="00D14C35">
            <w:pPr>
              <w:spacing w:after="0" w:line="240" w:lineRule="auto"/>
              <w:jc w:val="center"/>
              <w:rPr>
                <w:rFonts w:eastAsia="Times New Roman" w:cs="Times New Roman"/>
                <w:color w:val="000000"/>
                <w:sz w:val="20"/>
                <w:szCs w:val="20"/>
                <w:lang w:eastAsia="nl-NL"/>
              </w:rPr>
            </w:pPr>
          </w:p>
        </w:tc>
        <w:tc>
          <w:tcPr>
            <w:tcW w:w="706" w:type="dxa"/>
            <w:shd w:val="clear" w:color="auto" w:fill="auto"/>
            <w:noWrap/>
            <w:hideMark/>
          </w:tcPr>
          <w:p w14:paraId="21268B60" w14:textId="77777777" w:rsidR="00DA251A" w:rsidRPr="00BA3786" w:rsidRDefault="00402C2E" w:rsidP="00D14C3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bl>
    <w:p w14:paraId="2E8C9C07" w14:textId="77777777" w:rsidR="006F56E0" w:rsidRPr="00B755E5" w:rsidRDefault="006F56E0" w:rsidP="006F56E0">
      <w:pPr>
        <w:spacing w:after="0" w:line="240" w:lineRule="auto"/>
        <w:rPr>
          <w:sz w:val="4"/>
          <w:szCs w:val="4"/>
        </w:rPr>
      </w:pPr>
    </w:p>
    <w:tbl>
      <w:tblPr>
        <w:tblW w:w="8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6095"/>
        <w:gridCol w:w="567"/>
        <w:gridCol w:w="709"/>
        <w:gridCol w:w="706"/>
      </w:tblGrid>
      <w:tr w:rsidR="00402C2E" w:rsidRPr="00BA3786" w14:paraId="13A9BF82" w14:textId="77777777" w:rsidTr="00FF7953">
        <w:trPr>
          <w:trHeight w:val="20"/>
        </w:trPr>
        <w:tc>
          <w:tcPr>
            <w:tcW w:w="789" w:type="dxa"/>
            <w:shd w:val="clear" w:color="auto" w:fill="auto"/>
            <w:noWrap/>
            <w:hideMark/>
          </w:tcPr>
          <w:p w14:paraId="634A7921" w14:textId="77777777" w:rsidR="00402C2E" w:rsidRPr="00BA3786" w:rsidRDefault="00402C2E" w:rsidP="006F56E0">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LOK11</w:t>
            </w:r>
          </w:p>
        </w:tc>
        <w:tc>
          <w:tcPr>
            <w:tcW w:w="6095" w:type="dxa"/>
            <w:shd w:val="clear" w:color="auto" w:fill="auto"/>
            <w:hideMark/>
          </w:tcPr>
          <w:p w14:paraId="3B15D6DB" w14:textId="77777777" w:rsidR="00402C2E" w:rsidRPr="00BA3786" w:rsidRDefault="00402C2E" w:rsidP="00D66AC1">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 xml:space="preserve">Bekende gegevens van de gebruiker gaan niet verloren. </w:t>
            </w:r>
            <w:r w:rsidR="00D66AC1">
              <w:rPr>
                <w:rFonts w:eastAsia="Times New Roman" w:cs="Times New Roman"/>
                <w:color w:val="000000"/>
                <w:sz w:val="20"/>
                <w:szCs w:val="20"/>
                <w:lang w:eastAsia="nl-NL"/>
              </w:rPr>
              <w:t xml:space="preserve">Hiertoe kan </w:t>
            </w:r>
            <w:r w:rsidR="006B2EAB">
              <w:rPr>
                <w:rFonts w:eastAsia="Times New Roman" w:cs="Times New Roman"/>
                <w:color w:val="000000"/>
                <w:sz w:val="20"/>
                <w:szCs w:val="20"/>
                <w:lang w:eastAsia="nl-NL"/>
              </w:rPr>
              <w:t>worden ingelogd</w:t>
            </w:r>
            <w:r w:rsidR="00D66AC1">
              <w:rPr>
                <w:rFonts w:eastAsia="Times New Roman" w:cs="Times New Roman"/>
                <w:color w:val="000000"/>
                <w:sz w:val="20"/>
                <w:szCs w:val="20"/>
                <w:lang w:eastAsia="nl-NL"/>
              </w:rPr>
              <w:t xml:space="preserve"> om</w:t>
            </w:r>
            <w:r w:rsidRPr="006B08CA">
              <w:rPr>
                <w:rFonts w:eastAsia="Times New Roman" w:cs="Times New Roman"/>
                <w:color w:val="000000"/>
                <w:sz w:val="20"/>
                <w:szCs w:val="20"/>
                <w:lang w:eastAsia="nl-NL"/>
              </w:rPr>
              <w:t xml:space="preserve"> gegevens te bewaren en bij het opnieuw inloggen kunnen </w:t>
            </w:r>
            <w:r w:rsidR="00D66AC1">
              <w:rPr>
                <w:rFonts w:eastAsia="Times New Roman" w:cs="Times New Roman"/>
                <w:color w:val="000000"/>
                <w:sz w:val="20"/>
                <w:szCs w:val="20"/>
                <w:lang w:eastAsia="nl-NL"/>
              </w:rPr>
              <w:t>de</w:t>
            </w:r>
            <w:r w:rsidRPr="006B08CA">
              <w:rPr>
                <w:rFonts w:eastAsia="Times New Roman" w:cs="Times New Roman"/>
                <w:color w:val="000000"/>
                <w:sz w:val="20"/>
                <w:szCs w:val="20"/>
                <w:lang w:eastAsia="nl-NL"/>
              </w:rPr>
              <w:t xml:space="preserve"> </w:t>
            </w:r>
            <w:r w:rsidR="006B2EAB" w:rsidRPr="006B08CA">
              <w:rPr>
                <w:rFonts w:eastAsia="Times New Roman" w:cs="Times New Roman"/>
                <w:color w:val="000000"/>
                <w:sz w:val="20"/>
                <w:szCs w:val="20"/>
                <w:lang w:eastAsia="nl-NL"/>
              </w:rPr>
              <w:t>opgeslagen gegevens</w:t>
            </w:r>
            <w:r w:rsidRPr="006B08CA">
              <w:rPr>
                <w:rFonts w:eastAsia="Times New Roman" w:cs="Times New Roman"/>
                <w:color w:val="000000"/>
                <w:sz w:val="20"/>
                <w:szCs w:val="20"/>
                <w:lang w:eastAsia="nl-NL"/>
              </w:rPr>
              <w:t xml:space="preserve"> worden gebruikt.</w:t>
            </w:r>
          </w:p>
        </w:tc>
        <w:tc>
          <w:tcPr>
            <w:tcW w:w="567" w:type="dxa"/>
            <w:shd w:val="clear" w:color="auto" w:fill="auto"/>
          </w:tcPr>
          <w:p w14:paraId="4FE070AA" w14:textId="77777777" w:rsidR="00402C2E" w:rsidRDefault="00402C2E" w:rsidP="006F56E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704F132E" w14:textId="77777777" w:rsidR="00402C2E" w:rsidRDefault="00402C2E" w:rsidP="006F56E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249FBB5B" w14:textId="77777777" w:rsidR="00402C2E" w:rsidRDefault="00402C2E" w:rsidP="006F56E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5.2.1</w:t>
            </w:r>
          </w:p>
        </w:tc>
        <w:tc>
          <w:tcPr>
            <w:tcW w:w="706" w:type="dxa"/>
            <w:shd w:val="clear" w:color="auto" w:fill="auto"/>
            <w:noWrap/>
            <w:hideMark/>
          </w:tcPr>
          <w:p w14:paraId="1EE35E6A" w14:textId="77777777" w:rsidR="00DA251A" w:rsidRPr="00BA3786" w:rsidRDefault="00402C2E" w:rsidP="006F56E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402C2E" w:rsidRPr="00BA3786" w14:paraId="383118E6" w14:textId="77777777" w:rsidTr="00FF7953">
        <w:trPr>
          <w:trHeight w:val="20"/>
        </w:trPr>
        <w:tc>
          <w:tcPr>
            <w:tcW w:w="789" w:type="dxa"/>
            <w:shd w:val="clear" w:color="auto" w:fill="auto"/>
            <w:noWrap/>
            <w:hideMark/>
          </w:tcPr>
          <w:p w14:paraId="72249E23" w14:textId="77777777" w:rsidR="00402C2E" w:rsidRPr="00BA3786" w:rsidRDefault="00402C2E" w:rsidP="005E3EA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LOK12</w:t>
            </w:r>
            <w:r w:rsidR="005E3EAD">
              <w:rPr>
                <w:rFonts w:eastAsia="Times New Roman" w:cs="Times New Roman"/>
                <w:color w:val="000000"/>
                <w:sz w:val="20"/>
                <w:szCs w:val="20"/>
                <w:lang w:eastAsia="nl-NL"/>
              </w:rPr>
              <w:t>a</w:t>
            </w:r>
          </w:p>
        </w:tc>
        <w:tc>
          <w:tcPr>
            <w:tcW w:w="6095" w:type="dxa"/>
            <w:shd w:val="clear" w:color="auto" w:fill="auto"/>
            <w:hideMark/>
          </w:tcPr>
          <w:p w14:paraId="01D3A299" w14:textId="77777777" w:rsidR="00402C2E" w:rsidRPr="00BA3786" w:rsidRDefault="00402C2E" w:rsidP="00967E83">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De gebruikerstoepassingen vullen binnen </w:t>
            </w:r>
            <w:r w:rsidRPr="00BA3786">
              <w:rPr>
                <w:rFonts w:eastAsia="Times New Roman" w:cs="Times New Roman"/>
                <w:color w:val="000000"/>
                <w:sz w:val="20"/>
                <w:szCs w:val="20"/>
                <w:lang w:eastAsia="nl-NL"/>
              </w:rPr>
              <w:t xml:space="preserve">de Overheid </w:t>
            </w:r>
            <w:r>
              <w:rPr>
                <w:rFonts w:eastAsia="Times New Roman" w:cs="Times New Roman"/>
                <w:color w:val="000000"/>
                <w:sz w:val="20"/>
                <w:szCs w:val="20"/>
                <w:lang w:eastAsia="nl-NL"/>
              </w:rPr>
              <w:t xml:space="preserve">beschikbare </w:t>
            </w:r>
            <w:r w:rsidRPr="00BA3786">
              <w:rPr>
                <w:rFonts w:eastAsia="Times New Roman" w:cs="Times New Roman"/>
                <w:color w:val="000000"/>
                <w:sz w:val="20"/>
                <w:szCs w:val="20"/>
                <w:lang w:eastAsia="nl-NL"/>
              </w:rPr>
              <w:t xml:space="preserve">gegevens </w:t>
            </w:r>
            <w:r>
              <w:rPr>
                <w:rFonts w:eastAsia="Times New Roman" w:cs="Times New Roman"/>
                <w:color w:val="000000"/>
                <w:sz w:val="20"/>
                <w:szCs w:val="20"/>
                <w:lang w:eastAsia="nl-NL"/>
              </w:rPr>
              <w:t xml:space="preserve">uit de basisregistraties </w:t>
            </w:r>
            <w:r w:rsidRPr="00BA3786">
              <w:rPr>
                <w:rFonts w:eastAsia="Times New Roman" w:cs="Times New Roman"/>
                <w:color w:val="000000"/>
                <w:sz w:val="20"/>
                <w:szCs w:val="20"/>
                <w:lang w:eastAsia="nl-NL"/>
              </w:rPr>
              <w:t>vooraf in.</w:t>
            </w:r>
          </w:p>
        </w:tc>
        <w:tc>
          <w:tcPr>
            <w:tcW w:w="567" w:type="dxa"/>
            <w:shd w:val="clear" w:color="auto" w:fill="auto"/>
          </w:tcPr>
          <w:p w14:paraId="2F11810E" w14:textId="77777777" w:rsidR="00402C2E" w:rsidRDefault="00402C2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4D90B5C7" w14:textId="77777777" w:rsidR="00402C2E" w:rsidRDefault="00402C2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[D2]</w:t>
            </w:r>
          </w:p>
          <w:p w14:paraId="439A6CE8" w14:textId="77777777" w:rsidR="00402C2E" w:rsidRDefault="00402C2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w:t>
            </w:r>
          </w:p>
        </w:tc>
        <w:tc>
          <w:tcPr>
            <w:tcW w:w="706" w:type="dxa"/>
            <w:shd w:val="clear" w:color="auto" w:fill="auto"/>
            <w:noWrap/>
            <w:hideMark/>
          </w:tcPr>
          <w:p w14:paraId="1650E36A" w14:textId="77777777" w:rsidR="00DA251A" w:rsidRPr="00BA3786" w:rsidRDefault="00402C2E" w:rsidP="001D6003">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5E3EAD" w:rsidRPr="00BA3786" w14:paraId="11B468DB" w14:textId="77777777" w:rsidTr="002F573E">
        <w:trPr>
          <w:trHeight w:val="20"/>
        </w:trPr>
        <w:tc>
          <w:tcPr>
            <w:tcW w:w="789" w:type="dxa"/>
            <w:shd w:val="clear" w:color="auto" w:fill="auto"/>
            <w:noWrap/>
          </w:tcPr>
          <w:p w14:paraId="4E94FCA8" w14:textId="77777777" w:rsidR="005E3EAD" w:rsidRDefault="005E3EAD" w:rsidP="005E3EA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lastRenderedPageBreak/>
              <w:t>LOK12b</w:t>
            </w:r>
          </w:p>
        </w:tc>
        <w:tc>
          <w:tcPr>
            <w:tcW w:w="6095" w:type="dxa"/>
            <w:shd w:val="clear" w:color="auto" w:fill="auto"/>
          </w:tcPr>
          <w:p w14:paraId="44AD8F59" w14:textId="77777777" w:rsidR="005E3EAD" w:rsidRDefault="005E3EAD" w:rsidP="002865CC">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Het is mogelijk om bij vooraf ingevulde gegevens uit een </w:t>
            </w:r>
            <w:r w:rsidR="009C1DC0">
              <w:rPr>
                <w:rFonts w:eastAsia="Times New Roman" w:cs="Times New Roman"/>
                <w:color w:val="000000"/>
                <w:sz w:val="20"/>
                <w:szCs w:val="20"/>
                <w:lang w:eastAsia="nl-NL"/>
              </w:rPr>
              <w:t>basisregistratie</w:t>
            </w:r>
            <w:r>
              <w:rPr>
                <w:rFonts w:eastAsia="Times New Roman" w:cs="Times New Roman"/>
                <w:color w:val="000000"/>
                <w:sz w:val="20"/>
                <w:szCs w:val="20"/>
                <w:lang w:eastAsia="nl-NL"/>
              </w:rPr>
              <w:t xml:space="preserve"> een terugmelding te doen welke gekoppeld is aan het veld waarin de gegevens vooraf zijn ingevuld. </w:t>
            </w:r>
            <w:r w:rsidR="002865CC">
              <w:rPr>
                <w:rFonts w:eastAsia="Times New Roman" w:cs="Times New Roman"/>
                <w:color w:val="000000"/>
                <w:sz w:val="20"/>
                <w:szCs w:val="20"/>
                <w:lang w:eastAsia="nl-NL"/>
              </w:rPr>
              <w:t>Hiervoor wordt de standaard functionaliteit voor terugmelden gebruikt.</w:t>
            </w:r>
          </w:p>
        </w:tc>
        <w:tc>
          <w:tcPr>
            <w:tcW w:w="567" w:type="dxa"/>
            <w:shd w:val="clear" w:color="auto" w:fill="auto"/>
          </w:tcPr>
          <w:p w14:paraId="51612CC3" w14:textId="77777777" w:rsidR="005E3EAD" w:rsidRDefault="005E3EAD"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17FF101B" w14:textId="77777777" w:rsidR="005E3EAD" w:rsidRDefault="005E3EAD"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[D2]</w:t>
            </w:r>
          </w:p>
          <w:p w14:paraId="2F19986D" w14:textId="77777777" w:rsidR="005E3EAD" w:rsidRDefault="005E3EAD"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w:t>
            </w:r>
          </w:p>
        </w:tc>
        <w:tc>
          <w:tcPr>
            <w:tcW w:w="706" w:type="dxa"/>
            <w:shd w:val="clear" w:color="auto" w:fill="BFBFBF" w:themeFill="background1" w:themeFillShade="BF"/>
            <w:noWrap/>
          </w:tcPr>
          <w:p w14:paraId="03F9656B" w14:textId="77777777" w:rsidR="00A37472" w:rsidRDefault="005E3EAD" w:rsidP="001D6003">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CB02A2" w:rsidRPr="00BA3786" w14:paraId="1333A49C" w14:textId="77777777" w:rsidTr="002F573E">
        <w:trPr>
          <w:trHeight w:val="20"/>
        </w:trPr>
        <w:tc>
          <w:tcPr>
            <w:tcW w:w="789" w:type="dxa"/>
            <w:shd w:val="clear" w:color="auto" w:fill="auto"/>
            <w:noWrap/>
          </w:tcPr>
          <w:p w14:paraId="512748C3" w14:textId="77777777" w:rsidR="00CB02A2" w:rsidRDefault="00CB02A2" w:rsidP="00553CEF">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LOK12c</w:t>
            </w:r>
          </w:p>
        </w:tc>
        <w:tc>
          <w:tcPr>
            <w:tcW w:w="6095" w:type="dxa"/>
            <w:shd w:val="clear" w:color="auto" w:fill="auto"/>
          </w:tcPr>
          <w:p w14:paraId="6B1F4B50" w14:textId="77777777" w:rsidR="00CB02A2" w:rsidRDefault="00CB02A2">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In aanvulling op LOK12a is het voor een gebruiker mogelijk om vooraf ingevulde gegevens te wijzigen. </w:t>
            </w:r>
          </w:p>
          <w:p w14:paraId="2A991A2D" w14:textId="77777777" w:rsidR="008F5226" w:rsidRDefault="008F5226">
            <w:pPr>
              <w:spacing w:after="0" w:line="240" w:lineRule="auto"/>
              <w:rPr>
                <w:rFonts w:eastAsia="Times New Roman" w:cs="Times New Roman"/>
                <w:color w:val="000000"/>
                <w:sz w:val="20"/>
                <w:szCs w:val="20"/>
                <w:lang w:eastAsia="nl-NL"/>
              </w:rPr>
            </w:pPr>
          </w:p>
          <w:p w14:paraId="4E8DE938" w14:textId="77777777" w:rsidR="008F5226" w:rsidRDefault="008F5226" w:rsidP="008F5226">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Dit betreft geen terugmelding zoals bedoeld in LOK12b maar kan voor het ontvangende Bevoegd Gezag wel aanleiding zijn om een formele terugmelding op een basisregistratie te doen.</w:t>
            </w:r>
          </w:p>
        </w:tc>
        <w:tc>
          <w:tcPr>
            <w:tcW w:w="567" w:type="dxa"/>
            <w:shd w:val="clear" w:color="auto" w:fill="auto"/>
          </w:tcPr>
          <w:p w14:paraId="3538DE04" w14:textId="77777777" w:rsidR="00CB02A2" w:rsidRDefault="00CB02A2" w:rsidP="00553C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61A9FCAB" w14:textId="77777777" w:rsidR="00CB02A2" w:rsidRDefault="00CB02A2" w:rsidP="00553C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[D2]</w:t>
            </w:r>
          </w:p>
          <w:p w14:paraId="514F1552" w14:textId="77777777" w:rsidR="00CB02A2" w:rsidRDefault="00CB02A2" w:rsidP="00553C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w:t>
            </w:r>
          </w:p>
        </w:tc>
        <w:tc>
          <w:tcPr>
            <w:tcW w:w="706" w:type="dxa"/>
            <w:shd w:val="clear" w:color="auto" w:fill="auto"/>
            <w:noWrap/>
          </w:tcPr>
          <w:p w14:paraId="61F1C587" w14:textId="77777777" w:rsidR="000F2A15" w:rsidRDefault="00CB02A2">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CB02A2" w:rsidRPr="00BA3786" w14:paraId="04532242" w14:textId="77777777" w:rsidTr="002F573E">
        <w:trPr>
          <w:trHeight w:val="20"/>
        </w:trPr>
        <w:tc>
          <w:tcPr>
            <w:tcW w:w="789" w:type="dxa"/>
            <w:shd w:val="clear" w:color="auto" w:fill="auto"/>
            <w:noWrap/>
          </w:tcPr>
          <w:p w14:paraId="3F3EC2F9" w14:textId="77777777" w:rsidR="00CB02A2" w:rsidRDefault="00CB02A2">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LOK12d</w:t>
            </w:r>
          </w:p>
        </w:tc>
        <w:tc>
          <w:tcPr>
            <w:tcW w:w="6095" w:type="dxa"/>
            <w:shd w:val="clear" w:color="auto" w:fill="auto"/>
          </w:tcPr>
          <w:p w14:paraId="65CA9D2D" w14:textId="77777777" w:rsidR="00CB02A2" w:rsidRDefault="00CB02A2">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In aanvulling op LOK12c kan het feit dat een </w:t>
            </w:r>
            <w:r w:rsidR="009C1DC0">
              <w:rPr>
                <w:rFonts w:eastAsia="Times New Roman" w:cs="Times New Roman"/>
                <w:color w:val="000000"/>
                <w:sz w:val="20"/>
                <w:szCs w:val="20"/>
                <w:lang w:eastAsia="nl-NL"/>
              </w:rPr>
              <w:t>voor ingevuld</w:t>
            </w:r>
            <w:r>
              <w:rPr>
                <w:rFonts w:eastAsia="Times New Roman" w:cs="Times New Roman"/>
                <w:color w:val="000000"/>
                <w:sz w:val="20"/>
                <w:szCs w:val="20"/>
                <w:lang w:eastAsia="nl-NL"/>
              </w:rPr>
              <w:t xml:space="preserve"> gegeven gewijzigd is worden meegegeven bij de aanvraag.</w:t>
            </w:r>
          </w:p>
        </w:tc>
        <w:tc>
          <w:tcPr>
            <w:tcW w:w="567" w:type="dxa"/>
            <w:shd w:val="clear" w:color="auto" w:fill="auto"/>
          </w:tcPr>
          <w:p w14:paraId="28FCB592" w14:textId="77777777" w:rsidR="00CB02A2" w:rsidRDefault="00CB02A2" w:rsidP="00553C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01CE5CF0" w14:textId="77777777" w:rsidR="00CB02A2" w:rsidRDefault="00CB02A2" w:rsidP="00553C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[D2]</w:t>
            </w:r>
          </w:p>
          <w:p w14:paraId="64D00DD2" w14:textId="77777777" w:rsidR="00CB02A2" w:rsidRDefault="00CB02A2" w:rsidP="00553C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w:t>
            </w:r>
          </w:p>
        </w:tc>
        <w:tc>
          <w:tcPr>
            <w:tcW w:w="706" w:type="dxa"/>
            <w:shd w:val="clear" w:color="auto" w:fill="auto"/>
            <w:noWrap/>
          </w:tcPr>
          <w:p w14:paraId="1CAF18B2" w14:textId="77777777" w:rsidR="00DA251A" w:rsidRDefault="00DF0C2E" w:rsidP="00553C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402C2E" w:rsidRPr="00BA3786" w14:paraId="62CD5924" w14:textId="77777777" w:rsidTr="002F573E">
        <w:trPr>
          <w:trHeight w:val="20"/>
        </w:trPr>
        <w:tc>
          <w:tcPr>
            <w:tcW w:w="789" w:type="dxa"/>
            <w:shd w:val="clear" w:color="auto" w:fill="auto"/>
            <w:noWrap/>
            <w:hideMark/>
          </w:tcPr>
          <w:p w14:paraId="0455FD4C" w14:textId="77777777" w:rsidR="00402C2E" w:rsidRPr="00BA3786" w:rsidRDefault="00402C2E" w:rsidP="006B0F41">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LOK13</w:t>
            </w:r>
            <w:r w:rsidR="005E3EAD">
              <w:rPr>
                <w:rFonts w:eastAsia="Times New Roman" w:cs="Times New Roman"/>
                <w:color w:val="000000"/>
                <w:sz w:val="20"/>
                <w:szCs w:val="20"/>
                <w:lang w:eastAsia="nl-NL"/>
              </w:rPr>
              <w:t>a</w:t>
            </w:r>
          </w:p>
        </w:tc>
        <w:tc>
          <w:tcPr>
            <w:tcW w:w="6095" w:type="dxa"/>
            <w:shd w:val="clear" w:color="auto" w:fill="auto"/>
            <w:hideMark/>
          </w:tcPr>
          <w:p w14:paraId="71E2EC60" w14:textId="77777777" w:rsidR="00402C2E" w:rsidRDefault="00402C2E" w:rsidP="00F56894">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In aanvulling op </w:t>
            </w:r>
            <w:r w:rsidRPr="006B0F41">
              <w:rPr>
                <w:rFonts w:eastAsia="Times New Roman" w:cs="Times New Roman"/>
                <w:color w:val="000000"/>
                <w:sz w:val="20"/>
                <w:szCs w:val="20"/>
                <w:lang w:eastAsia="nl-NL"/>
              </w:rPr>
              <w:t xml:space="preserve">LOK </w:t>
            </w:r>
            <w:r>
              <w:rPr>
                <w:rFonts w:eastAsia="Times New Roman" w:cs="Times New Roman"/>
                <w:color w:val="000000"/>
                <w:sz w:val="20"/>
                <w:szCs w:val="20"/>
                <w:lang w:eastAsia="nl-NL"/>
              </w:rPr>
              <w:t xml:space="preserve">12 vullen de gebruikerstoepassingen andere binnen de overheid beschikbare gegevens </w:t>
            </w:r>
            <w:r w:rsidRPr="00BA3786">
              <w:rPr>
                <w:rFonts w:eastAsia="Times New Roman" w:cs="Times New Roman"/>
                <w:color w:val="000000"/>
                <w:sz w:val="20"/>
                <w:szCs w:val="20"/>
                <w:lang w:eastAsia="nl-NL"/>
              </w:rPr>
              <w:t>vooraf in.</w:t>
            </w:r>
            <w:r>
              <w:rPr>
                <w:rFonts w:eastAsia="Times New Roman" w:cs="Times New Roman"/>
                <w:color w:val="000000"/>
                <w:sz w:val="20"/>
                <w:szCs w:val="20"/>
                <w:lang w:eastAsia="nl-NL"/>
              </w:rPr>
              <w:t xml:space="preserve"> Dit geldt voor zover gegevens (centraal) voor dit doel beschikbaar worden gesteld.</w:t>
            </w:r>
          </w:p>
          <w:p w14:paraId="29931FAE" w14:textId="77777777" w:rsidR="00402C2E" w:rsidRDefault="00402C2E" w:rsidP="00F56894">
            <w:pPr>
              <w:spacing w:after="0" w:line="240" w:lineRule="auto"/>
              <w:rPr>
                <w:rFonts w:eastAsia="Times New Roman" w:cs="Times New Roman"/>
                <w:color w:val="000000"/>
                <w:sz w:val="20"/>
                <w:szCs w:val="20"/>
                <w:lang w:eastAsia="nl-NL"/>
              </w:rPr>
            </w:pPr>
          </w:p>
          <w:p w14:paraId="0C3312FB" w14:textId="77777777" w:rsidR="00BF32C9" w:rsidRPr="00BA3786" w:rsidRDefault="00402C2E" w:rsidP="00F56894">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Het zal hier veelal gaan om gegevens uit (generieke) gegevensverzamelingen of andere landelijk aangewezen gegevensbronnen niet zijnde een basisregistratie</w:t>
            </w:r>
            <w:r w:rsidR="00BF32C9">
              <w:rPr>
                <w:rFonts w:eastAsia="Times New Roman" w:cs="Times New Roman"/>
                <w:color w:val="000000"/>
                <w:sz w:val="20"/>
                <w:szCs w:val="20"/>
                <w:lang w:eastAsia="nl-NL"/>
              </w:rPr>
              <w:t xml:space="preserve"> die via een standaard mechanisme worden aangesloten op het DSO</w:t>
            </w:r>
            <w:r>
              <w:rPr>
                <w:rFonts w:eastAsia="Times New Roman" w:cs="Times New Roman"/>
                <w:color w:val="000000"/>
                <w:sz w:val="20"/>
                <w:szCs w:val="20"/>
                <w:lang w:eastAsia="nl-NL"/>
              </w:rPr>
              <w:t xml:space="preserve">. </w:t>
            </w:r>
          </w:p>
        </w:tc>
        <w:tc>
          <w:tcPr>
            <w:tcW w:w="567" w:type="dxa"/>
            <w:shd w:val="clear" w:color="auto" w:fill="auto"/>
          </w:tcPr>
          <w:p w14:paraId="1E6BE693" w14:textId="77777777" w:rsidR="00402C2E" w:rsidRPr="006B0F41" w:rsidRDefault="00402C2E" w:rsidP="006B0F4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2C796281" w14:textId="77777777" w:rsidR="00402C2E" w:rsidRPr="006B0F41" w:rsidRDefault="00402C2E" w:rsidP="006B0F41">
            <w:pPr>
              <w:spacing w:after="0" w:line="240" w:lineRule="auto"/>
              <w:jc w:val="center"/>
              <w:rPr>
                <w:rFonts w:eastAsia="Times New Roman" w:cs="Times New Roman"/>
                <w:color w:val="000000"/>
                <w:sz w:val="20"/>
                <w:szCs w:val="20"/>
                <w:lang w:eastAsia="nl-NL"/>
              </w:rPr>
            </w:pPr>
            <w:r w:rsidRPr="00494BEB">
              <w:rPr>
                <w:rFonts w:eastAsia="Times New Roman" w:cs="Times New Roman"/>
                <w:color w:val="000000"/>
                <w:sz w:val="20"/>
                <w:szCs w:val="20"/>
                <w:lang w:eastAsia="nl-NL"/>
              </w:rPr>
              <w:t>[</w:t>
            </w:r>
            <w:r>
              <w:rPr>
                <w:rFonts w:eastAsia="Times New Roman" w:cs="Times New Roman"/>
                <w:color w:val="000000"/>
                <w:sz w:val="20"/>
                <w:szCs w:val="20"/>
                <w:lang w:eastAsia="nl-NL"/>
              </w:rPr>
              <w:t>D2</w:t>
            </w:r>
            <w:r w:rsidRPr="00494BEB">
              <w:rPr>
                <w:rFonts w:eastAsia="Times New Roman" w:cs="Times New Roman"/>
                <w:color w:val="000000"/>
                <w:sz w:val="20"/>
                <w:szCs w:val="20"/>
                <w:lang w:eastAsia="nl-NL"/>
              </w:rPr>
              <w:t>]</w:t>
            </w:r>
          </w:p>
        </w:tc>
        <w:tc>
          <w:tcPr>
            <w:tcW w:w="706" w:type="dxa"/>
            <w:shd w:val="clear" w:color="auto" w:fill="BFBFBF" w:themeFill="background1" w:themeFillShade="BF"/>
            <w:noWrap/>
            <w:hideMark/>
          </w:tcPr>
          <w:p w14:paraId="47C4C52E" w14:textId="77777777" w:rsidR="00A37472" w:rsidRPr="00371818" w:rsidRDefault="00402C2E" w:rsidP="006B0F41">
            <w:pPr>
              <w:spacing w:after="0" w:line="240" w:lineRule="auto"/>
              <w:jc w:val="center"/>
              <w:rPr>
                <w:color w:val="000000"/>
                <w:sz w:val="20"/>
              </w:rPr>
            </w:pPr>
            <w:r>
              <w:rPr>
                <w:color w:val="000000"/>
                <w:sz w:val="20"/>
              </w:rPr>
              <w:t>N</w:t>
            </w:r>
          </w:p>
        </w:tc>
      </w:tr>
      <w:tr w:rsidR="00CB02A2" w:rsidRPr="00BA3786" w14:paraId="3A4B8480" w14:textId="77777777" w:rsidTr="002F573E">
        <w:trPr>
          <w:trHeight w:val="20"/>
        </w:trPr>
        <w:tc>
          <w:tcPr>
            <w:tcW w:w="789" w:type="dxa"/>
            <w:shd w:val="clear" w:color="auto" w:fill="auto"/>
            <w:noWrap/>
          </w:tcPr>
          <w:p w14:paraId="7AE19556" w14:textId="77777777" w:rsidR="00CB02A2" w:rsidRDefault="00CB02A2">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LOK1</w:t>
            </w:r>
            <w:r w:rsidR="00E13C02">
              <w:rPr>
                <w:rFonts w:eastAsia="Times New Roman" w:cs="Times New Roman"/>
                <w:color w:val="000000"/>
                <w:sz w:val="20"/>
                <w:szCs w:val="20"/>
                <w:lang w:eastAsia="nl-NL"/>
              </w:rPr>
              <w:t>3</w:t>
            </w:r>
            <w:r>
              <w:rPr>
                <w:rFonts w:eastAsia="Times New Roman" w:cs="Times New Roman"/>
                <w:color w:val="000000"/>
                <w:sz w:val="20"/>
                <w:szCs w:val="20"/>
                <w:lang w:eastAsia="nl-NL"/>
              </w:rPr>
              <w:t>b</w:t>
            </w:r>
          </w:p>
        </w:tc>
        <w:tc>
          <w:tcPr>
            <w:tcW w:w="6095" w:type="dxa"/>
            <w:shd w:val="clear" w:color="auto" w:fill="auto"/>
          </w:tcPr>
          <w:p w14:paraId="3B2B0D96" w14:textId="77777777" w:rsidR="00CB02A2" w:rsidRDefault="00CB02A2">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In aanvulling op LOK13a is het voor een gebruiker mogelijk om vooraf ingevulde gegevens te wijzigen. </w:t>
            </w:r>
          </w:p>
        </w:tc>
        <w:tc>
          <w:tcPr>
            <w:tcW w:w="567" w:type="dxa"/>
            <w:shd w:val="clear" w:color="auto" w:fill="auto"/>
          </w:tcPr>
          <w:p w14:paraId="7DB50B61" w14:textId="77777777" w:rsidR="00CB02A2" w:rsidRDefault="00CB02A2" w:rsidP="00553C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25828AEA" w14:textId="77777777" w:rsidR="00CB02A2" w:rsidRDefault="00CB02A2" w:rsidP="00553C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[D2]</w:t>
            </w:r>
          </w:p>
          <w:p w14:paraId="1C180475" w14:textId="77777777" w:rsidR="00CB02A2" w:rsidRDefault="00CB02A2" w:rsidP="00553C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w:t>
            </w:r>
          </w:p>
        </w:tc>
        <w:tc>
          <w:tcPr>
            <w:tcW w:w="706" w:type="dxa"/>
            <w:shd w:val="clear" w:color="auto" w:fill="BFBFBF" w:themeFill="background1" w:themeFillShade="BF"/>
            <w:noWrap/>
          </w:tcPr>
          <w:p w14:paraId="606FC0FD" w14:textId="77777777" w:rsidR="00CB02A2" w:rsidRDefault="00CB02A2" w:rsidP="00553C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CB02A2" w:rsidRPr="00BA3786" w14:paraId="0507D4C3" w14:textId="77777777" w:rsidTr="002F573E">
        <w:trPr>
          <w:trHeight w:val="20"/>
        </w:trPr>
        <w:tc>
          <w:tcPr>
            <w:tcW w:w="789" w:type="dxa"/>
            <w:shd w:val="clear" w:color="auto" w:fill="auto"/>
            <w:noWrap/>
          </w:tcPr>
          <w:p w14:paraId="7E26ED20" w14:textId="77777777" w:rsidR="00CB02A2" w:rsidRDefault="00CB02A2">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LOK1</w:t>
            </w:r>
            <w:r w:rsidR="00E13C02">
              <w:rPr>
                <w:rFonts w:eastAsia="Times New Roman" w:cs="Times New Roman"/>
                <w:color w:val="000000"/>
                <w:sz w:val="20"/>
                <w:szCs w:val="20"/>
                <w:lang w:eastAsia="nl-NL"/>
              </w:rPr>
              <w:t>3</w:t>
            </w:r>
            <w:r>
              <w:rPr>
                <w:rFonts w:eastAsia="Times New Roman" w:cs="Times New Roman"/>
                <w:color w:val="000000"/>
                <w:sz w:val="20"/>
                <w:szCs w:val="20"/>
                <w:lang w:eastAsia="nl-NL"/>
              </w:rPr>
              <w:t>c</w:t>
            </w:r>
          </w:p>
        </w:tc>
        <w:tc>
          <w:tcPr>
            <w:tcW w:w="6095" w:type="dxa"/>
            <w:shd w:val="clear" w:color="auto" w:fill="auto"/>
          </w:tcPr>
          <w:p w14:paraId="3663E188" w14:textId="77777777" w:rsidR="00CB02A2" w:rsidRDefault="00CB02A2">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In aanvulling op LOK13b kan het feit dat een </w:t>
            </w:r>
            <w:r w:rsidR="009C1DC0">
              <w:rPr>
                <w:rFonts w:eastAsia="Times New Roman" w:cs="Times New Roman"/>
                <w:color w:val="000000"/>
                <w:sz w:val="20"/>
                <w:szCs w:val="20"/>
                <w:lang w:eastAsia="nl-NL"/>
              </w:rPr>
              <w:t>voor ingevuld</w:t>
            </w:r>
            <w:r>
              <w:rPr>
                <w:rFonts w:eastAsia="Times New Roman" w:cs="Times New Roman"/>
                <w:color w:val="000000"/>
                <w:sz w:val="20"/>
                <w:szCs w:val="20"/>
                <w:lang w:eastAsia="nl-NL"/>
              </w:rPr>
              <w:t xml:space="preserve"> gegeven gewijzigd is worden meegegeven bij de aanvraag.</w:t>
            </w:r>
          </w:p>
        </w:tc>
        <w:tc>
          <w:tcPr>
            <w:tcW w:w="567" w:type="dxa"/>
            <w:shd w:val="clear" w:color="auto" w:fill="auto"/>
          </w:tcPr>
          <w:p w14:paraId="30CFF074" w14:textId="77777777" w:rsidR="00CB02A2" w:rsidRDefault="00CB02A2" w:rsidP="00553C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34486802" w14:textId="77777777" w:rsidR="00CB02A2" w:rsidRDefault="00CB02A2" w:rsidP="00553C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[D2]</w:t>
            </w:r>
          </w:p>
          <w:p w14:paraId="58CAF4B5" w14:textId="77777777" w:rsidR="00CB02A2" w:rsidRDefault="00CB02A2" w:rsidP="00553C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w:t>
            </w:r>
          </w:p>
        </w:tc>
        <w:tc>
          <w:tcPr>
            <w:tcW w:w="706" w:type="dxa"/>
            <w:shd w:val="clear" w:color="auto" w:fill="BFBFBF" w:themeFill="background1" w:themeFillShade="BF"/>
            <w:noWrap/>
          </w:tcPr>
          <w:p w14:paraId="7D1AB7BD" w14:textId="77777777" w:rsidR="00CB02A2" w:rsidRDefault="00CB02A2" w:rsidP="00553C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402C2E" w:rsidRPr="00BA3786" w14:paraId="23DA6613" w14:textId="77777777" w:rsidTr="002F573E">
        <w:trPr>
          <w:trHeight w:val="20"/>
        </w:trPr>
        <w:tc>
          <w:tcPr>
            <w:tcW w:w="789" w:type="dxa"/>
            <w:shd w:val="clear" w:color="auto" w:fill="auto"/>
            <w:noWrap/>
            <w:hideMark/>
          </w:tcPr>
          <w:p w14:paraId="1879DD23" w14:textId="77777777" w:rsidR="00402C2E" w:rsidRPr="00BA3786" w:rsidRDefault="00402C2E" w:rsidP="006B0F41">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LOK14</w:t>
            </w:r>
          </w:p>
        </w:tc>
        <w:tc>
          <w:tcPr>
            <w:tcW w:w="6095" w:type="dxa"/>
            <w:shd w:val="clear" w:color="auto" w:fill="auto"/>
            <w:hideMark/>
          </w:tcPr>
          <w:p w14:paraId="16254635" w14:textId="77777777" w:rsidR="00402C2E" w:rsidRDefault="00402C2E" w:rsidP="006B0F41">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Het loket beschikt bij alle getoonde informatie</w:t>
            </w:r>
            <w:r>
              <w:rPr>
                <w:rFonts w:eastAsia="Times New Roman" w:cs="Times New Roman"/>
                <w:color w:val="000000"/>
                <w:sz w:val="20"/>
                <w:szCs w:val="20"/>
                <w:lang w:eastAsia="nl-NL"/>
              </w:rPr>
              <w:t xml:space="preserve"> </w:t>
            </w:r>
            <w:r w:rsidRPr="00BA3786">
              <w:rPr>
                <w:rFonts w:eastAsia="Times New Roman" w:cs="Times New Roman"/>
                <w:color w:val="000000"/>
                <w:sz w:val="20"/>
                <w:szCs w:val="20"/>
                <w:lang w:eastAsia="nl-NL"/>
              </w:rPr>
              <w:t xml:space="preserve">over een terugmeldfunctie waarbij </w:t>
            </w:r>
            <w:r>
              <w:rPr>
                <w:rFonts w:eastAsia="Times New Roman" w:cs="Times New Roman"/>
                <w:color w:val="000000"/>
                <w:sz w:val="20"/>
                <w:szCs w:val="20"/>
                <w:lang w:eastAsia="nl-NL"/>
              </w:rPr>
              <w:t>een ingelogde gebruiker bij gerede twijfel over de juistheid van de gegevens of</w:t>
            </w:r>
            <w:r w:rsidRPr="00720571">
              <w:rPr>
                <w:rFonts w:eastAsia="Times New Roman" w:cs="Times New Roman"/>
                <w:color w:val="000000"/>
                <w:sz w:val="20"/>
                <w:szCs w:val="20"/>
                <w:lang w:eastAsia="nl-NL"/>
              </w:rPr>
              <w:t xml:space="preserve"> toepasbare regels </w:t>
            </w:r>
            <w:r>
              <w:rPr>
                <w:rFonts w:eastAsia="Times New Roman" w:cs="Times New Roman"/>
                <w:color w:val="000000"/>
                <w:sz w:val="20"/>
                <w:szCs w:val="20"/>
                <w:lang w:eastAsia="nl-NL"/>
              </w:rPr>
              <w:t xml:space="preserve">via het DSO-LV </w:t>
            </w:r>
            <w:r w:rsidRPr="00BA3786">
              <w:rPr>
                <w:rFonts w:eastAsia="Times New Roman" w:cs="Times New Roman"/>
                <w:color w:val="000000"/>
                <w:sz w:val="20"/>
                <w:szCs w:val="20"/>
                <w:lang w:eastAsia="nl-NL"/>
              </w:rPr>
              <w:t xml:space="preserve">een </w:t>
            </w:r>
            <w:r>
              <w:rPr>
                <w:rFonts w:eastAsia="Times New Roman" w:cs="Times New Roman"/>
                <w:color w:val="000000"/>
                <w:sz w:val="20"/>
                <w:szCs w:val="20"/>
                <w:lang w:eastAsia="nl-NL"/>
              </w:rPr>
              <w:t>terugmeld</w:t>
            </w:r>
            <w:r w:rsidRPr="00BA3786">
              <w:rPr>
                <w:rFonts w:eastAsia="Times New Roman" w:cs="Times New Roman"/>
                <w:color w:val="000000"/>
                <w:sz w:val="20"/>
                <w:szCs w:val="20"/>
                <w:lang w:eastAsia="nl-NL"/>
              </w:rPr>
              <w:t xml:space="preserve">bericht naar de desbetreffende bronhouder kan </w:t>
            </w:r>
            <w:r>
              <w:rPr>
                <w:rFonts w:eastAsia="Times New Roman" w:cs="Times New Roman"/>
                <w:color w:val="000000"/>
                <w:sz w:val="20"/>
                <w:szCs w:val="20"/>
                <w:lang w:eastAsia="nl-NL"/>
              </w:rPr>
              <w:t>sturen</w:t>
            </w:r>
            <w:r w:rsidRPr="00BA3786">
              <w:rPr>
                <w:rFonts w:eastAsia="Times New Roman" w:cs="Times New Roman"/>
                <w:color w:val="000000"/>
                <w:sz w:val="20"/>
                <w:szCs w:val="20"/>
                <w:lang w:eastAsia="nl-NL"/>
              </w:rPr>
              <w:t>.</w:t>
            </w:r>
            <w:r>
              <w:rPr>
                <w:rFonts w:eastAsia="Times New Roman" w:cs="Times New Roman"/>
                <w:color w:val="000000"/>
                <w:sz w:val="20"/>
                <w:szCs w:val="20"/>
                <w:lang w:eastAsia="nl-NL"/>
              </w:rPr>
              <w:t xml:space="preserve"> Het moet mogelijk zijn om geografische informatie op te nemen als onderdeel van de terugmelding door bijvoorbeeld aan te kunnen geven op welke manier een specifieke geometrie niet correct is. </w:t>
            </w:r>
          </w:p>
          <w:p w14:paraId="2F032577" w14:textId="77777777" w:rsidR="00402C2E" w:rsidRDefault="00402C2E" w:rsidP="006B0F41">
            <w:pPr>
              <w:spacing w:after="0" w:line="240" w:lineRule="auto"/>
              <w:rPr>
                <w:rFonts w:eastAsia="Times New Roman" w:cs="Times New Roman"/>
                <w:color w:val="000000"/>
                <w:sz w:val="20"/>
                <w:szCs w:val="20"/>
                <w:lang w:eastAsia="nl-NL"/>
              </w:rPr>
            </w:pPr>
          </w:p>
          <w:p w14:paraId="26C10147" w14:textId="77777777" w:rsidR="00402C2E" w:rsidRDefault="00402C2E" w:rsidP="006B0F41">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 Een terugmelding over gegevens uit een basisregistratie wordt gedaan via de daartoe geëigende terugmeldvoorziening maar wordt bij voorkeur wel aangeroepen en/of gevoed vanuit de generieke terugmeldvoorziening van het loket. </w:t>
            </w:r>
          </w:p>
          <w:p w14:paraId="555AB95D" w14:textId="77777777" w:rsidR="00402C2E" w:rsidRDefault="00402C2E" w:rsidP="006B0F41">
            <w:pPr>
              <w:spacing w:after="0" w:line="240" w:lineRule="auto"/>
              <w:rPr>
                <w:rFonts w:eastAsia="Times New Roman" w:cs="Times New Roman"/>
                <w:color w:val="000000"/>
                <w:sz w:val="20"/>
                <w:szCs w:val="20"/>
                <w:lang w:eastAsia="nl-NL"/>
              </w:rPr>
            </w:pPr>
          </w:p>
          <w:p w14:paraId="148603F2" w14:textId="77777777" w:rsidR="00402C2E" w:rsidRDefault="00402C2E" w:rsidP="006B0F41">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NB2: Een reactie op een OW-Besluit wordt voor het vaststellen gedaan via een zienswijze; daarna verwoord het document de juridische juistheid en wordt het document niet meer aangepast anders dan door een nieuwe vastgestelde versie. OW-Besluiten vallen hiermee dus buiten de terugmeldfunctie.</w:t>
            </w:r>
          </w:p>
          <w:p w14:paraId="7452289D" w14:textId="77777777" w:rsidR="00402C2E" w:rsidRDefault="00402C2E" w:rsidP="006B0F41">
            <w:pPr>
              <w:spacing w:after="0" w:line="240" w:lineRule="auto"/>
              <w:rPr>
                <w:rFonts w:eastAsia="Times New Roman" w:cs="Times New Roman"/>
                <w:color w:val="000000"/>
                <w:sz w:val="20"/>
                <w:szCs w:val="20"/>
                <w:lang w:eastAsia="nl-NL"/>
              </w:rPr>
            </w:pPr>
          </w:p>
          <w:p w14:paraId="0EECF6BD" w14:textId="77777777" w:rsidR="00402C2E" w:rsidRPr="00BA3786" w:rsidRDefault="00402C2E" w:rsidP="00127130">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NB3: Bij complexe producten kan het zijn dat de melding gerouteerd moet worden voordat deze bij de bronhouder komt.</w:t>
            </w:r>
          </w:p>
        </w:tc>
        <w:tc>
          <w:tcPr>
            <w:tcW w:w="567" w:type="dxa"/>
            <w:shd w:val="clear" w:color="auto" w:fill="auto"/>
          </w:tcPr>
          <w:p w14:paraId="33C2731F" w14:textId="77777777" w:rsidR="00402C2E" w:rsidRPr="006B0F41" w:rsidRDefault="00402C2E" w:rsidP="006B0F41">
            <w:pPr>
              <w:spacing w:after="0" w:line="240" w:lineRule="auto"/>
              <w:jc w:val="center"/>
              <w:rPr>
                <w:rFonts w:eastAsia="Times New Roman" w:cs="Times New Roman"/>
                <w:color w:val="000000"/>
                <w:sz w:val="20"/>
                <w:szCs w:val="20"/>
                <w:lang w:eastAsia="nl-NL"/>
              </w:rPr>
            </w:pPr>
            <w:r w:rsidRPr="00E71610">
              <w:rPr>
                <w:rFonts w:eastAsia="Times New Roman" w:cs="Times New Roman"/>
                <w:color w:val="000000"/>
                <w:sz w:val="20"/>
                <w:szCs w:val="20"/>
                <w:lang w:eastAsia="nl-NL"/>
              </w:rPr>
              <w:t>20.30 IW</w:t>
            </w:r>
            <w:r>
              <w:rPr>
                <w:rFonts w:eastAsia="Times New Roman" w:cs="Times New Roman"/>
                <w:color w:val="000000"/>
                <w:sz w:val="20"/>
                <w:szCs w:val="20"/>
                <w:lang w:eastAsia="nl-NL"/>
              </w:rPr>
              <w:t>-</w:t>
            </w:r>
          </w:p>
        </w:tc>
        <w:tc>
          <w:tcPr>
            <w:tcW w:w="709" w:type="dxa"/>
            <w:shd w:val="clear" w:color="auto" w:fill="auto"/>
          </w:tcPr>
          <w:p w14:paraId="45C74A85" w14:textId="77777777" w:rsidR="00402C2E" w:rsidRDefault="00402C2E" w:rsidP="006B0F41">
            <w:pPr>
              <w:spacing w:after="0" w:line="240" w:lineRule="auto"/>
              <w:jc w:val="center"/>
              <w:rPr>
                <w:rFonts w:eastAsia="Times New Roman" w:cs="Times New Roman"/>
                <w:color w:val="000000"/>
                <w:sz w:val="20"/>
                <w:szCs w:val="20"/>
                <w:lang w:eastAsia="nl-NL"/>
              </w:rPr>
            </w:pPr>
            <w:r w:rsidRPr="001B6F70">
              <w:rPr>
                <w:rFonts w:eastAsia="Times New Roman" w:cs="Times New Roman"/>
                <w:color w:val="000000"/>
                <w:sz w:val="20"/>
                <w:szCs w:val="20"/>
                <w:lang w:eastAsia="nl-NL"/>
              </w:rPr>
              <w:t>[C1]</w:t>
            </w:r>
          </w:p>
          <w:p w14:paraId="0982BD7E" w14:textId="77777777" w:rsidR="00402C2E" w:rsidRPr="001B6F70" w:rsidRDefault="00402C2E" w:rsidP="006B0F4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5.7.1</w:t>
            </w:r>
          </w:p>
        </w:tc>
        <w:tc>
          <w:tcPr>
            <w:tcW w:w="706" w:type="dxa"/>
            <w:shd w:val="clear" w:color="auto" w:fill="BFBFBF" w:themeFill="background1" w:themeFillShade="BF"/>
            <w:noWrap/>
            <w:hideMark/>
          </w:tcPr>
          <w:p w14:paraId="77AC30D5" w14:textId="77777777" w:rsidR="00A37472" w:rsidRPr="00BA3786" w:rsidRDefault="00402C2E" w:rsidP="006B0F41">
            <w:pPr>
              <w:spacing w:after="0" w:line="240" w:lineRule="auto"/>
              <w:jc w:val="center"/>
              <w:rPr>
                <w:rFonts w:eastAsia="Times New Roman" w:cs="Times New Roman"/>
                <w:color w:val="000000"/>
                <w:sz w:val="20"/>
                <w:szCs w:val="20"/>
                <w:lang w:eastAsia="nl-NL"/>
              </w:rPr>
            </w:pPr>
            <w:r w:rsidRPr="00BA3786">
              <w:rPr>
                <w:rFonts w:eastAsia="Times New Roman" w:cs="Times New Roman"/>
                <w:color w:val="000000"/>
                <w:sz w:val="20"/>
                <w:szCs w:val="20"/>
                <w:lang w:eastAsia="nl-NL"/>
              </w:rPr>
              <w:t> </w:t>
            </w:r>
            <w:r>
              <w:rPr>
                <w:rFonts w:eastAsia="Times New Roman" w:cs="Times New Roman"/>
                <w:color w:val="000000"/>
                <w:sz w:val="20"/>
                <w:szCs w:val="20"/>
                <w:lang w:eastAsia="nl-NL"/>
              </w:rPr>
              <w:t>N</w:t>
            </w:r>
          </w:p>
        </w:tc>
      </w:tr>
    </w:tbl>
    <w:p w14:paraId="0C8AA2C6" w14:textId="77777777" w:rsidR="006F56E0" w:rsidRPr="00B755E5" w:rsidRDefault="006F56E0" w:rsidP="006F56E0">
      <w:pPr>
        <w:spacing w:after="0" w:line="240" w:lineRule="auto"/>
        <w:rPr>
          <w:sz w:val="4"/>
          <w:szCs w:val="4"/>
        </w:rPr>
      </w:pPr>
    </w:p>
    <w:tbl>
      <w:tblPr>
        <w:tblW w:w="8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6095"/>
        <w:gridCol w:w="567"/>
        <w:gridCol w:w="709"/>
        <w:gridCol w:w="706"/>
      </w:tblGrid>
      <w:tr w:rsidR="00402C2E" w:rsidRPr="00BA3786" w14:paraId="56D81CA8" w14:textId="77777777" w:rsidTr="00FF7953">
        <w:trPr>
          <w:trHeight w:val="20"/>
        </w:trPr>
        <w:tc>
          <w:tcPr>
            <w:tcW w:w="789" w:type="dxa"/>
            <w:shd w:val="clear" w:color="auto" w:fill="auto"/>
            <w:noWrap/>
            <w:hideMark/>
          </w:tcPr>
          <w:p w14:paraId="3D933E6D" w14:textId="77777777" w:rsidR="00402C2E" w:rsidRPr="00E36B99" w:rsidRDefault="00402C2E" w:rsidP="006A470A">
            <w:pPr>
              <w:spacing w:after="0" w:line="240" w:lineRule="auto"/>
              <w:jc w:val="right"/>
              <w:rPr>
                <w:color w:val="000000"/>
                <w:sz w:val="20"/>
              </w:rPr>
            </w:pPr>
            <w:r w:rsidRPr="00E36B99">
              <w:rPr>
                <w:color w:val="000000"/>
                <w:sz w:val="20"/>
              </w:rPr>
              <w:t>LOK15</w:t>
            </w:r>
          </w:p>
        </w:tc>
        <w:tc>
          <w:tcPr>
            <w:tcW w:w="6095" w:type="dxa"/>
            <w:shd w:val="clear" w:color="auto" w:fill="auto"/>
            <w:hideMark/>
          </w:tcPr>
          <w:p w14:paraId="54CEB3CA" w14:textId="77777777" w:rsidR="0058267A" w:rsidRPr="00E36B99" w:rsidRDefault="00402C2E">
            <w:pPr>
              <w:spacing w:after="0" w:line="240" w:lineRule="auto"/>
              <w:rPr>
                <w:color w:val="000000"/>
                <w:sz w:val="20"/>
              </w:rPr>
            </w:pPr>
            <w:r w:rsidRPr="00E36B99">
              <w:rPr>
                <w:color w:val="000000"/>
                <w:sz w:val="20"/>
              </w:rPr>
              <w:t xml:space="preserve">De gebruikerstoepassingen </w:t>
            </w:r>
            <w:r w:rsidR="001A7A58" w:rsidRPr="00E36B99">
              <w:rPr>
                <w:color w:val="000000"/>
                <w:sz w:val="20"/>
              </w:rPr>
              <w:t xml:space="preserve">maken het mogelijk om te </w:t>
            </w:r>
            <w:r w:rsidRPr="00E36B99">
              <w:rPr>
                <w:color w:val="000000"/>
                <w:sz w:val="20"/>
              </w:rPr>
              <w:t>voldoen aan de privacywetgeving voor de toegang tot informatie</w:t>
            </w:r>
            <w:r w:rsidR="001A7A58" w:rsidRPr="00E36B99">
              <w:rPr>
                <w:color w:val="000000"/>
                <w:sz w:val="20"/>
              </w:rPr>
              <w:t>.</w:t>
            </w:r>
          </w:p>
        </w:tc>
        <w:tc>
          <w:tcPr>
            <w:tcW w:w="567" w:type="dxa"/>
            <w:shd w:val="clear" w:color="auto" w:fill="auto"/>
          </w:tcPr>
          <w:p w14:paraId="18D41E35" w14:textId="77777777" w:rsidR="00402C2E" w:rsidRPr="00E36B99" w:rsidRDefault="00402C2E" w:rsidP="006A470A">
            <w:pPr>
              <w:spacing w:after="0" w:line="240" w:lineRule="auto"/>
              <w:jc w:val="center"/>
              <w:rPr>
                <w:color w:val="000000"/>
                <w:sz w:val="20"/>
              </w:rPr>
            </w:pPr>
            <w:r w:rsidRPr="00E36B99">
              <w:rPr>
                <w:color w:val="000000"/>
                <w:sz w:val="20"/>
              </w:rPr>
              <w:t>WBP</w:t>
            </w:r>
          </w:p>
          <w:p w14:paraId="1C979838" w14:textId="77777777" w:rsidR="00402C2E" w:rsidRPr="00E36B99" w:rsidRDefault="00402C2E" w:rsidP="006A470A">
            <w:pPr>
              <w:spacing w:after="0" w:line="240" w:lineRule="auto"/>
              <w:jc w:val="center"/>
              <w:rPr>
                <w:color w:val="000000"/>
                <w:sz w:val="20"/>
              </w:rPr>
            </w:pPr>
            <w:r w:rsidRPr="00E36B99">
              <w:rPr>
                <w:color w:val="000000"/>
                <w:sz w:val="20"/>
              </w:rPr>
              <w:t>AVG</w:t>
            </w:r>
          </w:p>
        </w:tc>
        <w:tc>
          <w:tcPr>
            <w:tcW w:w="709" w:type="dxa"/>
            <w:shd w:val="clear" w:color="auto" w:fill="auto"/>
          </w:tcPr>
          <w:p w14:paraId="7EB76253" w14:textId="77777777" w:rsidR="00402C2E" w:rsidRPr="00E36B99" w:rsidRDefault="00402C2E" w:rsidP="006A470A">
            <w:pPr>
              <w:spacing w:after="0" w:line="240" w:lineRule="auto"/>
              <w:jc w:val="center"/>
              <w:rPr>
                <w:color w:val="000000"/>
                <w:sz w:val="20"/>
              </w:rPr>
            </w:pPr>
            <w:r w:rsidRPr="00E36B99">
              <w:rPr>
                <w:color w:val="000000"/>
                <w:sz w:val="20"/>
              </w:rPr>
              <w:t>[D4]</w:t>
            </w:r>
          </w:p>
          <w:p w14:paraId="5C43FD04" w14:textId="77777777" w:rsidR="00402C2E" w:rsidRPr="00E36B99" w:rsidRDefault="00402C2E" w:rsidP="006A470A">
            <w:pPr>
              <w:spacing w:after="0" w:line="240" w:lineRule="auto"/>
              <w:jc w:val="center"/>
              <w:rPr>
                <w:color w:val="000000"/>
                <w:sz w:val="20"/>
              </w:rPr>
            </w:pPr>
          </w:p>
        </w:tc>
        <w:tc>
          <w:tcPr>
            <w:tcW w:w="706" w:type="dxa"/>
            <w:tcBorders>
              <w:bottom w:val="single" w:sz="4" w:space="0" w:color="auto"/>
            </w:tcBorders>
            <w:shd w:val="clear" w:color="auto" w:fill="auto"/>
            <w:noWrap/>
            <w:hideMark/>
          </w:tcPr>
          <w:p w14:paraId="374E6DD4" w14:textId="77777777" w:rsidR="00DA251A" w:rsidRPr="00E36B99" w:rsidRDefault="00402C2E" w:rsidP="006A470A">
            <w:pPr>
              <w:spacing w:after="0" w:line="240" w:lineRule="auto"/>
              <w:jc w:val="center"/>
              <w:rPr>
                <w:color w:val="000000"/>
                <w:sz w:val="20"/>
              </w:rPr>
            </w:pPr>
            <w:r w:rsidRPr="00E36B99">
              <w:rPr>
                <w:color w:val="000000"/>
                <w:sz w:val="20"/>
              </w:rPr>
              <w:t>J*</w:t>
            </w:r>
          </w:p>
        </w:tc>
      </w:tr>
      <w:tr w:rsidR="00402C2E" w:rsidRPr="00BA3786" w14:paraId="086685D2" w14:textId="77777777" w:rsidTr="00FF7953">
        <w:trPr>
          <w:trHeight w:val="20"/>
        </w:trPr>
        <w:tc>
          <w:tcPr>
            <w:tcW w:w="789" w:type="dxa"/>
            <w:shd w:val="clear" w:color="auto" w:fill="auto"/>
            <w:noWrap/>
            <w:hideMark/>
          </w:tcPr>
          <w:p w14:paraId="3BD02D2D" w14:textId="77777777" w:rsidR="00402C2E" w:rsidRPr="00BA3786" w:rsidRDefault="00402C2E" w:rsidP="006A470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LOK16</w:t>
            </w:r>
          </w:p>
        </w:tc>
        <w:tc>
          <w:tcPr>
            <w:tcW w:w="6095" w:type="dxa"/>
            <w:shd w:val="clear" w:color="auto" w:fill="auto"/>
            <w:hideMark/>
          </w:tcPr>
          <w:p w14:paraId="3C61F083" w14:textId="77777777" w:rsidR="00402C2E" w:rsidRPr="00BA3786" w:rsidRDefault="00402C2E" w:rsidP="006A470A">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Inloggen </w:t>
            </w:r>
            <w:r w:rsidRPr="00BA3786">
              <w:rPr>
                <w:rFonts w:eastAsia="Times New Roman" w:cs="Times New Roman"/>
                <w:color w:val="000000"/>
                <w:sz w:val="20"/>
                <w:szCs w:val="20"/>
                <w:lang w:eastAsia="nl-NL"/>
              </w:rPr>
              <w:t xml:space="preserve">is alleen nodig voor toegang tot </w:t>
            </w:r>
            <w:r>
              <w:rPr>
                <w:rFonts w:eastAsia="Times New Roman" w:cs="Times New Roman"/>
                <w:color w:val="000000"/>
                <w:sz w:val="20"/>
                <w:szCs w:val="20"/>
                <w:lang w:eastAsia="nl-NL"/>
              </w:rPr>
              <w:t xml:space="preserve">informatie of handelingen </w:t>
            </w:r>
            <w:r w:rsidRPr="00BA3786">
              <w:rPr>
                <w:rFonts w:eastAsia="Times New Roman" w:cs="Times New Roman"/>
                <w:color w:val="000000"/>
                <w:sz w:val="20"/>
                <w:szCs w:val="20"/>
                <w:lang w:eastAsia="nl-NL"/>
              </w:rPr>
              <w:t xml:space="preserve">waarvoor </w:t>
            </w:r>
            <w:r>
              <w:rPr>
                <w:rFonts w:eastAsia="Times New Roman" w:cs="Times New Roman"/>
                <w:color w:val="000000"/>
                <w:sz w:val="20"/>
                <w:szCs w:val="20"/>
                <w:lang w:eastAsia="nl-NL"/>
              </w:rPr>
              <w:t>daadwerkelijk identificatie</w:t>
            </w:r>
            <w:r w:rsidRPr="00BA3786">
              <w:rPr>
                <w:rFonts w:eastAsia="Times New Roman" w:cs="Times New Roman"/>
                <w:color w:val="000000"/>
                <w:sz w:val="20"/>
                <w:szCs w:val="20"/>
                <w:lang w:eastAsia="nl-NL"/>
              </w:rPr>
              <w:t xml:space="preserve"> nodig is. </w:t>
            </w:r>
            <w:r>
              <w:rPr>
                <w:rFonts w:eastAsia="Times New Roman" w:cs="Times New Roman"/>
                <w:color w:val="000000"/>
                <w:sz w:val="20"/>
                <w:szCs w:val="20"/>
                <w:lang w:eastAsia="nl-NL"/>
              </w:rPr>
              <w:t>Het loket ondersteunt daarvoor waar nodig een beveiligde inlogfaciliteit.</w:t>
            </w:r>
          </w:p>
        </w:tc>
        <w:tc>
          <w:tcPr>
            <w:tcW w:w="567" w:type="dxa"/>
            <w:shd w:val="clear" w:color="auto" w:fill="auto"/>
          </w:tcPr>
          <w:p w14:paraId="1454B147" w14:textId="77777777" w:rsidR="00402C2E"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WBP</w:t>
            </w:r>
          </w:p>
          <w:p w14:paraId="1021A28C" w14:textId="77777777" w:rsidR="00402C2E"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AVG</w:t>
            </w:r>
          </w:p>
          <w:p w14:paraId="75659FB6" w14:textId="77777777" w:rsidR="00402C2E"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11.1</w:t>
            </w:r>
          </w:p>
        </w:tc>
        <w:tc>
          <w:tcPr>
            <w:tcW w:w="709" w:type="dxa"/>
            <w:shd w:val="clear" w:color="auto" w:fill="auto"/>
          </w:tcPr>
          <w:p w14:paraId="56ACF490" w14:textId="77777777" w:rsidR="00402C2E"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[D4]</w:t>
            </w:r>
          </w:p>
          <w:p w14:paraId="442F246F" w14:textId="77777777" w:rsidR="00402C2E"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5.2.1</w:t>
            </w:r>
          </w:p>
        </w:tc>
        <w:tc>
          <w:tcPr>
            <w:tcW w:w="706" w:type="dxa"/>
            <w:tcBorders>
              <w:bottom w:val="single" w:sz="4" w:space="0" w:color="auto"/>
            </w:tcBorders>
            <w:shd w:val="clear" w:color="auto" w:fill="auto"/>
            <w:noWrap/>
            <w:hideMark/>
          </w:tcPr>
          <w:p w14:paraId="5F959448" w14:textId="77777777" w:rsidR="00DA251A" w:rsidRPr="00BA3786"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402C2E" w:rsidRPr="00BA3786" w14:paraId="2D4D3DB8" w14:textId="77777777" w:rsidTr="00FF7953">
        <w:trPr>
          <w:trHeight w:val="20"/>
        </w:trPr>
        <w:tc>
          <w:tcPr>
            <w:tcW w:w="789" w:type="dxa"/>
            <w:shd w:val="clear" w:color="auto" w:fill="auto"/>
            <w:noWrap/>
            <w:hideMark/>
          </w:tcPr>
          <w:p w14:paraId="60287FD6" w14:textId="77777777" w:rsidR="00402C2E" w:rsidRPr="00BA3786" w:rsidRDefault="00402C2E" w:rsidP="006A470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LOK17</w:t>
            </w:r>
            <w:r w:rsidR="00BF32C9">
              <w:rPr>
                <w:rFonts w:eastAsia="Times New Roman" w:cs="Times New Roman"/>
                <w:color w:val="000000"/>
                <w:sz w:val="20"/>
                <w:szCs w:val="20"/>
                <w:lang w:eastAsia="nl-NL"/>
              </w:rPr>
              <w:t>a</w:t>
            </w:r>
          </w:p>
        </w:tc>
        <w:tc>
          <w:tcPr>
            <w:tcW w:w="6095" w:type="dxa"/>
            <w:shd w:val="clear" w:color="auto" w:fill="auto"/>
            <w:hideMark/>
          </w:tcPr>
          <w:p w14:paraId="0CBD1793" w14:textId="77777777" w:rsidR="00402C2E" w:rsidRPr="00BA3786" w:rsidRDefault="00402C2E" w:rsidP="005E3EAD">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 xml:space="preserve">Het loket hanteert </w:t>
            </w:r>
            <w:r>
              <w:rPr>
                <w:rFonts w:eastAsia="Times New Roman" w:cs="Times New Roman"/>
                <w:color w:val="000000"/>
                <w:sz w:val="20"/>
                <w:szCs w:val="20"/>
                <w:lang w:eastAsia="nl-NL"/>
              </w:rPr>
              <w:t xml:space="preserve">in principe </w:t>
            </w:r>
            <w:r w:rsidRPr="00BA3786">
              <w:rPr>
                <w:rFonts w:eastAsia="Times New Roman" w:cs="Times New Roman"/>
                <w:color w:val="000000"/>
                <w:sz w:val="20"/>
                <w:szCs w:val="20"/>
                <w:lang w:eastAsia="nl-NL"/>
              </w:rPr>
              <w:t xml:space="preserve">de online identificatie van </w:t>
            </w:r>
            <w:r>
              <w:rPr>
                <w:rFonts w:eastAsia="Times New Roman" w:cs="Times New Roman"/>
                <w:color w:val="000000"/>
                <w:sz w:val="20"/>
                <w:szCs w:val="20"/>
                <w:lang w:eastAsia="nl-NL"/>
              </w:rPr>
              <w:t>de Nederlandse Overheid</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 xml:space="preserve">momenteel: </w:t>
            </w:r>
            <w:r w:rsidRPr="00BA3786">
              <w:rPr>
                <w:rFonts w:eastAsia="Times New Roman" w:cs="Times New Roman"/>
                <w:color w:val="000000"/>
                <w:sz w:val="20"/>
                <w:szCs w:val="20"/>
                <w:lang w:eastAsia="nl-NL"/>
              </w:rPr>
              <w:t>DigiD voor burgers en eHerkenning voor bedrijven</w:t>
            </w:r>
            <w:r>
              <w:rPr>
                <w:rFonts w:eastAsia="Times New Roman" w:cs="Times New Roman"/>
                <w:color w:val="000000"/>
                <w:sz w:val="20"/>
                <w:szCs w:val="20"/>
                <w:lang w:eastAsia="nl-NL"/>
              </w:rPr>
              <w:t xml:space="preserve">, toekomstig Idensys). </w:t>
            </w:r>
          </w:p>
        </w:tc>
        <w:tc>
          <w:tcPr>
            <w:tcW w:w="567" w:type="dxa"/>
            <w:shd w:val="clear" w:color="auto" w:fill="auto"/>
          </w:tcPr>
          <w:p w14:paraId="4D3E2C48" w14:textId="77777777" w:rsidR="00402C2E"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GDI</w:t>
            </w:r>
          </w:p>
        </w:tc>
        <w:tc>
          <w:tcPr>
            <w:tcW w:w="709" w:type="dxa"/>
            <w:shd w:val="clear" w:color="auto" w:fill="auto"/>
          </w:tcPr>
          <w:p w14:paraId="6535A3BD" w14:textId="77777777" w:rsidR="00402C2E"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[D2]</w:t>
            </w:r>
          </w:p>
          <w:p w14:paraId="55D784D7" w14:textId="77777777" w:rsidR="00402C2E"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w:t>
            </w:r>
          </w:p>
        </w:tc>
        <w:tc>
          <w:tcPr>
            <w:tcW w:w="706" w:type="dxa"/>
            <w:shd w:val="clear" w:color="auto" w:fill="auto"/>
            <w:noWrap/>
            <w:hideMark/>
          </w:tcPr>
          <w:p w14:paraId="48101D9F" w14:textId="77777777" w:rsidR="00DA251A" w:rsidRPr="00BA3786"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BF32C9" w:rsidRPr="00BA3786" w14:paraId="137D2D85" w14:textId="77777777" w:rsidTr="00FF7953">
        <w:trPr>
          <w:trHeight w:val="20"/>
        </w:trPr>
        <w:tc>
          <w:tcPr>
            <w:tcW w:w="789" w:type="dxa"/>
            <w:shd w:val="clear" w:color="auto" w:fill="auto"/>
            <w:noWrap/>
            <w:hideMark/>
          </w:tcPr>
          <w:p w14:paraId="07459756" w14:textId="77777777" w:rsidR="00BF32C9" w:rsidRPr="00BA3786" w:rsidRDefault="00BF32C9" w:rsidP="00BF32C9">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LOK17b</w:t>
            </w:r>
          </w:p>
        </w:tc>
        <w:tc>
          <w:tcPr>
            <w:tcW w:w="6095" w:type="dxa"/>
            <w:shd w:val="clear" w:color="auto" w:fill="auto"/>
            <w:hideMark/>
          </w:tcPr>
          <w:p w14:paraId="13CB6967" w14:textId="77777777" w:rsidR="00BF32C9" w:rsidRPr="00BA3786" w:rsidRDefault="00BF32C9" w:rsidP="00BF32C9">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 xml:space="preserve">Het loket hanteert </w:t>
            </w:r>
            <w:r>
              <w:rPr>
                <w:rFonts w:eastAsia="Times New Roman" w:cs="Times New Roman"/>
                <w:color w:val="000000"/>
                <w:sz w:val="20"/>
                <w:szCs w:val="20"/>
                <w:lang w:eastAsia="nl-NL"/>
              </w:rPr>
              <w:t xml:space="preserve">naast de </w:t>
            </w:r>
            <w:r w:rsidRPr="00BA3786">
              <w:rPr>
                <w:rFonts w:eastAsia="Times New Roman" w:cs="Times New Roman"/>
                <w:color w:val="000000"/>
                <w:sz w:val="20"/>
                <w:szCs w:val="20"/>
                <w:lang w:eastAsia="nl-NL"/>
              </w:rPr>
              <w:t xml:space="preserve">online identificatie van </w:t>
            </w:r>
            <w:r>
              <w:rPr>
                <w:rFonts w:eastAsia="Times New Roman" w:cs="Times New Roman"/>
                <w:color w:val="000000"/>
                <w:sz w:val="20"/>
                <w:szCs w:val="20"/>
                <w:lang w:eastAsia="nl-NL"/>
              </w:rPr>
              <w:t>de Nederlandse Overheid ook de identificatie</w:t>
            </w:r>
            <w:r w:rsidR="00E51704">
              <w:rPr>
                <w:rFonts w:eastAsia="Times New Roman" w:cs="Times New Roman"/>
                <w:color w:val="000000"/>
                <w:sz w:val="20"/>
                <w:szCs w:val="20"/>
                <w:lang w:eastAsia="nl-NL"/>
              </w:rPr>
              <w:t xml:space="preserve"> van de Europese Gemeenschap (</w:t>
            </w:r>
            <w:r w:rsidR="00047182">
              <w:rPr>
                <w:rFonts w:eastAsia="Times New Roman" w:cs="Times New Roman"/>
                <w:color w:val="000000"/>
                <w:sz w:val="20"/>
                <w:szCs w:val="20"/>
                <w:lang w:eastAsia="nl-NL"/>
              </w:rPr>
              <w:t>eIDAS</w:t>
            </w:r>
            <w:r>
              <w:rPr>
                <w:rFonts w:eastAsia="Times New Roman" w:cs="Times New Roman"/>
                <w:color w:val="000000"/>
                <w:sz w:val="20"/>
                <w:szCs w:val="20"/>
                <w:lang w:eastAsia="nl-NL"/>
              </w:rPr>
              <w:t xml:space="preserve">). </w:t>
            </w:r>
          </w:p>
        </w:tc>
        <w:tc>
          <w:tcPr>
            <w:tcW w:w="567" w:type="dxa"/>
            <w:shd w:val="clear" w:color="auto" w:fill="auto"/>
          </w:tcPr>
          <w:p w14:paraId="7D975FDE" w14:textId="77777777" w:rsidR="00BF32C9" w:rsidRDefault="00BF32C9" w:rsidP="00BF32C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GDI</w:t>
            </w:r>
          </w:p>
        </w:tc>
        <w:tc>
          <w:tcPr>
            <w:tcW w:w="709" w:type="dxa"/>
            <w:shd w:val="clear" w:color="auto" w:fill="auto"/>
          </w:tcPr>
          <w:p w14:paraId="3345C47B" w14:textId="77777777" w:rsidR="00BF32C9" w:rsidRDefault="00BF32C9" w:rsidP="00BF32C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[D2]</w:t>
            </w:r>
          </w:p>
          <w:p w14:paraId="168F6DD7" w14:textId="77777777" w:rsidR="00BF32C9" w:rsidRDefault="00BF32C9" w:rsidP="00BF32C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w:t>
            </w:r>
          </w:p>
        </w:tc>
        <w:tc>
          <w:tcPr>
            <w:tcW w:w="706" w:type="dxa"/>
            <w:shd w:val="clear" w:color="auto" w:fill="auto"/>
            <w:noWrap/>
            <w:hideMark/>
          </w:tcPr>
          <w:p w14:paraId="17758BB4" w14:textId="77777777" w:rsidR="00DA251A" w:rsidRPr="00BA3786" w:rsidRDefault="00AB38B5" w:rsidP="00BF32C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BF32C9" w:rsidRPr="00BA3786" w14:paraId="041724EE" w14:textId="77777777" w:rsidTr="00FF7953">
        <w:trPr>
          <w:trHeight w:val="20"/>
        </w:trPr>
        <w:tc>
          <w:tcPr>
            <w:tcW w:w="789" w:type="dxa"/>
            <w:shd w:val="clear" w:color="auto" w:fill="auto"/>
            <w:noWrap/>
            <w:hideMark/>
          </w:tcPr>
          <w:p w14:paraId="4447F27A" w14:textId="77777777" w:rsidR="00BF32C9" w:rsidRPr="00BA3786" w:rsidRDefault="00BF32C9" w:rsidP="00BF32C9">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lastRenderedPageBreak/>
              <w:t>LOK17c</w:t>
            </w:r>
          </w:p>
        </w:tc>
        <w:tc>
          <w:tcPr>
            <w:tcW w:w="6095" w:type="dxa"/>
            <w:shd w:val="clear" w:color="auto" w:fill="auto"/>
          </w:tcPr>
          <w:p w14:paraId="172DFDC7" w14:textId="77777777" w:rsidR="00BF32C9" w:rsidRPr="00BA3786" w:rsidRDefault="005E3EAD" w:rsidP="00BF32C9">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Voor gebruikers die zich niet via de in LOK17a en LOK17b genoemde online identificatiekunnen identificeren is een alternatief beschikbaar om het loket te kunnen gebruiken. Denk aan niet-ingezetenen zonder toegang tot DigiD of  Idensys en buitenlandse bedrijven zonder eHerkenning.</w:t>
            </w:r>
          </w:p>
        </w:tc>
        <w:tc>
          <w:tcPr>
            <w:tcW w:w="567" w:type="dxa"/>
            <w:shd w:val="clear" w:color="auto" w:fill="auto"/>
          </w:tcPr>
          <w:p w14:paraId="5A6D6B65" w14:textId="77777777" w:rsidR="00BF32C9" w:rsidRDefault="005E3EAD" w:rsidP="00BF32C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32BDF30F" w14:textId="77777777" w:rsidR="00BF32C9" w:rsidRDefault="00BF32C9" w:rsidP="00BF32C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[D2]</w:t>
            </w:r>
          </w:p>
          <w:p w14:paraId="3C225978" w14:textId="77777777" w:rsidR="00BF32C9" w:rsidRDefault="00BF32C9" w:rsidP="00BF32C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w:t>
            </w:r>
          </w:p>
        </w:tc>
        <w:tc>
          <w:tcPr>
            <w:tcW w:w="706" w:type="dxa"/>
            <w:shd w:val="clear" w:color="auto" w:fill="auto"/>
            <w:noWrap/>
            <w:hideMark/>
          </w:tcPr>
          <w:p w14:paraId="0CCF3454" w14:textId="77777777" w:rsidR="00DA251A" w:rsidRPr="00BA3786" w:rsidRDefault="00BF32C9" w:rsidP="00BF32C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E90751" w:rsidRPr="00BA3786" w14:paraId="099F998D" w14:textId="77777777" w:rsidTr="00E71610">
        <w:trPr>
          <w:trHeight w:val="20"/>
        </w:trPr>
        <w:tc>
          <w:tcPr>
            <w:tcW w:w="789" w:type="dxa"/>
            <w:shd w:val="clear" w:color="auto" w:fill="auto"/>
            <w:noWrap/>
            <w:hideMark/>
          </w:tcPr>
          <w:p w14:paraId="06F06A99" w14:textId="77777777" w:rsidR="00F17252" w:rsidRPr="00237AE2" w:rsidRDefault="00F17252" w:rsidP="007F0F01">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LOK18a</w:t>
            </w:r>
          </w:p>
        </w:tc>
        <w:tc>
          <w:tcPr>
            <w:tcW w:w="6095" w:type="dxa"/>
            <w:shd w:val="clear" w:color="auto" w:fill="auto"/>
            <w:hideMark/>
          </w:tcPr>
          <w:p w14:paraId="50362288" w14:textId="77777777" w:rsidR="00707D28" w:rsidRPr="00237AE2" w:rsidRDefault="00F17252">
            <w:pPr>
              <w:spacing w:after="0" w:line="240" w:lineRule="auto"/>
              <w:rPr>
                <w:rFonts w:eastAsia="Times New Roman" w:cs="Times New Roman"/>
                <w:color w:val="000000"/>
                <w:sz w:val="20"/>
                <w:szCs w:val="20"/>
                <w:lang w:eastAsia="nl-NL"/>
              </w:rPr>
            </w:pPr>
            <w:r w:rsidRPr="00237AE2">
              <w:rPr>
                <w:rFonts w:eastAsia="Times New Roman" w:cs="Times New Roman"/>
                <w:color w:val="000000"/>
                <w:sz w:val="20"/>
                <w:szCs w:val="20"/>
                <w:lang w:eastAsia="nl-NL"/>
              </w:rPr>
              <w:t xml:space="preserve">Een gebruiker kan </w:t>
            </w:r>
            <w:r>
              <w:rPr>
                <w:rFonts w:eastAsia="Times New Roman" w:cs="Times New Roman"/>
                <w:color w:val="000000"/>
                <w:sz w:val="20"/>
                <w:szCs w:val="20"/>
                <w:lang w:eastAsia="nl-NL"/>
              </w:rPr>
              <w:t>namens een ander een aanvraag doen</w:t>
            </w:r>
            <w:r w:rsidR="00010465">
              <w:rPr>
                <w:rFonts w:eastAsia="Times New Roman" w:cs="Times New Roman"/>
                <w:color w:val="000000"/>
                <w:sz w:val="20"/>
                <w:szCs w:val="20"/>
                <w:lang w:eastAsia="nl-NL"/>
              </w:rPr>
              <w:t xml:space="preserve"> </w:t>
            </w:r>
            <w:r w:rsidR="00707D28">
              <w:rPr>
                <w:rFonts w:eastAsia="Times New Roman" w:cs="Times New Roman"/>
                <w:color w:val="000000"/>
                <w:sz w:val="20"/>
                <w:szCs w:val="20"/>
                <w:lang w:eastAsia="nl-NL"/>
              </w:rPr>
              <w:t>door in de aanvraag waarvoor hij zelf is ingelogd aan te geven namens wie hij deze aanvraag doet</w:t>
            </w:r>
            <w:r>
              <w:rPr>
                <w:rFonts w:eastAsia="Times New Roman" w:cs="Times New Roman"/>
                <w:color w:val="000000"/>
                <w:sz w:val="20"/>
                <w:szCs w:val="20"/>
                <w:lang w:eastAsia="nl-NL"/>
              </w:rPr>
              <w:t>.</w:t>
            </w:r>
          </w:p>
        </w:tc>
        <w:tc>
          <w:tcPr>
            <w:tcW w:w="567" w:type="dxa"/>
            <w:shd w:val="clear" w:color="auto" w:fill="auto"/>
          </w:tcPr>
          <w:p w14:paraId="47D7A907" w14:textId="77777777" w:rsidR="000F2A15" w:rsidRDefault="000F2A15" w:rsidP="00B0747C">
            <w:pPr>
              <w:spacing w:after="0" w:line="240" w:lineRule="auto"/>
              <w:jc w:val="center"/>
              <w:rPr>
                <w:rFonts w:eastAsia="Times New Roman" w:cs="Times New Roman"/>
                <w:color w:val="000000"/>
                <w:sz w:val="20"/>
                <w:szCs w:val="20"/>
                <w:lang w:eastAsia="nl-NL"/>
              </w:rPr>
            </w:pPr>
          </w:p>
        </w:tc>
        <w:tc>
          <w:tcPr>
            <w:tcW w:w="709" w:type="dxa"/>
            <w:shd w:val="clear" w:color="auto" w:fill="auto"/>
          </w:tcPr>
          <w:p w14:paraId="377C416B" w14:textId="77777777" w:rsidR="00F17252" w:rsidRPr="00237AE2" w:rsidRDefault="00F17252" w:rsidP="007F0F01">
            <w:pPr>
              <w:spacing w:after="0" w:line="240" w:lineRule="auto"/>
              <w:jc w:val="center"/>
              <w:rPr>
                <w:rFonts w:eastAsia="Times New Roman" w:cs="Times New Roman"/>
                <w:color w:val="000000"/>
                <w:sz w:val="20"/>
                <w:szCs w:val="20"/>
                <w:lang w:eastAsia="nl-NL"/>
              </w:rPr>
            </w:pPr>
            <w:r w:rsidRPr="00237AE2">
              <w:rPr>
                <w:rFonts w:eastAsia="Times New Roman" w:cs="Times New Roman"/>
                <w:color w:val="000000"/>
                <w:sz w:val="20"/>
                <w:szCs w:val="20"/>
                <w:lang w:eastAsia="nl-NL"/>
              </w:rPr>
              <w:t>[D2]</w:t>
            </w:r>
          </w:p>
          <w:p w14:paraId="34E6717A" w14:textId="77777777" w:rsidR="00F17252" w:rsidRPr="00237AE2" w:rsidRDefault="00F17252" w:rsidP="007F0F01">
            <w:pPr>
              <w:spacing w:after="0" w:line="240" w:lineRule="auto"/>
              <w:jc w:val="center"/>
              <w:rPr>
                <w:rFonts w:eastAsia="Times New Roman" w:cs="Times New Roman"/>
                <w:color w:val="000000"/>
                <w:sz w:val="20"/>
                <w:szCs w:val="20"/>
                <w:lang w:eastAsia="nl-NL"/>
              </w:rPr>
            </w:pPr>
            <w:r w:rsidRPr="00237AE2">
              <w:rPr>
                <w:rFonts w:eastAsia="Times New Roman" w:cs="Times New Roman"/>
                <w:color w:val="000000"/>
                <w:sz w:val="20"/>
                <w:szCs w:val="20"/>
                <w:lang w:eastAsia="nl-NL"/>
              </w:rPr>
              <w:t>5</w:t>
            </w:r>
          </w:p>
        </w:tc>
        <w:tc>
          <w:tcPr>
            <w:tcW w:w="706" w:type="dxa"/>
            <w:shd w:val="clear" w:color="auto" w:fill="auto"/>
            <w:noWrap/>
            <w:hideMark/>
          </w:tcPr>
          <w:p w14:paraId="079C135D" w14:textId="77777777" w:rsidR="00DA251A" w:rsidRPr="00237AE2" w:rsidRDefault="00F17252" w:rsidP="007F0F0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402C2E" w:rsidRPr="00BA3786" w14:paraId="7991428B" w14:textId="77777777" w:rsidTr="00B0747C">
        <w:trPr>
          <w:trHeight w:val="20"/>
        </w:trPr>
        <w:tc>
          <w:tcPr>
            <w:tcW w:w="789" w:type="dxa"/>
            <w:shd w:val="clear" w:color="auto" w:fill="auto"/>
            <w:noWrap/>
            <w:hideMark/>
          </w:tcPr>
          <w:p w14:paraId="4AD263A1" w14:textId="77777777" w:rsidR="00402C2E" w:rsidRPr="00237AE2" w:rsidRDefault="00402C2E" w:rsidP="006F56E0">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LOK18b</w:t>
            </w:r>
          </w:p>
        </w:tc>
        <w:tc>
          <w:tcPr>
            <w:tcW w:w="6095" w:type="dxa"/>
            <w:shd w:val="clear" w:color="auto" w:fill="auto"/>
            <w:hideMark/>
          </w:tcPr>
          <w:p w14:paraId="0444F42E" w14:textId="77777777" w:rsidR="00402C2E" w:rsidRDefault="00402C2E" w:rsidP="006A470A">
            <w:pPr>
              <w:spacing w:after="0" w:line="240" w:lineRule="auto"/>
              <w:rPr>
                <w:rFonts w:eastAsia="Times New Roman" w:cs="Times New Roman"/>
                <w:color w:val="000000"/>
                <w:sz w:val="20"/>
                <w:szCs w:val="20"/>
                <w:lang w:eastAsia="nl-NL"/>
              </w:rPr>
            </w:pPr>
            <w:r w:rsidRPr="00237AE2">
              <w:rPr>
                <w:rFonts w:eastAsia="Times New Roman" w:cs="Times New Roman"/>
                <w:color w:val="000000"/>
                <w:sz w:val="20"/>
                <w:szCs w:val="20"/>
                <w:lang w:eastAsia="nl-NL"/>
              </w:rPr>
              <w:t xml:space="preserve">Een gebruiker kan iemand anders </w:t>
            </w:r>
            <w:r w:rsidRPr="00733021">
              <w:rPr>
                <w:color w:val="000000"/>
                <w:sz w:val="20"/>
              </w:rPr>
              <w:t>machtigen</w:t>
            </w:r>
            <w:r w:rsidRPr="00237AE2">
              <w:rPr>
                <w:rFonts w:eastAsia="Times New Roman" w:cs="Times New Roman"/>
                <w:color w:val="000000"/>
                <w:sz w:val="20"/>
                <w:szCs w:val="20"/>
                <w:lang w:eastAsia="nl-NL"/>
              </w:rPr>
              <w:t xml:space="preserve"> </w:t>
            </w:r>
            <w:r w:rsidR="00707D28">
              <w:rPr>
                <w:rFonts w:eastAsia="Times New Roman" w:cs="Times New Roman"/>
                <w:color w:val="000000"/>
                <w:sz w:val="20"/>
                <w:szCs w:val="20"/>
                <w:lang w:eastAsia="nl-NL"/>
              </w:rPr>
              <w:t xml:space="preserve">middels de </w:t>
            </w:r>
            <w:r w:rsidR="006B2EAB">
              <w:rPr>
                <w:rFonts w:eastAsia="Times New Roman" w:cs="Times New Roman"/>
                <w:color w:val="000000"/>
                <w:sz w:val="20"/>
                <w:szCs w:val="20"/>
                <w:lang w:eastAsia="nl-NL"/>
              </w:rPr>
              <w:t>identificatiemiddelen</w:t>
            </w:r>
            <w:r w:rsidR="00707D28">
              <w:rPr>
                <w:rFonts w:eastAsia="Times New Roman" w:cs="Times New Roman"/>
                <w:color w:val="000000"/>
                <w:sz w:val="20"/>
                <w:szCs w:val="20"/>
                <w:lang w:eastAsia="nl-NL"/>
              </w:rPr>
              <w:t xml:space="preserve"> die dit ondersteunen </w:t>
            </w:r>
            <w:r w:rsidRPr="00237AE2">
              <w:rPr>
                <w:rFonts w:eastAsia="Times New Roman" w:cs="Times New Roman"/>
                <w:color w:val="000000"/>
                <w:sz w:val="20"/>
                <w:szCs w:val="20"/>
                <w:lang w:eastAsia="nl-NL"/>
              </w:rPr>
              <w:t>om namens hem te handelen</w:t>
            </w:r>
            <w:r>
              <w:rPr>
                <w:rFonts w:eastAsia="Times New Roman" w:cs="Times New Roman"/>
                <w:color w:val="000000"/>
                <w:sz w:val="20"/>
                <w:szCs w:val="20"/>
                <w:lang w:eastAsia="nl-NL"/>
              </w:rPr>
              <w:t xml:space="preserve"> binnen de context van een specifieke actie of project binnen het DSO-LV</w:t>
            </w:r>
            <w:r w:rsidRPr="00237AE2">
              <w:rPr>
                <w:rFonts w:eastAsia="Times New Roman" w:cs="Times New Roman"/>
                <w:color w:val="000000"/>
                <w:sz w:val="20"/>
                <w:szCs w:val="20"/>
                <w:lang w:eastAsia="nl-NL"/>
              </w:rPr>
              <w:t xml:space="preserve">. </w:t>
            </w:r>
          </w:p>
          <w:p w14:paraId="64583045" w14:textId="77777777" w:rsidR="00402C2E" w:rsidRDefault="00402C2E" w:rsidP="006A470A">
            <w:pPr>
              <w:spacing w:after="0" w:line="240" w:lineRule="auto"/>
              <w:rPr>
                <w:rFonts w:eastAsia="Times New Roman" w:cs="Times New Roman"/>
                <w:color w:val="000000"/>
                <w:sz w:val="20"/>
                <w:szCs w:val="20"/>
                <w:lang w:eastAsia="nl-NL"/>
              </w:rPr>
            </w:pPr>
          </w:p>
          <w:p w14:paraId="2640C3AD" w14:textId="77777777" w:rsidR="00402C2E" w:rsidRDefault="00402C2E" w:rsidP="004923B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 het gaat hier om het machtigen van natuurlijke personen onderling, niet-natuurlijke personen onderling en tussen niet-natuurlijke en natuurlijke personen (bijvoorbeeld een huiseigenaar die zijn aannemer namens hem machtigt een vergunning aan te vragen)  </w:t>
            </w:r>
          </w:p>
          <w:p w14:paraId="1D9F79F3" w14:textId="77777777" w:rsidR="00402C2E" w:rsidRDefault="00402C2E" w:rsidP="004923B7">
            <w:pPr>
              <w:spacing w:after="0" w:line="240" w:lineRule="auto"/>
              <w:rPr>
                <w:rFonts w:eastAsia="Times New Roman" w:cs="Times New Roman"/>
                <w:color w:val="000000"/>
                <w:sz w:val="20"/>
                <w:szCs w:val="20"/>
                <w:lang w:eastAsia="nl-NL"/>
              </w:rPr>
            </w:pPr>
          </w:p>
          <w:p w14:paraId="0A16184D" w14:textId="77777777" w:rsidR="00402C2E" w:rsidRDefault="00402C2E" w:rsidP="004923B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NB2: Er is een </w:t>
            </w:r>
            <w:r w:rsidR="006B2EAB">
              <w:rPr>
                <w:rFonts w:eastAsia="Times New Roman" w:cs="Times New Roman"/>
                <w:color w:val="000000"/>
                <w:sz w:val="20"/>
                <w:szCs w:val="20"/>
                <w:lang w:eastAsia="nl-NL"/>
              </w:rPr>
              <w:t>rijks brede</w:t>
            </w:r>
            <w:r>
              <w:rPr>
                <w:rFonts w:eastAsia="Times New Roman" w:cs="Times New Roman"/>
                <w:color w:val="000000"/>
                <w:sz w:val="20"/>
                <w:szCs w:val="20"/>
                <w:lang w:eastAsia="nl-NL"/>
              </w:rPr>
              <w:t xml:space="preserve"> oplossing voor machtigen waar hergebruik van zou moeten worden gemaakt.</w:t>
            </w:r>
            <w:r w:rsidR="00707D28">
              <w:rPr>
                <w:rFonts w:eastAsia="Times New Roman" w:cs="Times New Roman"/>
                <w:color w:val="000000"/>
                <w:sz w:val="20"/>
                <w:szCs w:val="20"/>
                <w:lang w:eastAsia="nl-NL"/>
              </w:rPr>
              <w:t xml:space="preserve"> Deze voorziening is nog niet beschikbaar op dit niveau en om deze reden is deze eis buiten basisniveau geplaatst in tegenstelling tot LOK18a die altijd beschikbaar is.</w:t>
            </w:r>
          </w:p>
          <w:p w14:paraId="0CAEFE38" w14:textId="77777777" w:rsidR="00707D28" w:rsidRDefault="00707D28" w:rsidP="004923B7">
            <w:pPr>
              <w:spacing w:after="0" w:line="240" w:lineRule="auto"/>
              <w:rPr>
                <w:rFonts w:eastAsia="Times New Roman" w:cs="Times New Roman"/>
                <w:color w:val="000000"/>
                <w:sz w:val="20"/>
                <w:szCs w:val="20"/>
                <w:lang w:eastAsia="nl-NL"/>
              </w:rPr>
            </w:pPr>
          </w:p>
          <w:p w14:paraId="305B5F52" w14:textId="77777777" w:rsidR="00707D28" w:rsidRPr="00237AE2" w:rsidRDefault="00707D28" w:rsidP="00707D28">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NB3: In deze situatie is diegene die de machtiging geeft ook de feitelijke indiener en is via de machtiging duidelijk dat er toestemming is verleend. </w:t>
            </w:r>
          </w:p>
        </w:tc>
        <w:tc>
          <w:tcPr>
            <w:tcW w:w="567" w:type="dxa"/>
            <w:shd w:val="clear" w:color="auto" w:fill="auto"/>
          </w:tcPr>
          <w:p w14:paraId="3C649060" w14:textId="77777777" w:rsidR="00402C2E" w:rsidRPr="00237AE2" w:rsidRDefault="00402C2E" w:rsidP="006A470A">
            <w:pPr>
              <w:spacing w:after="0" w:line="240" w:lineRule="auto"/>
              <w:jc w:val="center"/>
              <w:rPr>
                <w:rFonts w:eastAsia="Times New Roman" w:cs="Times New Roman"/>
                <w:color w:val="000000"/>
                <w:sz w:val="20"/>
                <w:szCs w:val="20"/>
                <w:lang w:eastAsia="nl-NL"/>
              </w:rPr>
            </w:pPr>
            <w:r w:rsidRPr="00237AE2">
              <w:rPr>
                <w:rFonts w:eastAsia="Times New Roman" w:cs="Times New Roman"/>
                <w:color w:val="000000"/>
                <w:sz w:val="20"/>
                <w:szCs w:val="20"/>
                <w:lang w:eastAsia="nl-NL"/>
              </w:rPr>
              <w:t>GDI</w:t>
            </w:r>
          </w:p>
        </w:tc>
        <w:tc>
          <w:tcPr>
            <w:tcW w:w="709" w:type="dxa"/>
            <w:shd w:val="clear" w:color="auto" w:fill="auto"/>
          </w:tcPr>
          <w:p w14:paraId="79038691" w14:textId="77777777" w:rsidR="00402C2E" w:rsidRPr="00237AE2" w:rsidRDefault="00402C2E" w:rsidP="006A470A">
            <w:pPr>
              <w:spacing w:after="0" w:line="240" w:lineRule="auto"/>
              <w:jc w:val="center"/>
              <w:rPr>
                <w:rFonts w:eastAsia="Times New Roman" w:cs="Times New Roman"/>
                <w:color w:val="000000"/>
                <w:sz w:val="20"/>
                <w:szCs w:val="20"/>
                <w:lang w:eastAsia="nl-NL"/>
              </w:rPr>
            </w:pPr>
            <w:r w:rsidRPr="00237AE2">
              <w:rPr>
                <w:rFonts w:eastAsia="Times New Roman" w:cs="Times New Roman"/>
                <w:color w:val="000000"/>
                <w:sz w:val="20"/>
                <w:szCs w:val="20"/>
                <w:lang w:eastAsia="nl-NL"/>
              </w:rPr>
              <w:t>[D2]</w:t>
            </w:r>
          </w:p>
          <w:p w14:paraId="174E64C3" w14:textId="77777777" w:rsidR="00402C2E" w:rsidRPr="00237AE2" w:rsidRDefault="00402C2E" w:rsidP="006A470A">
            <w:pPr>
              <w:spacing w:after="0" w:line="240" w:lineRule="auto"/>
              <w:jc w:val="center"/>
              <w:rPr>
                <w:rFonts w:eastAsia="Times New Roman" w:cs="Times New Roman"/>
                <w:color w:val="000000"/>
                <w:sz w:val="20"/>
                <w:szCs w:val="20"/>
                <w:lang w:eastAsia="nl-NL"/>
              </w:rPr>
            </w:pPr>
            <w:r w:rsidRPr="00237AE2">
              <w:rPr>
                <w:rFonts w:eastAsia="Times New Roman" w:cs="Times New Roman"/>
                <w:color w:val="000000"/>
                <w:sz w:val="20"/>
                <w:szCs w:val="20"/>
                <w:lang w:eastAsia="nl-NL"/>
              </w:rPr>
              <w:t>5</w:t>
            </w:r>
          </w:p>
        </w:tc>
        <w:tc>
          <w:tcPr>
            <w:tcW w:w="706" w:type="dxa"/>
            <w:tcBorders>
              <w:bottom w:val="single" w:sz="4" w:space="0" w:color="auto"/>
            </w:tcBorders>
            <w:shd w:val="clear" w:color="auto" w:fill="D9D9D9" w:themeFill="background1" w:themeFillShade="D9"/>
            <w:noWrap/>
            <w:hideMark/>
          </w:tcPr>
          <w:p w14:paraId="357C3886" w14:textId="77777777" w:rsidR="00A37472" w:rsidRPr="00237AE2"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402C2E" w:rsidRPr="00BA3786" w14:paraId="3EBD0A91" w14:textId="77777777" w:rsidTr="00FF7953">
        <w:trPr>
          <w:trHeight w:val="20"/>
        </w:trPr>
        <w:tc>
          <w:tcPr>
            <w:tcW w:w="789" w:type="dxa"/>
            <w:shd w:val="clear" w:color="auto" w:fill="auto"/>
            <w:noWrap/>
            <w:hideMark/>
          </w:tcPr>
          <w:p w14:paraId="54B2D4D7" w14:textId="77777777" w:rsidR="00402C2E" w:rsidRPr="00BA3786" w:rsidRDefault="00402C2E" w:rsidP="006B0F41">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LOK19</w:t>
            </w:r>
          </w:p>
        </w:tc>
        <w:tc>
          <w:tcPr>
            <w:tcW w:w="6095" w:type="dxa"/>
            <w:shd w:val="clear" w:color="auto" w:fill="auto"/>
            <w:hideMark/>
          </w:tcPr>
          <w:p w14:paraId="6B9C302B" w14:textId="77777777" w:rsidR="00402C2E" w:rsidRPr="00BA3786" w:rsidRDefault="00402C2E" w:rsidP="006B0F41">
            <w:pPr>
              <w:spacing w:after="0" w:line="240" w:lineRule="auto"/>
              <w:rPr>
                <w:rFonts w:eastAsia="Times New Roman" w:cs="Times New Roman"/>
                <w:color w:val="000000"/>
                <w:sz w:val="20"/>
                <w:szCs w:val="20"/>
                <w:lang w:eastAsia="nl-NL"/>
              </w:rPr>
            </w:pPr>
            <w:r w:rsidRPr="00A354D9">
              <w:rPr>
                <w:rFonts w:eastAsia="Times New Roman" w:cs="Times New Roman"/>
                <w:color w:val="000000"/>
                <w:sz w:val="20"/>
                <w:szCs w:val="20"/>
                <w:lang w:eastAsia="nl-NL"/>
              </w:rPr>
              <w:t xml:space="preserve">Een gebruiker </w:t>
            </w:r>
            <w:r>
              <w:rPr>
                <w:rFonts w:eastAsia="Times New Roman" w:cs="Times New Roman"/>
                <w:color w:val="000000"/>
                <w:sz w:val="20"/>
                <w:szCs w:val="20"/>
                <w:lang w:eastAsia="nl-NL"/>
              </w:rPr>
              <w:t xml:space="preserve">of de daarvoor gemachtigde </w:t>
            </w:r>
            <w:r w:rsidRPr="00A354D9">
              <w:rPr>
                <w:rFonts w:eastAsia="Times New Roman" w:cs="Times New Roman"/>
                <w:color w:val="000000"/>
                <w:sz w:val="20"/>
                <w:szCs w:val="20"/>
                <w:lang w:eastAsia="nl-NL"/>
              </w:rPr>
              <w:t xml:space="preserve">hoeft slechts eenmalig in </w:t>
            </w:r>
            <w:r>
              <w:rPr>
                <w:rFonts w:eastAsia="Times New Roman" w:cs="Times New Roman"/>
                <w:color w:val="000000"/>
                <w:sz w:val="20"/>
                <w:szCs w:val="20"/>
                <w:lang w:eastAsia="nl-NL"/>
              </w:rPr>
              <w:t xml:space="preserve">(en uit) </w:t>
            </w:r>
            <w:r w:rsidRPr="00A354D9">
              <w:rPr>
                <w:rFonts w:eastAsia="Times New Roman" w:cs="Times New Roman"/>
                <w:color w:val="000000"/>
                <w:sz w:val="20"/>
                <w:szCs w:val="20"/>
                <w:lang w:eastAsia="nl-NL"/>
              </w:rPr>
              <w:t>te loggen voor alle gebruikerstoepassingen binnen het loket (single sign</w:t>
            </w:r>
            <w:r>
              <w:rPr>
                <w:rFonts w:eastAsia="Times New Roman" w:cs="Times New Roman"/>
                <w:color w:val="000000"/>
                <w:sz w:val="20"/>
                <w:szCs w:val="20"/>
                <w:lang w:eastAsia="nl-NL"/>
              </w:rPr>
              <w:t>-</w:t>
            </w:r>
            <w:r w:rsidRPr="00A354D9">
              <w:rPr>
                <w:rFonts w:eastAsia="Times New Roman" w:cs="Times New Roman"/>
                <w:color w:val="000000"/>
                <w:sz w:val="20"/>
                <w:szCs w:val="20"/>
                <w:lang w:eastAsia="nl-NL"/>
              </w:rPr>
              <w:t>on)</w:t>
            </w:r>
            <w:r>
              <w:rPr>
                <w:rFonts w:eastAsia="Times New Roman" w:cs="Times New Roman"/>
                <w:color w:val="000000"/>
                <w:sz w:val="20"/>
                <w:szCs w:val="20"/>
                <w:lang w:eastAsia="nl-NL"/>
              </w:rPr>
              <w:t xml:space="preserve"> waartoe deze gebruiker rechten heeft op basis van zijn identificatie</w:t>
            </w:r>
            <w:r w:rsidRPr="00A354D9">
              <w:rPr>
                <w:rFonts w:eastAsia="Times New Roman" w:cs="Times New Roman"/>
                <w:color w:val="000000"/>
                <w:sz w:val="20"/>
                <w:szCs w:val="20"/>
                <w:lang w:eastAsia="nl-NL"/>
              </w:rPr>
              <w:t xml:space="preserve">. </w:t>
            </w:r>
          </w:p>
        </w:tc>
        <w:tc>
          <w:tcPr>
            <w:tcW w:w="567" w:type="dxa"/>
            <w:shd w:val="clear" w:color="auto" w:fill="auto"/>
          </w:tcPr>
          <w:p w14:paraId="61F0C952" w14:textId="77777777" w:rsidR="00402C2E" w:rsidRDefault="00402C2E" w:rsidP="006B0F4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6D68379C" w14:textId="77777777" w:rsidR="00402C2E" w:rsidRDefault="00402C2E" w:rsidP="006B0F4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tc>
        <w:tc>
          <w:tcPr>
            <w:tcW w:w="706" w:type="dxa"/>
            <w:shd w:val="clear" w:color="auto" w:fill="auto"/>
            <w:noWrap/>
            <w:hideMark/>
          </w:tcPr>
          <w:p w14:paraId="522A604B" w14:textId="77777777" w:rsidR="00DA251A" w:rsidRPr="00BA3786" w:rsidRDefault="00402C2E" w:rsidP="006B0F4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C604BD" w:rsidRPr="00BA3786" w14:paraId="3FD681C2" w14:textId="77777777" w:rsidTr="006B08CA">
        <w:trPr>
          <w:trHeight w:val="20"/>
        </w:trPr>
        <w:tc>
          <w:tcPr>
            <w:tcW w:w="789" w:type="dxa"/>
            <w:shd w:val="clear" w:color="auto" w:fill="auto"/>
            <w:noWrap/>
          </w:tcPr>
          <w:p w14:paraId="754B3709" w14:textId="77777777" w:rsidR="00C604BD" w:rsidRDefault="00C604BD" w:rsidP="00C604B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LOK20</w:t>
            </w:r>
          </w:p>
        </w:tc>
        <w:tc>
          <w:tcPr>
            <w:tcW w:w="6095" w:type="dxa"/>
            <w:shd w:val="clear" w:color="auto" w:fill="auto"/>
          </w:tcPr>
          <w:p w14:paraId="618B56B8" w14:textId="77777777" w:rsidR="00C604BD" w:rsidRPr="00A354D9" w:rsidRDefault="00C604BD" w:rsidP="00C604BD">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 Vervallen.</w:t>
            </w:r>
          </w:p>
        </w:tc>
        <w:tc>
          <w:tcPr>
            <w:tcW w:w="567" w:type="dxa"/>
            <w:shd w:val="clear" w:color="auto" w:fill="auto"/>
          </w:tcPr>
          <w:p w14:paraId="398AB3D3" w14:textId="77777777" w:rsidR="00C604BD" w:rsidRDefault="00C604BD" w:rsidP="00C604BD">
            <w:pPr>
              <w:spacing w:after="0" w:line="240" w:lineRule="auto"/>
              <w:jc w:val="center"/>
              <w:rPr>
                <w:rFonts w:eastAsia="Times New Roman" w:cs="Times New Roman"/>
                <w:color w:val="000000"/>
                <w:sz w:val="20"/>
                <w:szCs w:val="20"/>
                <w:lang w:eastAsia="nl-NL"/>
              </w:rPr>
            </w:pPr>
          </w:p>
        </w:tc>
        <w:tc>
          <w:tcPr>
            <w:tcW w:w="709" w:type="dxa"/>
            <w:shd w:val="clear" w:color="auto" w:fill="auto"/>
          </w:tcPr>
          <w:p w14:paraId="19217D79" w14:textId="77777777" w:rsidR="00C604BD" w:rsidRDefault="00C604BD" w:rsidP="00C604BD">
            <w:pPr>
              <w:spacing w:after="0" w:line="240" w:lineRule="auto"/>
              <w:jc w:val="center"/>
              <w:rPr>
                <w:rFonts w:eastAsia="Times New Roman" w:cs="Times New Roman"/>
                <w:color w:val="000000"/>
                <w:sz w:val="20"/>
                <w:szCs w:val="20"/>
                <w:lang w:eastAsia="nl-NL"/>
              </w:rPr>
            </w:pPr>
          </w:p>
        </w:tc>
        <w:tc>
          <w:tcPr>
            <w:tcW w:w="706" w:type="dxa"/>
            <w:shd w:val="clear" w:color="auto" w:fill="D9D9D9" w:themeFill="background1" w:themeFillShade="D9"/>
            <w:noWrap/>
          </w:tcPr>
          <w:p w14:paraId="34D739F0" w14:textId="77777777" w:rsidR="00C604BD" w:rsidRPr="00BA3786" w:rsidRDefault="00C604BD" w:rsidP="00C604BD">
            <w:pPr>
              <w:spacing w:after="0" w:line="240" w:lineRule="auto"/>
              <w:jc w:val="center"/>
              <w:rPr>
                <w:rFonts w:eastAsia="Times New Roman" w:cs="Times New Roman"/>
                <w:color w:val="000000"/>
                <w:sz w:val="20"/>
                <w:szCs w:val="20"/>
                <w:lang w:eastAsia="nl-NL"/>
              </w:rPr>
            </w:pPr>
          </w:p>
        </w:tc>
      </w:tr>
    </w:tbl>
    <w:p w14:paraId="233CB397" w14:textId="77777777" w:rsidR="006F56E0" w:rsidRPr="00B755E5" w:rsidRDefault="006F56E0" w:rsidP="006F56E0">
      <w:pPr>
        <w:spacing w:after="0" w:line="240" w:lineRule="auto"/>
        <w:rPr>
          <w:sz w:val="4"/>
          <w:szCs w:val="4"/>
        </w:rPr>
      </w:pPr>
    </w:p>
    <w:tbl>
      <w:tblPr>
        <w:tblW w:w="8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6095"/>
        <w:gridCol w:w="567"/>
        <w:gridCol w:w="709"/>
        <w:gridCol w:w="706"/>
      </w:tblGrid>
      <w:tr w:rsidR="00402C2E" w:rsidRPr="00BA3786" w14:paraId="03A07EAF" w14:textId="77777777" w:rsidTr="00FF7953">
        <w:trPr>
          <w:trHeight w:val="20"/>
        </w:trPr>
        <w:tc>
          <w:tcPr>
            <w:tcW w:w="789" w:type="dxa"/>
            <w:shd w:val="clear" w:color="auto" w:fill="auto"/>
            <w:noWrap/>
            <w:hideMark/>
          </w:tcPr>
          <w:p w14:paraId="6AC25F9A" w14:textId="77777777" w:rsidR="00402C2E" w:rsidRPr="00BA3786" w:rsidRDefault="00402C2E" w:rsidP="009256E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LOK21a</w:t>
            </w:r>
          </w:p>
        </w:tc>
        <w:tc>
          <w:tcPr>
            <w:tcW w:w="6095" w:type="dxa"/>
            <w:shd w:val="clear" w:color="auto" w:fill="auto"/>
            <w:hideMark/>
          </w:tcPr>
          <w:p w14:paraId="3DDA762E" w14:textId="77777777" w:rsidR="00402C2E" w:rsidRDefault="00402C2E" w:rsidP="00010465">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 xml:space="preserve">Het loket </w:t>
            </w:r>
            <w:r>
              <w:rPr>
                <w:rFonts w:eastAsia="Times New Roman" w:cs="Times New Roman"/>
                <w:color w:val="000000"/>
                <w:sz w:val="20"/>
                <w:szCs w:val="20"/>
                <w:lang w:eastAsia="nl-NL"/>
              </w:rPr>
              <w:t xml:space="preserve">verwijst naar </w:t>
            </w:r>
            <w:r w:rsidRPr="00BA3786">
              <w:rPr>
                <w:rFonts w:eastAsia="Times New Roman" w:cs="Times New Roman"/>
                <w:color w:val="000000"/>
                <w:sz w:val="20"/>
                <w:szCs w:val="20"/>
                <w:lang w:eastAsia="nl-NL"/>
              </w:rPr>
              <w:t>de berichtenboxen</w:t>
            </w:r>
            <w:r>
              <w:rPr>
                <w:rFonts w:eastAsia="Times New Roman" w:cs="Times New Roman"/>
                <w:color w:val="000000"/>
                <w:sz w:val="20"/>
                <w:szCs w:val="20"/>
                <w:lang w:eastAsia="nl-NL"/>
              </w:rPr>
              <w:t xml:space="preserve"> </w:t>
            </w:r>
            <w:r w:rsidRPr="00BA3786">
              <w:rPr>
                <w:rFonts w:eastAsia="Times New Roman" w:cs="Times New Roman"/>
                <w:color w:val="000000"/>
                <w:sz w:val="20"/>
                <w:szCs w:val="20"/>
                <w:lang w:eastAsia="nl-NL"/>
              </w:rPr>
              <w:t>(Mijnoverheid voor particulieren en Berichtenbox voor bedrijven</w:t>
            </w:r>
            <w:r>
              <w:rPr>
                <w:rFonts w:eastAsia="Times New Roman" w:cs="Times New Roman"/>
                <w:color w:val="000000"/>
                <w:sz w:val="20"/>
                <w:szCs w:val="20"/>
                <w:lang w:eastAsia="nl-NL"/>
              </w:rPr>
              <w:t xml:space="preserve"> of de opvolgers daarvan</w:t>
            </w:r>
            <w:r w:rsidRPr="00BA3786">
              <w:rPr>
                <w:rFonts w:eastAsia="Times New Roman" w:cs="Times New Roman"/>
                <w:color w:val="000000"/>
                <w:sz w:val="20"/>
                <w:szCs w:val="20"/>
                <w:lang w:eastAsia="nl-NL"/>
              </w:rPr>
              <w:t xml:space="preserve">). </w:t>
            </w:r>
          </w:p>
          <w:p w14:paraId="00F49762" w14:textId="77777777" w:rsidR="003B16C3" w:rsidRDefault="003B16C3" w:rsidP="00010465">
            <w:pPr>
              <w:spacing w:after="0" w:line="240" w:lineRule="auto"/>
              <w:rPr>
                <w:rFonts w:eastAsia="Times New Roman" w:cs="Times New Roman"/>
                <w:color w:val="000000"/>
                <w:sz w:val="20"/>
                <w:szCs w:val="20"/>
                <w:lang w:eastAsia="nl-NL"/>
              </w:rPr>
            </w:pPr>
          </w:p>
          <w:p w14:paraId="426047D1" w14:textId="77777777" w:rsidR="003B16C3" w:rsidRPr="00BA3786" w:rsidRDefault="003B16C3" w:rsidP="0001046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 In deze situatie is de Berichtenbox een eigen toepassing waartoe de gebruiker vanuit het loket toegang toe heeft. De verwijzing kan door bijvoorbeeld een link op te nemen op een pagina naar de </w:t>
            </w:r>
            <w:r w:rsidR="006B2EAB">
              <w:rPr>
                <w:rFonts w:eastAsia="Times New Roman" w:cs="Times New Roman"/>
                <w:color w:val="000000"/>
                <w:sz w:val="20"/>
                <w:szCs w:val="20"/>
                <w:lang w:eastAsia="nl-NL"/>
              </w:rPr>
              <w:t>Berichtenbox</w:t>
            </w:r>
            <w:r>
              <w:rPr>
                <w:rFonts w:eastAsia="Times New Roman" w:cs="Times New Roman"/>
                <w:color w:val="000000"/>
                <w:sz w:val="20"/>
                <w:szCs w:val="20"/>
                <w:lang w:eastAsia="nl-NL"/>
              </w:rPr>
              <w:t>. De gebruiker logt daar dan apart in.</w:t>
            </w:r>
          </w:p>
        </w:tc>
        <w:tc>
          <w:tcPr>
            <w:tcW w:w="567" w:type="dxa"/>
            <w:shd w:val="clear" w:color="auto" w:fill="auto"/>
          </w:tcPr>
          <w:p w14:paraId="02B00621" w14:textId="77777777" w:rsidR="00402C2E" w:rsidRDefault="00402C2E" w:rsidP="009256E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35E7DFD4" w14:textId="77777777" w:rsidR="00402C2E" w:rsidRDefault="00402C2E" w:rsidP="009256E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[D2]</w:t>
            </w:r>
          </w:p>
          <w:p w14:paraId="1B829892" w14:textId="77777777" w:rsidR="00402C2E" w:rsidRDefault="00402C2E" w:rsidP="009256E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w:t>
            </w:r>
          </w:p>
        </w:tc>
        <w:tc>
          <w:tcPr>
            <w:tcW w:w="706" w:type="dxa"/>
            <w:shd w:val="clear" w:color="auto" w:fill="auto"/>
            <w:noWrap/>
            <w:hideMark/>
          </w:tcPr>
          <w:p w14:paraId="7C23C744" w14:textId="77777777" w:rsidR="00DA251A" w:rsidRPr="00BA3786" w:rsidRDefault="00402C2E" w:rsidP="009256E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402C2E" w:rsidRPr="00BA3786" w14:paraId="6DC2C4D2" w14:textId="77777777" w:rsidTr="006B08CA">
        <w:trPr>
          <w:trHeight w:val="20"/>
        </w:trPr>
        <w:tc>
          <w:tcPr>
            <w:tcW w:w="789" w:type="dxa"/>
            <w:shd w:val="clear" w:color="auto" w:fill="auto"/>
            <w:noWrap/>
            <w:hideMark/>
          </w:tcPr>
          <w:p w14:paraId="3F28A02B" w14:textId="77777777" w:rsidR="00402C2E" w:rsidRPr="00BA3786" w:rsidRDefault="00402C2E" w:rsidP="007F0F01">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LOK21b</w:t>
            </w:r>
          </w:p>
        </w:tc>
        <w:tc>
          <w:tcPr>
            <w:tcW w:w="6095" w:type="dxa"/>
            <w:shd w:val="clear" w:color="auto" w:fill="auto"/>
            <w:hideMark/>
          </w:tcPr>
          <w:p w14:paraId="14956BFD" w14:textId="77777777" w:rsidR="003B16C3" w:rsidRDefault="00402C2E" w:rsidP="007F0F01">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 xml:space="preserve">Het loket </w:t>
            </w:r>
            <w:r>
              <w:rPr>
                <w:rFonts w:eastAsia="Times New Roman" w:cs="Times New Roman"/>
                <w:color w:val="000000"/>
                <w:sz w:val="20"/>
                <w:szCs w:val="20"/>
                <w:lang w:eastAsia="nl-NL"/>
              </w:rPr>
              <w:t xml:space="preserve">geeft, na eenmalig inlogen in het loket, toegang tot </w:t>
            </w:r>
            <w:r w:rsidRPr="00BA3786">
              <w:rPr>
                <w:rFonts w:eastAsia="Times New Roman" w:cs="Times New Roman"/>
                <w:color w:val="000000"/>
                <w:sz w:val="20"/>
                <w:szCs w:val="20"/>
                <w:lang w:eastAsia="nl-NL"/>
              </w:rPr>
              <w:t>de berichtenboxen</w:t>
            </w:r>
            <w:r w:rsidR="00D02AE8">
              <w:rPr>
                <w:rFonts w:eastAsia="Times New Roman" w:cs="Times New Roman"/>
                <w:color w:val="000000"/>
                <w:sz w:val="20"/>
                <w:szCs w:val="20"/>
                <w:lang w:eastAsia="nl-NL"/>
              </w:rPr>
              <w:t xml:space="preserve"> voor zover van toepassing voor de specifieke gebruiker</w:t>
            </w:r>
            <w:r>
              <w:rPr>
                <w:rFonts w:eastAsia="Times New Roman" w:cs="Times New Roman"/>
                <w:color w:val="000000"/>
                <w:sz w:val="20"/>
                <w:szCs w:val="20"/>
                <w:lang w:eastAsia="nl-NL"/>
              </w:rPr>
              <w:t xml:space="preserve"> </w:t>
            </w:r>
            <w:r w:rsidRPr="00BA3786">
              <w:rPr>
                <w:rFonts w:eastAsia="Times New Roman" w:cs="Times New Roman"/>
                <w:color w:val="000000"/>
                <w:sz w:val="20"/>
                <w:szCs w:val="20"/>
                <w:lang w:eastAsia="nl-NL"/>
              </w:rPr>
              <w:t>(Mijnoverheid voor particulieren en Berichtenbox voor bedrijven</w:t>
            </w:r>
            <w:r>
              <w:rPr>
                <w:rFonts w:eastAsia="Times New Roman" w:cs="Times New Roman"/>
                <w:color w:val="000000"/>
                <w:sz w:val="20"/>
                <w:szCs w:val="20"/>
                <w:lang w:eastAsia="nl-NL"/>
              </w:rPr>
              <w:t xml:space="preserve"> of de opvolgers daarvan</w:t>
            </w:r>
            <w:r w:rsidRPr="00BA3786">
              <w:rPr>
                <w:rFonts w:eastAsia="Times New Roman" w:cs="Times New Roman"/>
                <w:color w:val="000000"/>
                <w:sz w:val="20"/>
                <w:szCs w:val="20"/>
                <w:lang w:eastAsia="nl-NL"/>
              </w:rPr>
              <w:t>).</w:t>
            </w:r>
          </w:p>
          <w:p w14:paraId="435C7EA2" w14:textId="77777777" w:rsidR="003B16C3" w:rsidRDefault="003B16C3" w:rsidP="007F0F01">
            <w:pPr>
              <w:spacing w:after="0" w:line="240" w:lineRule="auto"/>
              <w:rPr>
                <w:rFonts w:eastAsia="Times New Roman" w:cs="Times New Roman"/>
                <w:color w:val="000000"/>
                <w:sz w:val="20"/>
                <w:szCs w:val="20"/>
                <w:lang w:eastAsia="nl-NL"/>
              </w:rPr>
            </w:pPr>
          </w:p>
          <w:p w14:paraId="4E72EFC2" w14:textId="77777777" w:rsidR="00402C2E" w:rsidRDefault="003B16C3" w:rsidP="007F0F01">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Zoals LOK21a maar nu hoeft er niet apart ingelogd te worden in de Berichtenbox.</w:t>
            </w:r>
            <w:r w:rsidR="00402C2E" w:rsidRPr="00BA3786">
              <w:rPr>
                <w:rFonts w:eastAsia="Times New Roman" w:cs="Times New Roman"/>
                <w:color w:val="000000"/>
                <w:sz w:val="20"/>
                <w:szCs w:val="20"/>
                <w:lang w:eastAsia="nl-NL"/>
              </w:rPr>
              <w:t xml:space="preserve"> </w:t>
            </w:r>
          </w:p>
          <w:p w14:paraId="2A64B653" w14:textId="77777777" w:rsidR="00D02AE8" w:rsidRDefault="00D02AE8" w:rsidP="007F0F01">
            <w:pPr>
              <w:spacing w:after="0" w:line="240" w:lineRule="auto"/>
              <w:rPr>
                <w:rFonts w:eastAsia="Times New Roman" w:cs="Times New Roman"/>
                <w:color w:val="000000"/>
                <w:sz w:val="20"/>
                <w:szCs w:val="20"/>
                <w:lang w:eastAsia="nl-NL"/>
              </w:rPr>
            </w:pPr>
          </w:p>
          <w:p w14:paraId="74B3679D" w14:textId="77777777" w:rsidR="00D02AE8" w:rsidRPr="00BA3786" w:rsidRDefault="00D02AE8" w:rsidP="007F0F01">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NB2: Niet alle gebruikers hebben een Berichtenbox (bv niet-ingezetenen zonder Idensys niet).</w:t>
            </w:r>
          </w:p>
        </w:tc>
        <w:tc>
          <w:tcPr>
            <w:tcW w:w="567" w:type="dxa"/>
            <w:shd w:val="clear" w:color="auto" w:fill="auto"/>
          </w:tcPr>
          <w:p w14:paraId="219AED98" w14:textId="77777777" w:rsidR="00402C2E" w:rsidRDefault="00402C2E" w:rsidP="007F0F0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4F99A7ED" w14:textId="77777777" w:rsidR="00402C2E" w:rsidRDefault="00402C2E" w:rsidP="007F0F0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[D2]</w:t>
            </w:r>
          </w:p>
          <w:p w14:paraId="54CC026B" w14:textId="77777777" w:rsidR="00402C2E" w:rsidRDefault="00402C2E" w:rsidP="007F0F0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w:t>
            </w:r>
          </w:p>
        </w:tc>
        <w:tc>
          <w:tcPr>
            <w:tcW w:w="706" w:type="dxa"/>
            <w:shd w:val="clear" w:color="auto" w:fill="D9D9D9" w:themeFill="background1" w:themeFillShade="D9"/>
            <w:noWrap/>
            <w:hideMark/>
          </w:tcPr>
          <w:p w14:paraId="31859C1D" w14:textId="77777777" w:rsidR="00A37472" w:rsidRPr="00BA3786" w:rsidRDefault="00402C2E" w:rsidP="007F0F0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402C2E" w:rsidRPr="00BA3786" w14:paraId="74B95282" w14:textId="77777777" w:rsidTr="006B08CA">
        <w:trPr>
          <w:trHeight w:val="20"/>
        </w:trPr>
        <w:tc>
          <w:tcPr>
            <w:tcW w:w="789" w:type="dxa"/>
            <w:shd w:val="clear" w:color="auto" w:fill="auto"/>
            <w:noWrap/>
            <w:hideMark/>
          </w:tcPr>
          <w:p w14:paraId="6405A6A5" w14:textId="77777777" w:rsidR="00402C2E" w:rsidRPr="00BA3786" w:rsidRDefault="00402C2E" w:rsidP="00010465">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LOK21c</w:t>
            </w:r>
          </w:p>
        </w:tc>
        <w:tc>
          <w:tcPr>
            <w:tcW w:w="6095" w:type="dxa"/>
            <w:shd w:val="clear" w:color="auto" w:fill="auto"/>
            <w:hideMark/>
          </w:tcPr>
          <w:p w14:paraId="47D6F99C" w14:textId="77777777" w:rsidR="00402C2E" w:rsidRDefault="00402C2E" w:rsidP="006F56E0">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 xml:space="preserve">Het loket </w:t>
            </w:r>
            <w:r>
              <w:rPr>
                <w:rFonts w:eastAsia="Times New Roman" w:cs="Times New Roman"/>
                <w:color w:val="000000"/>
                <w:sz w:val="20"/>
                <w:szCs w:val="20"/>
                <w:lang w:eastAsia="nl-NL"/>
              </w:rPr>
              <w:t xml:space="preserve">integreert </w:t>
            </w:r>
            <w:r w:rsidR="00D02AE8">
              <w:rPr>
                <w:rFonts w:eastAsia="Times New Roman" w:cs="Times New Roman"/>
                <w:color w:val="000000"/>
                <w:sz w:val="20"/>
                <w:szCs w:val="20"/>
                <w:lang w:eastAsia="nl-NL"/>
              </w:rPr>
              <w:t xml:space="preserve">voor zover van toepassing voor de specifieke gebruiker </w:t>
            </w:r>
            <w:r w:rsidRPr="00BA3786">
              <w:rPr>
                <w:rFonts w:eastAsia="Times New Roman" w:cs="Times New Roman"/>
                <w:color w:val="000000"/>
                <w:sz w:val="20"/>
                <w:szCs w:val="20"/>
                <w:lang w:eastAsia="nl-NL"/>
              </w:rPr>
              <w:t>de berichtenboxen</w:t>
            </w:r>
            <w:r>
              <w:rPr>
                <w:rFonts w:eastAsia="Times New Roman" w:cs="Times New Roman"/>
                <w:color w:val="000000"/>
                <w:sz w:val="20"/>
                <w:szCs w:val="20"/>
                <w:lang w:eastAsia="nl-NL"/>
              </w:rPr>
              <w:t xml:space="preserve"> van de overheid </w:t>
            </w:r>
            <w:r w:rsidRPr="00BA3786">
              <w:rPr>
                <w:rFonts w:eastAsia="Times New Roman" w:cs="Times New Roman"/>
                <w:color w:val="000000"/>
                <w:sz w:val="20"/>
                <w:szCs w:val="20"/>
                <w:lang w:eastAsia="nl-NL"/>
              </w:rPr>
              <w:t>(Mijnoverheid voor particulieren en Berichtenbox voor bedrijven</w:t>
            </w:r>
            <w:r>
              <w:rPr>
                <w:rFonts w:eastAsia="Times New Roman" w:cs="Times New Roman"/>
                <w:color w:val="000000"/>
                <w:sz w:val="20"/>
                <w:szCs w:val="20"/>
                <w:lang w:eastAsia="nl-NL"/>
              </w:rPr>
              <w:t xml:space="preserve"> of de opvolgers daarvan</w:t>
            </w:r>
            <w:r w:rsidRPr="00BA3786">
              <w:rPr>
                <w:rFonts w:eastAsia="Times New Roman" w:cs="Times New Roman"/>
                <w:color w:val="000000"/>
                <w:sz w:val="20"/>
                <w:szCs w:val="20"/>
                <w:lang w:eastAsia="nl-NL"/>
              </w:rPr>
              <w:t xml:space="preserve">). </w:t>
            </w:r>
          </w:p>
          <w:p w14:paraId="1D329E34" w14:textId="77777777" w:rsidR="003B16C3" w:rsidRDefault="003B16C3" w:rsidP="006F56E0">
            <w:pPr>
              <w:spacing w:after="0" w:line="240" w:lineRule="auto"/>
              <w:rPr>
                <w:rFonts w:eastAsia="Times New Roman" w:cs="Times New Roman"/>
                <w:color w:val="000000"/>
                <w:sz w:val="20"/>
                <w:szCs w:val="20"/>
                <w:lang w:eastAsia="nl-NL"/>
              </w:rPr>
            </w:pPr>
          </w:p>
          <w:p w14:paraId="39EC0423" w14:textId="77777777" w:rsidR="003B16C3" w:rsidRDefault="003B16C3" w:rsidP="006F56E0">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In deze situatie lijkt de Berichtenbox (het relevante deel daarvan) onderdeel te zijn van het loket zelf.</w:t>
            </w:r>
          </w:p>
          <w:p w14:paraId="2E6784FD" w14:textId="77777777" w:rsidR="00D02AE8" w:rsidRDefault="00D02AE8" w:rsidP="006F56E0">
            <w:pPr>
              <w:spacing w:after="0" w:line="240" w:lineRule="auto"/>
              <w:rPr>
                <w:rFonts w:eastAsia="Times New Roman" w:cs="Times New Roman"/>
                <w:color w:val="000000"/>
                <w:sz w:val="20"/>
                <w:szCs w:val="20"/>
                <w:lang w:eastAsia="nl-NL"/>
              </w:rPr>
            </w:pPr>
          </w:p>
          <w:p w14:paraId="5465A252" w14:textId="77777777" w:rsidR="00D02AE8" w:rsidRPr="00BA3786" w:rsidRDefault="00D02AE8" w:rsidP="006F56E0">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NB2: Niet alle gebruikers hebben een Berichtenbox (bv niet-ingezetenen zonder Idensys niet).</w:t>
            </w:r>
          </w:p>
        </w:tc>
        <w:tc>
          <w:tcPr>
            <w:tcW w:w="567" w:type="dxa"/>
            <w:shd w:val="clear" w:color="auto" w:fill="auto"/>
          </w:tcPr>
          <w:p w14:paraId="5A10F768" w14:textId="77777777" w:rsidR="00402C2E" w:rsidRDefault="00402C2E" w:rsidP="006F56E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57F045E5" w14:textId="77777777" w:rsidR="00402C2E" w:rsidRDefault="00402C2E" w:rsidP="006F56E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[D2]</w:t>
            </w:r>
          </w:p>
          <w:p w14:paraId="37B6385C" w14:textId="77777777" w:rsidR="00402C2E" w:rsidRDefault="00402C2E" w:rsidP="006F56E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w:t>
            </w:r>
          </w:p>
        </w:tc>
        <w:tc>
          <w:tcPr>
            <w:tcW w:w="706" w:type="dxa"/>
            <w:shd w:val="clear" w:color="auto" w:fill="D9D9D9" w:themeFill="background1" w:themeFillShade="D9"/>
            <w:noWrap/>
            <w:hideMark/>
          </w:tcPr>
          <w:p w14:paraId="649CF6EA" w14:textId="77777777" w:rsidR="00A37472" w:rsidRPr="00BA3786" w:rsidRDefault="00402C2E" w:rsidP="006F56E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402C2E" w:rsidRPr="00BA3786" w14:paraId="3288FAB3" w14:textId="77777777" w:rsidTr="006B08CA">
        <w:trPr>
          <w:trHeight w:val="20"/>
        </w:trPr>
        <w:tc>
          <w:tcPr>
            <w:tcW w:w="789" w:type="dxa"/>
            <w:shd w:val="clear" w:color="auto" w:fill="auto"/>
            <w:noWrap/>
            <w:hideMark/>
          </w:tcPr>
          <w:p w14:paraId="049F4DD3" w14:textId="77777777" w:rsidR="00402C2E" w:rsidRPr="00BA3786" w:rsidRDefault="00402C2E" w:rsidP="00D05F9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lastRenderedPageBreak/>
              <w:t>LOK23</w:t>
            </w:r>
          </w:p>
        </w:tc>
        <w:tc>
          <w:tcPr>
            <w:tcW w:w="6095" w:type="dxa"/>
            <w:shd w:val="clear" w:color="auto" w:fill="auto"/>
            <w:hideMark/>
          </w:tcPr>
          <w:p w14:paraId="6E795038" w14:textId="77777777" w:rsidR="00402C2E" w:rsidRDefault="00402C2E" w:rsidP="006F56E0">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 xml:space="preserve">Het </w:t>
            </w:r>
            <w:r w:rsidRPr="00733021">
              <w:rPr>
                <w:color w:val="000000"/>
                <w:sz w:val="20"/>
              </w:rPr>
              <w:t>loket integreert attenderingsservices</w:t>
            </w:r>
            <w:r w:rsidRPr="00BA3786">
              <w:rPr>
                <w:rFonts w:eastAsia="Times New Roman" w:cs="Times New Roman"/>
                <w:color w:val="000000"/>
                <w:sz w:val="20"/>
                <w:szCs w:val="20"/>
                <w:lang w:eastAsia="nl-NL"/>
              </w:rPr>
              <w:t xml:space="preserve"> van Overheid.nl</w:t>
            </w:r>
            <w:r>
              <w:rPr>
                <w:rFonts w:eastAsia="Times New Roman" w:cs="Times New Roman"/>
                <w:color w:val="000000"/>
                <w:sz w:val="20"/>
                <w:szCs w:val="20"/>
                <w:lang w:eastAsia="nl-NL"/>
              </w:rPr>
              <w:t xml:space="preserve"> of de opvolgers daarvan en sluit aan op andere bestaande overheid brede voorzieningen waar dat relevant en mogelijk is.</w:t>
            </w:r>
          </w:p>
          <w:p w14:paraId="3F0779DE" w14:textId="77777777" w:rsidR="00D02AE8" w:rsidRDefault="00D02AE8" w:rsidP="006F56E0">
            <w:pPr>
              <w:spacing w:after="0" w:line="240" w:lineRule="auto"/>
              <w:rPr>
                <w:rFonts w:eastAsia="Times New Roman" w:cs="Times New Roman"/>
                <w:color w:val="000000"/>
                <w:sz w:val="20"/>
                <w:szCs w:val="20"/>
                <w:lang w:eastAsia="nl-NL"/>
              </w:rPr>
            </w:pPr>
          </w:p>
          <w:p w14:paraId="1CDB0780" w14:textId="77777777" w:rsidR="00D02AE8" w:rsidRPr="00BA3786" w:rsidRDefault="00D02AE8" w:rsidP="006F56E0">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 De attenderingsservices zijn en blijven apart via Overheid.nl beschikbaar. Met integratie wordt bedoeld dat deze functioneren binnen het DSO-LV alsof ze daar ook daadwerkelijk onderdeel </w:t>
            </w:r>
            <w:r w:rsidR="006B2EAB">
              <w:rPr>
                <w:rFonts w:eastAsia="Times New Roman" w:cs="Times New Roman"/>
                <w:color w:val="000000"/>
                <w:sz w:val="20"/>
                <w:szCs w:val="20"/>
                <w:lang w:eastAsia="nl-NL"/>
              </w:rPr>
              <w:t>van uitmaken</w:t>
            </w:r>
            <w:r>
              <w:rPr>
                <w:rFonts w:eastAsia="Times New Roman" w:cs="Times New Roman"/>
                <w:color w:val="000000"/>
                <w:sz w:val="20"/>
                <w:szCs w:val="20"/>
                <w:lang w:eastAsia="nl-NL"/>
              </w:rPr>
              <w:t>.</w:t>
            </w:r>
          </w:p>
        </w:tc>
        <w:tc>
          <w:tcPr>
            <w:tcW w:w="567" w:type="dxa"/>
            <w:shd w:val="clear" w:color="auto" w:fill="auto"/>
          </w:tcPr>
          <w:p w14:paraId="19BB88C7" w14:textId="77777777" w:rsidR="00402C2E" w:rsidRDefault="00402C2E" w:rsidP="006F56E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4A7AF483" w14:textId="77777777" w:rsidR="00402C2E" w:rsidRDefault="00402C2E" w:rsidP="006F56E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[D2]</w:t>
            </w:r>
          </w:p>
          <w:p w14:paraId="6A032499" w14:textId="77777777" w:rsidR="00402C2E" w:rsidRDefault="00402C2E" w:rsidP="006F56E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w:t>
            </w:r>
          </w:p>
        </w:tc>
        <w:tc>
          <w:tcPr>
            <w:tcW w:w="706" w:type="dxa"/>
            <w:shd w:val="clear" w:color="auto" w:fill="D9D9D9" w:themeFill="background1" w:themeFillShade="D9"/>
            <w:noWrap/>
            <w:hideMark/>
          </w:tcPr>
          <w:p w14:paraId="159FE7B6" w14:textId="77777777" w:rsidR="00A37472" w:rsidRPr="00BA3786" w:rsidRDefault="00402C2E" w:rsidP="006F56E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bl>
    <w:p w14:paraId="4C0666BD" w14:textId="77777777" w:rsidR="006F56E0" w:rsidRPr="00B755E5" w:rsidRDefault="006F56E0" w:rsidP="006F56E0">
      <w:pPr>
        <w:spacing w:after="0" w:line="240" w:lineRule="auto"/>
        <w:rPr>
          <w:sz w:val="4"/>
          <w:szCs w:val="4"/>
        </w:rPr>
      </w:pPr>
    </w:p>
    <w:tbl>
      <w:tblPr>
        <w:tblW w:w="8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6095"/>
        <w:gridCol w:w="567"/>
        <w:gridCol w:w="709"/>
        <w:gridCol w:w="706"/>
      </w:tblGrid>
      <w:tr w:rsidR="00402C2E" w:rsidRPr="00BA3786" w14:paraId="2AE79661" w14:textId="77777777" w:rsidTr="00FF7953">
        <w:trPr>
          <w:trHeight w:val="20"/>
        </w:trPr>
        <w:tc>
          <w:tcPr>
            <w:tcW w:w="789" w:type="dxa"/>
            <w:shd w:val="clear" w:color="auto" w:fill="auto"/>
            <w:noWrap/>
            <w:hideMark/>
          </w:tcPr>
          <w:p w14:paraId="2CA045F7" w14:textId="77777777" w:rsidR="00402C2E" w:rsidRPr="00BA3786" w:rsidRDefault="00402C2E" w:rsidP="00D05F9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LOK24</w:t>
            </w:r>
          </w:p>
        </w:tc>
        <w:tc>
          <w:tcPr>
            <w:tcW w:w="6095" w:type="dxa"/>
            <w:shd w:val="clear" w:color="auto" w:fill="auto"/>
            <w:hideMark/>
          </w:tcPr>
          <w:p w14:paraId="1BA8DE63" w14:textId="77777777" w:rsidR="00402C2E" w:rsidRPr="00BA3786" w:rsidRDefault="00402C2E" w:rsidP="006F56E0">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De</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gebruikerstoepassingen</w:t>
            </w:r>
            <w:r w:rsidRPr="00BA3786">
              <w:rPr>
                <w:rFonts w:eastAsia="Times New Roman" w:cs="Times New Roman"/>
                <w:color w:val="000000"/>
                <w:sz w:val="20"/>
                <w:szCs w:val="20"/>
                <w:lang w:eastAsia="nl-NL"/>
              </w:rPr>
              <w:t xml:space="preserve"> zijn benaderbaar </w:t>
            </w:r>
            <w:r>
              <w:rPr>
                <w:rFonts w:eastAsia="Times New Roman" w:cs="Times New Roman"/>
                <w:color w:val="000000"/>
                <w:sz w:val="20"/>
                <w:szCs w:val="20"/>
                <w:lang w:eastAsia="nl-NL"/>
              </w:rPr>
              <w:t>en (naadloos) inpasbaar in</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 xml:space="preserve">tenminste </w:t>
            </w:r>
            <w:r w:rsidRPr="00BA3786">
              <w:rPr>
                <w:rFonts w:eastAsia="Times New Roman" w:cs="Times New Roman"/>
                <w:color w:val="000000"/>
                <w:sz w:val="20"/>
                <w:szCs w:val="20"/>
                <w:lang w:eastAsia="nl-NL"/>
              </w:rPr>
              <w:t>andere overheidsloketten</w:t>
            </w:r>
            <w:r>
              <w:rPr>
                <w:rFonts w:eastAsia="Times New Roman" w:cs="Times New Roman"/>
                <w:color w:val="000000"/>
                <w:sz w:val="20"/>
                <w:szCs w:val="20"/>
                <w:lang w:eastAsia="nl-NL"/>
              </w:rPr>
              <w:t xml:space="preserve"> zodanig dat deze door tenminste andere overheidsloketten hergebruikt kunnen worden</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Denk aan diensten, gegevens, koppelvlakken.</w:t>
            </w:r>
          </w:p>
        </w:tc>
        <w:tc>
          <w:tcPr>
            <w:tcW w:w="567" w:type="dxa"/>
            <w:shd w:val="clear" w:color="auto" w:fill="auto"/>
          </w:tcPr>
          <w:p w14:paraId="386844A5" w14:textId="77777777" w:rsidR="00402C2E" w:rsidRDefault="00402C2E" w:rsidP="006F56E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131E4F20" w14:textId="77777777" w:rsidR="00402C2E" w:rsidRDefault="00402C2E" w:rsidP="006F56E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[C3]</w:t>
            </w:r>
          </w:p>
          <w:p w14:paraId="0CCE48A8" w14:textId="77777777" w:rsidR="00402C2E" w:rsidRDefault="00402C2E" w:rsidP="006F56E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3.2</w:t>
            </w:r>
          </w:p>
        </w:tc>
        <w:tc>
          <w:tcPr>
            <w:tcW w:w="706" w:type="dxa"/>
            <w:shd w:val="clear" w:color="auto" w:fill="auto"/>
            <w:noWrap/>
            <w:hideMark/>
          </w:tcPr>
          <w:p w14:paraId="60C61A30" w14:textId="77777777" w:rsidR="00DA251A" w:rsidRPr="00BA3786" w:rsidRDefault="00402C2E" w:rsidP="006F56E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bl>
    <w:p w14:paraId="1180D325" w14:textId="77777777" w:rsidR="006F56E0" w:rsidRPr="00B755E5" w:rsidRDefault="006F56E0" w:rsidP="006F56E0">
      <w:pPr>
        <w:spacing w:after="0" w:line="240" w:lineRule="auto"/>
        <w:rPr>
          <w:sz w:val="4"/>
          <w:szCs w:val="4"/>
        </w:rPr>
      </w:pPr>
    </w:p>
    <w:tbl>
      <w:tblPr>
        <w:tblW w:w="8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6095"/>
        <w:gridCol w:w="567"/>
        <w:gridCol w:w="709"/>
        <w:gridCol w:w="706"/>
      </w:tblGrid>
      <w:tr w:rsidR="00402C2E" w:rsidRPr="00BA3786" w14:paraId="38BD76BC" w14:textId="77777777" w:rsidTr="006B08CA">
        <w:trPr>
          <w:trHeight w:val="20"/>
        </w:trPr>
        <w:tc>
          <w:tcPr>
            <w:tcW w:w="789" w:type="dxa"/>
            <w:shd w:val="clear" w:color="auto" w:fill="auto"/>
            <w:noWrap/>
            <w:hideMark/>
          </w:tcPr>
          <w:p w14:paraId="1630E5FF" w14:textId="77777777" w:rsidR="00402C2E" w:rsidRPr="006B0F41" w:rsidRDefault="00402C2E" w:rsidP="00D05F9D">
            <w:pPr>
              <w:spacing w:after="0" w:line="240" w:lineRule="auto"/>
              <w:jc w:val="right"/>
              <w:rPr>
                <w:rFonts w:eastAsia="Times New Roman" w:cs="Times New Roman"/>
                <w:color w:val="000000"/>
                <w:sz w:val="20"/>
                <w:szCs w:val="20"/>
                <w:lang w:eastAsia="nl-NL"/>
              </w:rPr>
            </w:pPr>
            <w:r w:rsidRPr="006B0F41">
              <w:rPr>
                <w:rFonts w:eastAsia="Times New Roman" w:cs="Times New Roman"/>
                <w:color w:val="000000"/>
                <w:sz w:val="20"/>
                <w:szCs w:val="20"/>
                <w:lang w:eastAsia="nl-NL"/>
              </w:rPr>
              <w:t>LOK</w:t>
            </w:r>
            <w:r>
              <w:rPr>
                <w:rFonts w:eastAsia="Times New Roman" w:cs="Times New Roman"/>
                <w:color w:val="000000"/>
                <w:sz w:val="20"/>
                <w:szCs w:val="20"/>
                <w:lang w:eastAsia="nl-NL"/>
              </w:rPr>
              <w:t>25</w:t>
            </w:r>
          </w:p>
        </w:tc>
        <w:tc>
          <w:tcPr>
            <w:tcW w:w="6095" w:type="dxa"/>
            <w:shd w:val="clear" w:color="auto" w:fill="auto"/>
            <w:hideMark/>
          </w:tcPr>
          <w:p w14:paraId="6CF419E9" w14:textId="77777777" w:rsidR="00402C2E" w:rsidRDefault="00402C2E" w:rsidP="006B0F41">
            <w:pPr>
              <w:spacing w:after="0" w:line="240" w:lineRule="auto"/>
              <w:rPr>
                <w:rFonts w:eastAsia="Times New Roman" w:cs="Times New Roman"/>
                <w:color w:val="000000"/>
                <w:sz w:val="20"/>
                <w:szCs w:val="20"/>
                <w:lang w:eastAsia="nl-NL"/>
              </w:rPr>
            </w:pPr>
            <w:r w:rsidRPr="006B0F41">
              <w:rPr>
                <w:rFonts w:eastAsia="Times New Roman" w:cs="Times New Roman"/>
                <w:color w:val="000000"/>
                <w:sz w:val="20"/>
                <w:szCs w:val="20"/>
                <w:lang w:eastAsia="nl-NL"/>
              </w:rPr>
              <w:t xml:space="preserve">Het Omgevingsloket zelf ondersteunt het historisch versiebeheer van de userinterface van het loket. Met welke functionaliteit werd een bepaald stuk informatie op een bepaald moment getoond. Hierbij wordt ook vastgelegd op welk moment de informatie daadwerkelijk zichtbaar is geweest. </w:t>
            </w:r>
          </w:p>
          <w:p w14:paraId="6B92FB46" w14:textId="77777777" w:rsidR="00402C2E" w:rsidRDefault="00402C2E" w:rsidP="006B0F41">
            <w:pPr>
              <w:spacing w:after="0" w:line="240" w:lineRule="auto"/>
              <w:rPr>
                <w:rFonts w:eastAsia="Times New Roman" w:cs="Times New Roman"/>
                <w:color w:val="000000"/>
                <w:sz w:val="20"/>
                <w:szCs w:val="20"/>
                <w:lang w:eastAsia="nl-NL"/>
              </w:rPr>
            </w:pPr>
          </w:p>
          <w:p w14:paraId="00BEA18C" w14:textId="77777777" w:rsidR="00402C2E" w:rsidRPr="006B0F41" w:rsidRDefault="00402C2E" w:rsidP="006B0F41">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 </w:t>
            </w:r>
            <w:r w:rsidRPr="006B0F41">
              <w:rPr>
                <w:rFonts w:eastAsia="Times New Roman" w:cs="Times New Roman"/>
                <w:color w:val="000000"/>
                <w:sz w:val="20"/>
                <w:szCs w:val="20"/>
                <w:lang w:eastAsia="nl-NL"/>
              </w:rPr>
              <w:t xml:space="preserve">Deze eis gaat nadrukkelijk niet over </w:t>
            </w:r>
            <w:r>
              <w:rPr>
                <w:rFonts w:eastAsia="Times New Roman" w:cs="Times New Roman"/>
                <w:color w:val="000000"/>
                <w:sz w:val="20"/>
                <w:szCs w:val="20"/>
                <w:lang w:eastAsia="nl-NL"/>
              </w:rPr>
              <w:t xml:space="preserve">gegevensverzamelingen, </w:t>
            </w:r>
            <w:r w:rsidRPr="006B0F41">
              <w:rPr>
                <w:rFonts w:eastAsia="Times New Roman" w:cs="Times New Roman"/>
                <w:color w:val="000000"/>
                <w:sz w:val="20"/>
                <w:szCs w:val="20"/>
                <w:lang w:eastAsia="nl-NL"/>
              </w:rPr>
              <w:t>informatieproducten</w:t>
            </w:r>
            <w:r>
              <w:rPr>
                <w:rFonts w:eastAsia="Times New Roman" w:cs="Times New Roman"/>
                <w:color w:val="000000"/>
                <w:sz w:val="20"/>
                <w:szCs w:val="20"/>
                <w:lang w:eastAsia="nl-NL"/>
              </w:rPr>
              <w:t>, toepasbare regels</w:t>
            </w:r>
            <w:r w:rsidRPr="006B0F41">
              <w:rPr>
                <w:rFonts w:eastAsia="Times New Roman" w:cs="Times New Roman"/>
                <w:color w:val="000000"/>
                <w:sz w:val="20"/>
                <w:szCs w:val="20"/>
                <w:lang w:eastAsia="nl-NL"/>
              </w:rPr>
              <w:t xml:space="preserve"> of (Generieke) gegevensverzamelingen. Dit wordt nader uitgewerkt in het kader van het archief eisen.</w:t>
            </w:r>
          </w:p>
        </w:tc>
        <w:tc>
          <w:tcPr>
            <w:tcW w:w="567" w:type="dxa"/>
            <w:shd w:val="clear" w:color="auto" w:fill="auto"/>
          </w:tcPr>
          <w:p w14:paraId="2C4827BD" w14:textId="77777777" w:rsidR="00402C2E" w:rsidRPr="006B0F41" w:rsidRDefault="00402C2E" w:rsidP="006B0F4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709" w:type="dxa"/>
            <w:shd w:val="clear" w:color="auto" w:fill="auto"/>
          </w:tcPr>
          <w:p w14:paraId="67295A1F" w14:textId="77777777" w:rsidR="00402C2E" w:rsidRPr="006B0F41" w:rsidRDefault="00402C2E" w:rsidP="006B0F4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[C5]</w:t>
            </w:r>
          </w:p>
        </w:tc>
        <w:tc>
          <w:tcPr>
            <w:tcW w:w="706" w:type="dxa"/>
            <w:shd w:val="clear" w:color="auto" w:fill="D9D9D9" w:themeFill="background1" w:themeFillShade="D9"/>
            <w:noWrap/>
            <w:hideMark/>
          </w:tcPr>
          <w:p w14:paraId="38734226" w14:textId="77777777" w:rsidR="00A37472" w:rsidRPr="006B0F41" w:rsidRDefault="00402C2E" w:rsidP="006B0F41">
            <w:pPr>
              <w:spacing w:after="0" w:line="240" w:lineRule="auto"/>
              <w:jc w:val="center"/>
              <w:rPr>
                <w:rFonts w:eastAsia="Times New Roman" w:cs="Times New Roman"/>
                <w:color w:val="000000"/>
                <w:sz w:val="20"/>
                <w:szCs w:val="20"/>
                <w:lang w:eastAsia="nl-NL"/>
              </w:rPr>
            </w:pPr>
            <w:r w:rsidRPr="006B0F41">
              <w:rPr>
                <w:rFonts w:eastAsia="Times New Roman" w:cs="Times New Roman"/>
                <w:color w:val="000000"/>
                <w:sz w:val="20"/>
                <w:szCs w:val="20"/>
                <w:lang w:eastAsia="nl-NL"/>
              </w:rPr>
              <w:t> </w:t>
            </w:r>
            <w:r>
              <w:rPr>
                <w:rFonts w:eastAsia="Times New Roman" w:cs="Times New Roman"/>
                <w:color w:val="000000"/>
                <w:sz w:val="20"/>
                <w:szCs w:val="20"/>
                <w:lang w:eastAsia="nl-NL"/>
              </w:rPr>
              <w:t>N</w:t>
            </w:r>
          </w:p>
        </w:tc>
      </w:tr>
    </w:tbl>
    <w:p w14:paraId="5780D659" w14:textId="77777777" w:rsidR="000C69CA" w:rsidRPr="00402C2E" w:rsidRDefault="000C69CA" w:rsidP="000C69CA">
      <w:pPr>
        <w:pStyle w:val="Heading3"/>
      </w:pPr>
      <w:bookmarkStart w:id="67" w:name="_Toc502931514"/>
      <w:bookmarkStart w:id="68" w:name="_Toc463891858"/>
      <w:bookmarkStart w:id="69" w:name="_Toc25571693"/>
      <w:bookmarkEnd w:id="67"/>
      <w:r w:rsidRPr="00402C2E">
        <w:t>Informatiepunt</w:t>
      </w:r>
      <w:bookmarkEnd w:id="68"/>
      <w:bookmarkEnd w:id="69"/>
    </w:p>
    <w:p w14:paraId="04ABFC30" w14:textId="77777777" w:rsidR="00F778D0" w:rsidRDefault="00F778D0" w:rsidP="00F778D0">
      <w:pPr>
        <w:rPr>
          <w:sz w:val="20"/>
        </w:rPr>
      </w:pPr>
      <w:r w:rsidRPr="00F778D0">
        <w:rPr>
          <w:sz w:val="20"/>
        </w:rPr>
        <w:t>Het</w:t>
      </w:r>
      <w:r w:rsidRPr="00402C2E">
        <w:rPr>
          <w:sz w:val="20"/>
        </w:rPr>
        <w:t xml:space="preserve"> Informatiepunt Omgevingswet is </w:t>
      </w:r>
      <w:r w:rsidRPr="00F778D0">
        <w:rPr>
          <w:sz w:val="20"/>
        </w:rPr>
        <w:t xml:space="preserve">verantwoordelijk voor </w:t>
      </w:r>
      <w:r w:rsidRPr="00402C2E">
        <w:rPr>
          <w:sz w:val="20"/>
        </w:rPr>
        <w:t xml:space="preserve">het </w:t>
      </w:r>
      <w:r w:rsidRPr="00F778D0">
        <w:rPr>
          <w:sz w:val="20"/>
        </w:rPr>
        <w:t>opbouwen, borgen</w:t>
      </w:r>
      <w:r w:rsidRPr="00402C2E">
        <w:rPr>
          <w:sz w:val="20"/>
        </w:rPr>
        <w:t xml:space="preserve"> en </w:t>
      </w:r>
      <w:r w:rsidRPr="00F778D0">
        <w:rPr>
          <w:sz w:val="20"/>
        </w:rPr>
        <w:t>delen van specialistische kennis en vraagafhandeling</w:t>
      </w:r>
      <w:r w:rsidRPr="00402C2E">
        <w:rPr>
          <w:sz w:val="20"/>
        </w:rPr>
        <w:t xml:space="preserve"> over de Omgevingswet en </w:t>
      </w:r>
      <w:r w:rsidRPr="00F778D0">
        <w:rPr>
          <w:sz w:val="20"/>
        </w:rPr>
        <w:t>-</w:t>
      </w:r>
      <w:r>
        <w:rPr>
          <w:sz w:val="20"/>
        </w:rPr>
        <w:t xml:space="preserve"> </w:t>
      </w:r>
      <w:r w:rsidRPr="00402C2E">
        <w:rPr>
          <w:sz w:val="20"/>
        </w:rPr>
        <w:t>regelgeving</w:t>
      </w:r>
      <w:r w:rsidRPr="00F778D0">
        <w:rPr>
          <w:sz w:val="20"/>
        </w:rPr>
        <w:t>.</w:t>
      </w:r>
      <w:r w:rsidRPr="00402C2E">
        <w:rPr>
          <w:sz w:val="20"/>
        </w:rPr>
        <w:t xml:space="preserve"> Het </w:t>
      </w:r>
      <w:r w:rsidRPr="00F778D0">
        <w:rPr>
          <w:sz w:val="20"/>
        </w:rPr>
        <w:t>werkt daartoe nauw samen</w:t>
      </w:r>
      <w:r w:rsidRPr="00402C2E">
        <w:rPr>
          <w:sz w:val="20"/>
        </w:rPr>
        <w:t xml:space="preserve"> met </w:t>
      </w:r>
      <w:r w:rsidR="00C034A3" w:rsidRPr="00F778D0">
        <w:rPr>
          <w:sz w:val="20"/>
        </w:rPr>
        <w:t xml:space="preserve">de </w:t>
      </w:r>
      <w:r w:rsidR="00C034A3">
        <w:rPr>
          <w:sz w:val="20"/>
        </w:rPr>
        <w:t>Invoeringsondersteuning</w:t>
      </w:r>
      <w:r w:rsidRPr="00F778D0">
        <w:rPr>
          <w:sz w:val="20"/>
        </w:rPr>
        <w:t xml:space="preserve"> en </w:t>
      </w:r>
      <w:r>
        <w:rPr>
          <w:sz w:val="20"/>
        </w:rPr>
        <w:t xml:space="preserve">DSO-LV </w:t>
      </w:r>
      <w:r w:rsidRPr="00F778D0">
        <w:rPr>
          <w:sz w:val="20"/>
        </w:rPr>
        <w:t>en met het programma Eenvoudig</w:t>
      </w:r>
      <w:r>
        <w:rPr>
          <w:sz w:val="20"/>
        </w:rPr>
        <w:t xml:space="preserve"> </w:t>
      </w:r>
      <w:r w:rsidRPr="00F778D0">
        <w:rPr>
          <w:sz w:val="20"/>
        </w:rPr>
        <w:t>Beter. Het informatiepunt is verantwoordelijk voor de online uitleg van wet- en</w:t>
      </w:r>
      <w:r>
        <w:rPr>
          <w:sz w:val="20"/>
        </w:rPr>
        <w:t xml:space="preserve"> </w:t>
      </w:r>
      <w:r w:rsidRPr="00F778D0">
        <w:rPr>
          <w:sz w:val="20"/>
        </w:rPr>
        <w:t>regelgeving ten behoeve van bevoegd gezagen (aandeslagmetdeomgevingswet.nl)</w:t>
      </w:r>
      <w:r>
        <w:rPr>
          <w:sz w:val="20"/>
        </w:rPr>
        <w:t xml:space="preserve"> </w:t>
      </w:r>
      <w:r w:rsidRPr="00F778D0">
        <w:rPr>
          <w:sz w:val="20"/>
        </w:rPr>
        <w:t>en het runnen van de helpdesk alsmede de helpdesk van het digitaal stelsel.</w:t>
      </w:r>
      <w:r w:rsidR="00846BBC">
        <w:rPr>
          <w:sz w:val="20"/>
        </w:rPr>
        <w:t xml:space="preserve"> </w:t>
      </w:r>
      <w:r w:rsidR="00C034A3">
        <w:rPr>
          <w:sz w:val="20"/>
        </w:rPr>
        <w:t>En</w:t>
      </w:r>
      <w:r w:rsidR="00846BBC">
        <w:rPr>
          <w:sz w:val="20"/>
        </w:rPr>
        <w:t xml:space="preserve"> specifiek het DSO-</w:t>
      </w:r>
      <w:r w:rsidR="00C034A3">
        <w:rPr>
          <w:sz w:val="20"/>
        </w:rPr>
        <w:t>LV</w:t>
      </w:r>
      <w:r w:rsidR="00C034A3" w:rsidRPr="00F778D0">
        <w:rPr>
          <w:sz w:val="20"/>
        </w:rPr>
        <w:t>.</w:t>
      </w:r>
      <w:r w:rsidRPr="00F778D0">
        <w:rPr>
          <w:sz w:val="20"/>
        </w:rPr>
        <w:t xml:space="preserve"> Het</w:t>
      </w:r>
      <w:r>
        <w:rPr>
          <w:sz w:val="20"/>
        </w:rPr>
        <w:t xml:space="preserve"> </w:t>
      </w:r>
      <w:r w:rsidRPr="00F778D0">
        <w:rPr>
          <w:sz w:val="20"/>
        </w:rPr>
        <w:t xml:space="preserve">verzorgt beheer, doorontwikkeling en inhoud van de verschillende kanalen. </w:t>
      </w:r>
    </w:p>
    <w:p w14:paraId="54F66779" w14:textId="77777777" w:rsidR="000C69CA" w:rsidRPr="00402C2E" w:rsidRDefault="00F778D0" w:rsidP="000C69CA">
      <w:pPr>
        <w:rPr>
          <w:sz w:val="20"/>
        </w:rPr>
      </w:pPr>
      <w:r>
        <w:rPr>
          <w:sz w:val="20"/>
        </w:rPr>
        <w:t>Omdat het</w:t>
      </w:r>
      <w:r w:rsidRPr="00402C2E">
        <w:rPr>
          <w:sz w:val="20"/>
        </w:rPr>
        <w:t xml:space="preserve"> Informatiepunt</w:t>
      </w:r>
      <w:r>
        <w:rPr>
          <w:sz w:val="20"/>
        </w:rPr>
        <w:t xml:space="preserve"> een aparte opdracht is zijn er in dit GPvE geen eisen opgenomen ten aanzien van</w:t>
      </w:r>
      <w:r w:rsidRPr="00402C2E">
        <w:rPr>
          <w:sz w:val="20"/>
        </w:rPr>
        <w:t xml:space="preserve"> het Informatiepunt.</w:t>
      </w:r>
    </w:p>
    <w:p w14:paraId="0BEC62FA" w14:textId="77777777" w:rsidR="00C20757" w:rsidRPr="00BA3786" w:rsidRDefault="00DA0C03" w:rsidP="00F4448D">
      <w:pPr>
        <w:pStyle w:val="Huisstijl-Kop2"/>
      </w:pPr>
      <w:bookmarkStart w:id="70" w:name="_Toc502931515"/>
      <w:bookmarkStart w:id="71" w:name="_Toc502931516"/>
      <w:bookmarkStart w:id="72" w:name="_Toc502931517"/>
      <w:bookmarkStart w:id="73" w:name="_Toc502931518"/>
      <w:bookmarkStart w:id="74" w:name="_Toc502931519"/>
      <w:bookmarkStart w:id="75" w:name="_Toc502931520"/>
      <w:bookmarkStart w:id="76" w:name="_Toc502931521"/>
      <w:bookmarkStart w:id="77" w:name="_Toc502931522"/>
      <w:bookmarkStart w:id="78" w:name="_Toc502931523"/>
      <w:bookmarkStart w:id="79" w:name="_Toc502931525"/>
      <w:bookmarkStart w:id="80" w:name="_Toc502931526"/>
      <w:bookmarkStart w:id="81" w:name="_Toc502931527"/>
      <w:bookmarkStart w:id="82" w:name="_Toc502931528"/>
      <w:bookmarkStart w:id="83" w:name="_Toc502931529"/>
      <w:bookmarkStart w:id="84" w:name="_Toc502931530"/>
      <w:bookmarkStart w:id="85" w:name="_Toc502931531"/>
      <w:bookmarkStart w:id="86" w:name="_Toc502931533"/>
      <w:bookmarkStart w:id="87" w:name="_Toc502931534"/>
      <w:bookmarkStart w:id="88" w:name="_Toc502931535"/>
      <w:bookmarkStart w:id="89" w:name="_Toc502931536"/>
      <w:bookmarkStart w:id="90" w:name="_Toc502931537"/>
      <w:bookmarkStart w:id="91" w:name="_Toc502931538"/>
      <w:bookmarkStart w:id="92" w:name="_Toc502931539"/>
      <w:bookmarkStart w:id="93" w:name="_Toc502931540"/>
      <w:bookmarkStart w:id="94" w:name="_Toc502931541"/>
      <w:bookmarkStart w:id="95" w:name="_Toc462344514"/>
      <w:bookmarkStart w:id="96" w:name="_Toc463891859"/>
      <w:bookmarkStart w:id="97" w:name="_Toc25571694"/>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BA3786">
        <w:t>Oriënteren</w:t>
      </w:r>
      <w:r w:rsidR="00C20757" w:rsidRPr="00BA3786">
        <w:t xml:space="preserve"> (informatie op maat)</w:t>
      </w:r>
      <w:bookmarkEnd w:id="95"/>
      <w:bookmarkEnd w:id="96"/>
      <w:bookmarkEnd w:id="97"/>
    </w:p>
    <w:p w14:paraId="069DD861" w14:textId="77777777" w:rsidR="009878D4" w:rsidRDefault="00D00D2C" w:rsidP="009878D4">
      <w:pPr>
        <w:rPr>
          <w:sz w:val="20"/>
          <w:szCs w:val="20"/>
          <w:lang w:eastAsia="zh-CN" w:bidi="hi-IN"/>
        </w:rPr>
      </w:pPr>
      <w:r>
        <w:rPr>
          <w:rFonts w:cstheme="minorHAnsi"/>
          <w:sz w:val="20"/>
          <w:szCs w:val="20"/>
        </w:rPr>
        <w:t>Het DSO-LV</w:t>
      </w:r>
      <w:r w:rsidR="0099784C" w:rsidRPr="00073658">
        <w:rPr>
          <w:rFonts w:cstheme="minorHAnsi"/>
          <w:sz w:val="20"/>
          <w:szCs w:val="20"/>
        </w:rPr>
        <w:t xml:space="preserve"> voorziet in het ontsluiten van: </w:t>
      </w:r>
      <w:r w:rsidR="009B2F6E">
        <w:rPr>
          <w:sz w:val="20"/>
          <w:szCs w:val="20"/>
          <w:lang w:eastAsia="zh-CN" w:bidi="hi-IN"/>
        </w:rPr>
        <w:t>OW-Besluiten</w:t>
      </w:r>
      <w:r w:rsidR="0099784C" w:rsidRPr="00073658">
        <w:rPr>
          <w:sz w:val="20"/>
          <w:szCs w:val="20"/>
          <w:lang w:eastAsia="zh-CN" w:bidi="hi-IN"/>
        </w:rPr>
        <w:t xml:space="preserve">, </w:t>
      </w:r>
      <w:r w:rsidR="00667487" w:rsidRPr="00D614DD">
        <w:rPr>
          <w:sz w:val="20"/>
          <w:szCs w:val="20"/>
          <w:lang w:eastAsia="zh-CN" w:bidi="hi-IN"/>
        </w:rPr>
        <w:t xml:space="preserve">en </w:t>
      </w:r>
      <w:r w:rsidR="0099784C" w:rsidRPr="00D614DD">
        <w:rPr>
          <w:sz w:val="20"/>
        </w:rPr>
        <w:t>Informatie over de (kwaliteit van de</w:t>
      </w:r>
      <w:r w:rsidR="00710A1B" w:rsidRPr="00D614DD">
        <w:rPr>
          <w:sz w:val="20"/>
        </w:rPr>
        <w:t>)</w:t>
      </w:r>
      <w:r w:rsidR="0099784C" w:rsidRPr="00D614DD">
        <w:rPr>
          <w:sz w:val="20"/>
        </w:rPr>
        <w:t xml:space="preserve"> fysieke leefomgeving</w:t>
      </w:r>
      <w:r w:rsidR="009477A4">
        <w:rPr>
          <w:sz w:val="20"/>
        </w:rPr>
        <w:t>.</w:t>
      </w:r>
      <w:r w:rsidR="0099784C" w:rsidRPr="00BA3786">
        <w:rPr>
          <w:sz w:val="20"/>
          <w:szCs w:val="20"/>
          <w:lang w:eastAsia="zh-CN" w:bidi="hi-IN"/>
        </w:rPr>
        <w:t xml:space="preserve"> </w:t>
      </w:r>
      <w:r w:rsidR="009878D4">
        <w:rPr>
          <w:sz w:val="20"/>
          <w:szCs w:val="20"/>
          <w:lang w:eastAsia="zh-CN" w:bidi="hi-IN"/>
        </w:rPr>
        <w:t xml:space="preserve">Het aan een gebruiker op efficiënte wijze beschikbaar stellen van juiste, volledige en </w:t>
      </w:r>
      <w:r w:rsidR="009477A4">
        <w:rPr>
          <w:sz w:val="20"/>
          <w:szCs w:val="20"/>
          <w:lang w:eastAsia="zh-CN" w:bidi="hi-IN"/>
        </w:rPr>
        <w:t xml:space="preserve">voldoende </w:t>
      </w:r>
      <w:r w:rsidR="009878D4">
        <w:rPr>
          <w:sz w:val="20"/>
          <w:szCs w:val="20"/>
          <w:lang w:eastAsia="zh-CN" w:bidi="hi-IN"/>
        </w:rPr>
        <w:t xml:space="preserve">actuele informatie (oriënteren) vereist een opzet waarmee gegevens gebruikt kunnen worden om op het juiste moment </w:t>
      </w:r>
      <w:r w:rsidR="008105FA">
        <w:rPr>
          <w:sz w:val="20"/>
          <w:szCs w:val="20"/>
          <w:lang w:eastAsia="zh-CN" w:bidi="hi-IN"/>
        </w:rPr>
        <w:t>te bepalen of een bepaalde activiteit mogelijk is op een specifiek locatie</w:t>
      </w:r>
      <w:r w:rsidR="009878D4">
        <w:rPr>
          <w:sz w:val="20"/>
          <w:szCs w:val="20"/>
          <w:lang w:eastAsia="zh-CN" w:bidi="hi-IN"/>
        </w:rPr>
        <w:t xml:space="preserve">. Een algemeen streven </w:t>
      </w:r>
      <w:r>
        <w:rPr>
          <w:sz w:val="20"/>
          <w:szCs w:val="20"/>
          <w:lang w:eastAsia="zh-CN" w:bidi="hi-IN"/>
        </w:rPr>
        <w:t xml:space="preserve">van de </w:t>
      </w:r>
      <w:r w:rsidR="009477A4">
        <w:rPr>
          <w:sz w:val="20"/>
          <w:szCs w:val="20"/>
          <w:lang w:eastAsia="zh-CN" w:bidi="hi-IN"/>
        </w:rPr>
        <w:t xml:space="preserve">overheid </w:t>
      </w:r>
      <w:r w:rsidR="009878D4">
        <w:rPr>
          <w:sz w:val="20"/>
          <w:szCs w:val="20"/>
          <w:lang w:eastAsia="zh-CN" w:bidi="hi-IN"/>
        </w:rPr>
        <w:t>is de actualiteit van beschikbaar gestelde gegevens steeds verder te verhogen.</w:t>
      </w:r>
    </w:p>
    <w:p w14:paraId="7082C69F" w14:textId="77777777" w:rsidR="00C20757" w:rsidRPr="00BA3786" w:rsidRDefault="00077BBD" w:rsidP="007228D3">
      <w:pPr>
        <w:rPr>
          <w:sz w:val="20"/>
          <w:szCs w:val="20"/>
          <w:lang w:eastAsia="zh-CN" w:bidi="hi-IN"/>
        </w:rPr>
      </w:pPr>
      <w:r w:rsidRPr="00BA3786">
        <w:rPr>
          <w:sz w:val="20"/>
          <w:szCs w:val="20"/>
          <w:lang w:eastAsia="zh-CN" w:bidi="hi-IN"/>
        </w:rPr>
        <w:t xml:space="preserve">Optimaal gebruik van </w:t>
      </w:r>
      <w:r>
        <w:rPr>
          <w:sz w:val="20"/>
          <w:szCs w:val="20"/>
          <w:lang w:eastAsia="zh-CN" w:bidi="hi-IN"/>
        </w:rPr>
        <w:t xml:space="preserve">geografische </w:t>
      </w:r>
      <w:r w:rsidRPr="00BA3786">
        <w:rPr>
          <w:sz w:val="20"/>
          <w:szCs w:val="20"/>
          <w:lang w:eastAsia="zh-CN" w:bidi="hi-IN"/>
        </w:rPr>
        <w:t xml:space="preserve">informatie vergroot de efficiëntie waarmee gebruikers juiste en volledige informatie verkrijgen. Immers, hoe beter die informatie beschikbaar is, des te beter de </w:t>
      </w:r>
      <w:r w:rsidR="00C61098" w:rsidRPr="00BA3786">
        <w:rPr>
          <w:sz w:val="20"/>
          <w:szCs w:val="20"/>
          <w:lang w:eastAsia="zh-CN" w:bidi="hi-IN"/>
        </w:rPr>
        <w:t>communicatie over en weer</w:t>
      </w:r>
      <w:r w:rsidRPr="00BA3786">
        <w:rPr>
          <w:sz w:val="20"/>
          <w:szCs w:val="20"/>
          <w:lang w:eastAsia="zh-CN" w:bidi="hi-IN"/>
        </w:rPr>
        <w:t xml:space="preserve"> met de gebruiker kan worden gestuurd en/of des te minder vragen er hoeven te worden gesteld. De informatie moet zo eenvoudig mogelijk te vinden zijn en zo overzichtelijk en begrijpelijk mogelijk aan de diverse doelgroepen worden gepresenteerd</w:t>
      </w:r>
      <w:r w:rsidR="009477A4">
        <w:rPr>
          <w:sz w:val="20"/>
          <w:szCs w:val="20"/>
          <w:lang w:eastAsia="zh-CN" w:bidi="hi-IN"/>
        </w:rPr>
        <w:t>; geografische informatie speelt daarbij een rol.</w:t>
      </w:r>
      <w:r>
        <w:rPr>
          <w:sz w:val="20"/>
          <w:szCs w:val="20"/>
          <w:lang w:eastAsia="zh-CN" w:bidi="hi-IN"/>
        </w:rPr>
        <w:t xml:space="preserve"> </w:t>
      </w:r>
      <w:r w:rsidRPr="00BA3786">
        <w:rPr>
          <w:sz w:val="20"/>
          <w:szCs w:val="20"/>
          <w:lang w:eastAsia="zh-CN" w:bidi="hi-IN"/>
        </w:rPr>
        <w:t>Anticip</w:t>
      </w:r>
      <w:r w:rsidR="00273545">
        <w:rPr>
          <w:sz w:val="20"/>
          <w:szCs w:val="20"/>
          <w:lang w:eastAsia="zh-CN" w:bidi="hi-IN"/>
        </w:rPr>
        <w:t>eren</w:t>
      </w:r>
      <w:r w:rsidRPr="00BA3786">
        <w:rPr>
          <w:sz w:val="20"/>
          <w:szCs w:val="20"/>
          <w:lang w:eastAsia="zh-CN" w:bidi="hi-IN"/>
        </w:rPr>
        <w:t xml:space="preserve"> op veranderingen in die informatie moet mogelijk worden gemaakt. </w:t>
      </w:r>
    </w:p>
    <w:p w14:paraId="640AA33E" w14:textId="77777777" w:rsidR="00C20757" w:rsidRPr="00BA3786" w:rsidRDefault="00C20757" w:rsidP="00C20757">
      <w:pPr>
        <w:rPr>
          <w:sz w:val="20"/>
          <w:szCs w:val="20"/>
          <w:lang w:eastAsia="zh-CN" w:bidi="hi-IN"/>
        </w:rPr>
      </w:pPr>
      <w:r w:rsidRPr="00BA3786">
        <w:rPr>
          <w:sz w:val="20"/>
          <w:szCs w:val="20"/>
          <w:lang w:eastAsia="zh-CN" w:bidi="hi-IN"/>
        </w:rPr>
        <w:t>In deze paragraaf wordt afzonderlijk aandacht geschonken aan:</w:t>
      </w:r>
    </w:p>
    <w:p w14:paraId="07256781" w14:textId="77777777" w:rsidR="00C20757" w:rsidRPr="00D614DD" w:rsidRDefault="00C20757" w:rsidP="00F4448D">
      <w:pPr>
        <w:pStyle w:val="ListParagraph"/>
        <w:numPr>
          <w:ilvl w:val="0"/>
          <w:numId w:val="14"/>
        </w:numPr>
        <w:spacing w:after="144"/>
        <w:rPr>
          <w:rFonts w:asciiTheme="minorHAnsi" w:hAnsiTheme="minorHAnsi"/>
          <w:sz w:val="20"/>
        </w:rPr>
      </w:pPr>
      <w:r w:rsidRPr="00D614DD">
        <w:rPr>
          <w:rFonts w:asciiTheme="minorHAnsi" w:hAnsiTheme="minorHAnsi"/>
          <w:sz w:val="20"/>
        </w:rPr>
        <w:t xml:space="preserve">Raadplegen </w:t>
      </w:r>
      <w:r w:rsidR="009B2F6E">
        <w:rPr>
          <w:rFonts w:asciiTheme="minorHAnsi" w:hAnsiTheme="minorHAnsi"/>
          <w:sz w:val="20"/>
        </w:rPr>
        <w:t>OW-Besluiten</w:t>
      </w:r>
    </w:p>
    <w:p w14:paraId="41007B82" w14:textId="77777777" w:rsidR="00F853F1" w:rsidRPr="00BA3786" w:rsidRDefault="00F853F1" w:rsidP="00F4448D">
      <w:pPr>
        <w:pStyle w:val="ListParagraph"/>
        <w:numPr>
          <w:ilvl w:val="0"/>
          <w:numId w:val="14"/>
        </w:numPr>
        <w:spacing w:after="144"/>
        <w:rPr>
          <w:rFonts w:asciiTheme="minorHAnsi" w:hAnsiTheme="minorHAnsi"/>
          <w:sz w:val="20"/>
          <w:szCs w:val="20"/>
        </w:rPr>
      </w:pPr>
      <w:r w:rsidRPr="00D614DD">
        <w:rPr>
          <w:rFonts w:asciiTheme="minorHAnsi" w:hAnsiTheme="minorHAnsi"/>
          <w:sz w:val="20"/>
        </w:rPr>
        <w:t>Raadplegen begrijpelijk gemaakte regels (vragenbomen)</w:t>
      </w:r>
    </w:p>
    <w:p w14:paraId="4A8EF42E" w14:textId="77777777" w:rsidR="00C20757" w:rsidRPr="00BA3786" w:rsidRDefault="00C20757" w:rsidP="00F4448D">
      <w:pPr>
        <w:pStyle w:val="ListParagraph"/>
        <w:numPr>
          <w:ilvl w:val="0"/>
          <w:numId w:val="14"/>
        </w:numPr>
        <w:spacing w:after="144"/>
        <w:rPr>
          <w:rFonts w:asciiTheme="minorHAnsi" w:hAnsiTheme="minorHAnsi"/>
          <w:sz w:val="20"/>
          <w:szCs w:val="20"/>
        </w:rPr>
      </w:pPr>
      <w:r w:rsidRPr="00BA3786">
        <w:rPr>
          <w:rFonts w:asciiTheme="minorHAnsi" w:hAnsiTheme="minorHAnsi"/>
          <w:sz w:val="20"/>
          <w:szCs w:val="20"/>
        </w:rPr>
        <w:t xml:space="preserve">Raadplegen informatie </w:t>
      </w:r>
      <w:r w:rsidR="00FE7F8E">
        <w:rPr>
          <w:rFonts w:asciiTheme="minorHAnsi" w:hAnsiTheme="minorHAnsi"/>
          <w:sz w:val="20"/>
          <w:szCs w:val="20"/>
        </w:rPr>
        <w:t xml:space="preserve">over de </w:t>
      </w:r>
      <w:r w:rsidRPr="00BA3786">
        <w:rPr>
          <w:rFonts w:asciiTheme="minorHAnsi" w:hAnsiTheme="minorHAnsi"/>
          <w:sz w:val="20"/>
          <w:szCs w:val="20"/>
        </w:rPr>
        <w:t>fysieke leefomgeving</w:t>
      </w:r>
    </w:p>
    <w:p w14:paraId="693A6D43" w14:textId="77777777" w:rsidR="006B1BCE" w:rsidRPr="00F4448D" w:rsidRDefault="006B1BCE" w:rsidP="00F4448D">
      <w:pPr>
        <w:pStyle w:val="Heading3"/>
      </w:pPr>
      <w:bookmarkStart w:id="98" w:name="_Toc450473325"/>
      <w:bookmarkStart w:id="99" w:name="_Toc462344515"/>
      <w:bookmarkStart w:id="100" w:name="_Toc463891860"/>
      <w:bookmarkStart w:id="101" w:name="_Toc25571695"/>
      <w:r w:rsidRPr="00F4448D">
        <w:t xml:space="preserve">Raadplegen </w:t>
      </w:r>
      <w:bookmarkEnd w:id="98"/>
      <w:bookmarkEnd w:id="99"/>
      <w:bookmarkEnd w:id="100"/>
      <w:r w:rsidR="009B2F6E">
        <w:t>OW-Besluiten</w:t>
      </w:r>
      <w:bookmarkEnd w:id="101"/>
    </w:p>
    <w:p w14:paraId="017E9A68" w14:textId="77777777" w:rsidR="005E5A5A" w:rsidRPr="00BA3786" w:rsidRDefault="00373618" w:rsidP="005E5A5A">
      <w:pPr>
        <w:rPr>
          <w:sz w:val="20"/>
          <w:szCs w:val="20"/>
          <w:lang w:eastAsia="zh-CN" w:bidi="hi-IN"/>
        </w:rPr>
      </w:pPr>
      <w:r w:rsidRPr="006C2282">
        <w:rPr>
          <w:sz w:val="20"/>
        </w:rPr>
        <w:lastRenderedPageBreak/>
        <w:t xml:space="preserve">Deze </w:t>
      </w:r>
      <w:r w:rsidR="00C034A3">
        <w:rPr>
          <w:sz w:val="20"/>
        </w:rPr>
        <w:t>sub</w:t>
      </w:r>
      <w:r w:rsidR="00C034A3" w:rsidRPr="006C2282">
        <w:rPr>
          <w:sz w:val="20"/>
        </w:rPr>
        <w:t xml:space="preserve"> paragraaf</w:t>
      </w:r>
      <w:r w:rsidRPr="006C2282">
        <w:rPr>
          <w:sz w:val="20"/>
        </w:rPr>
        <w:t xml:space="preserve"> gaat over het vinden en raadplegen van </w:t>
      </w:r>
      <w:r w:rsidR="009B2F6E" w:rsidRPr="006C2282">
        <w:rPr>
          <w:sz w:val="20"/>
        </w:rPr>
        <w:t>OW-Besluiten</w:t>
      </w:r>
      <w:r w:rsidRPr="006C2282">
        <w:rPr>
          <w:sz w:val="20"/>
        </w:rPr>
        <w:t xml:space="preserve"> </w:t>
      </w:r>
      <w:r w:rsidR="00415398" w:rsidRPr="006C2282">
        <w:rPr>
          <w:sz w:val="20"/>
        </w:rPr>
        <w:t>(</w:t>
      </w:r>
      <w:r w:rsidR="00C034A3" w:rsidRPr="006C2282">
        <w:rPr>
          <w:sz w:val="20"/>
        </w:rPr>
        <w:t>besluit</w:t>
      </w:r>
      <w:r w:rsidR="00C034A3">
        <w:rPr>
          <w:sz w:val="20"/>
          <w:szCs w:val="20"/>
          <w:lang w:eastAsia="zh-CN" w:bidi="hi-IN"/>
        </w:rPr>
        <w:t xml:space="preserve"> </w:t>
      </w:r>
      <w:r w:rsidR="00740EC1">
        <w:rPr>
          <w:sz w:val="20"/>
          <w:szCs w:val="20"/>
          <w:lang w:eastAsia="zh-CN" w:bidi="hi-IN"/>
        </w:rPr>
        <w:t xml:space="preserve">en de </w:t>
      </w:r>
      <w:r w:rsidR="00415398" w:rsidRPr="006C2282">
        <w:rPr>
          <w:sz w:val="20"/>
        </w:rPr>
        <w:t xml:space="preserve">bekendmaking </w:t>
      </w:r>
      <w:r w:rsidR="00740EC1">
        <w:rPr>
          <w:sz w:val="20"/>
          <w:szCs w:val="20"/>
          <w:lang w:eastAsia="zh-CN" w:bidi="hi-IN"/>
        </w:rPr>
        <w:t>daarvan)</w:t>
      </w:r>
      <w:r w:rsidR="00415398">
        <w:rPr>
          <w:sz w:val="20"/>
          <w:szCs w:val="20"/>
          <w:lang w:eastAsia="zh-CN" w:bidi="hi-IN"/>
        </w:rPr>
        <w:t xml:space="preserve"> </w:t>
      </w:r>
      <w:r w:rsidR="00415398" w:rsidRPr="006C2282">
        <w:rPr>
          <w:sz w:val="20"/>
        </w:rPr>
        <w:t>en geconsolideerde regeling</w:t>
      </w:r>
      <w:r w:rsidR="00415398">
        <w:rPr>
          <w:sz w:val="20"/>
          <w:szCs w:val="20"/>
          <w:lang w:eastAsia="zh-CN" w:bidi="hi-IN"/>
        </w:rPr>
        <w:t>)</w:t>
      </w:r>
      <w:r w:rsidR="00AB135A">
        <w:rPr>
          <w:sz w:val="20"/>
          <w:szCs w:val="20"/>
          <w:lang w:eastAsia="zh-CN" w:bidi="hi-IN"/>
        </w:rPr>
        <w:t xml:space="preserve"> inclusief de omgevingsvisie</w:t>
      </w:r>
      <w:r w:rsidRPr="00BA3786">
        <w:rPr>
          <w:sz w:val="20"/>
          <w:szCs w:val="20"/>
          <w:lang w:eastAsia="zh-CN" w:bidi="hi-IN"/>
        </w:rPr>
        <w:t xml:space="preserve">. </w:t>
      </w:r>
      <w:r w:rsidR="005E5A5A" w:rsidRPr="00BA3786">
        <w:rPr>
          <w:sz w:val="20"/>
          <w:szCs w:val="20"/>
          <w:lang w:eastAsia="zh-CN" w:bidi="hi-IN"/>
        </w:rPr>
        <w:t xml:space="preserve">Naast de </w:t>
      </w:r>
      <w:r w:rsidR="009B2F6E">
        <w:rPr>
          <w:sz w:val="20"/>
          <w:szCs w:val="20"/>
          <w:lang w:eastAsia="zh-CN" w:bidi="hi-IN"/>
        </w:rPr>
        <w:t>OW-Besluiten</w:t>
      </w:r>
      <w:r w:rsidR="005E5A5A" w:rsidRPr="00BA3786">
        <w:rPr>
          <w:sz w:val="20"/>
          <w:szCs w:val="20"/>
          <w:lang w:eastAsia="zh-CN" w:bidi="hi-IN"/>
        </w:rPr>
        <w:t xml:space="preserve"> komen ook de </w:t>
      </w:r>
      <w:r w:rsidR="000C69CA">
        <w:rPr>
          <w:sz w:val="20"/>
          <w:szCs w:val="20"/>
          <w:lang w:eastAsia="zh-CN" w:bidi="hi-IN"/>
        </w:rPr>
        <w:t>regelhulp</w:t>
      </w:r>
      <w:r w:rsidR="005E5A5A" w:rsidRPr="00BA3786">
        <w:rPr>
          <w:sz w:val="20"/>
          <w:szCs w:val="20"/>
          <w:lang w:eastAsia="zh-CN" w:bidi="hi-IN"/>
        </w:rPr>
        <w:t xml:space="preserve"> en de </w:t>
      </w:r>
      <w:r w:rsidR="00700F88">
        <w:rPr>
          <w:sz w:val="20"/>
          <w:szCs w:val="20"/>
          <w:lang w:eastAsia="zh-CN" w:bidi="hi-IN"/>
        </w:rPr>
        <w:t>kennisgeving</w:t>
      </w:r>
      <w:r w:rsidR="009B54D2">
        <w:rPr>
          <w:sz w:val="20"/>
          <w:szCs w:val="20"/>
          <w:lang w:eastAsia="zh-CN" w:bidi="hi-IN"/>
        </w:rPr>
        <w:t>en</w:t>
      </w:r>
      <w:r w:rsidR="00700F88">
        <w:rPr>
          <w:sz w:val="20"/>
          <w:szCs w:val="20"/>
          <w:lang w:eastAsia="zh-CN" w:bidi="hi-IN"/>
        </w:rPr>
        <w:t xml:space="preserve"> van </w:t>
      </w:r>
      <w:r w:rsidR="005E5A5A" w:rsidRPr="00BA3786">
        <w:rPr>
          <w:sz w:val="20"/>
          <w:szCs w:val="20"/>
          <w:lang w:eastAsia="zh-CN" w:bidi="hi-IN"/>
        </w:rPr>
        <w:t>vergunningaanvragen aan de orde.</w:t>
      </w:r>
    </w:p>
    <w:p w14:paraId="70F62CF1" w14:textId="77777777" w:rsidR="00A921F6" w:rsidRDefault="005E5A5A" w:rsidP="005E5A5A">
      <w:pPr>
        <w:rPr>
          <w:sz w:val="20"/>
          <w:szCs w:val="20"/>
          <w:lang w:eastAsia="zh-CN" w:bidi="hi-IN"/>
        </w:rPr>
      </w:pPr>
      <w:r w:rsidRPr="00BA3786">
        <w:rPr>
          <w:sz w:val="20"/>
          <w:szCs w:val="20"/>
          <w:lang w:eastAsia="zh-CN" w:bidi="hi-IN"/>
        </w:rPr>
        <w:t xml:space="preserve">Deze functie bouwt voort op de huidige functionaliteit van </w:t>
      </w:r>
      <w:r w:rsidR="0022710D">
        <w:rPr>
          <w:sz w:val="20"/>
          <w:szCs w:val="20"/>
          <w:lang w:eastAsia="zh-CN" w:bidi="hi-IN"/>
        </w:rPr>
        <w:t>RuimtelijkePlannen.nl</w:t>
      </w:r>
      <w:r w:rsidRPr="00BA3786">
        <w:rPr>
          <w:sz w:val="20"/>
          <w:szCs w:val="20"/>
          <w:lang w:eastAsia="zh-CN" w:bidi="hi-IN"/>
        </w:rPr>
        <w:t xml:space="preserve"> en </w:t>
      </w:r>
      <w:r w:rsidR="00413F67">
        <w:rPr>
          <w:sz w:val="20"/>
          <w:szCs w:val="20"/>
          <w:lang w:eastAsia="zh-CN" w:bidi="hi-IN"/>
        </w:rPr>
        <w:t>overheid.nl.</w:t>
      </w:r>
      <w:r w:rsidRPr="00BA3786">
        <w:rPr>
          <w:sz w:val="20"/>
          <w:szCs w:val="20"/>
          <w:lang w:eastAsia="zh-CN" w:bidi="hi-IN"/>
        </w:rPr>
        <w:t xml:space="preserve"> Bij verdere uitwerking moet de </w:t>
      </w:r>
      <w:r w:rsidR="006D11DF">
        <w:rPr>
          <w:sz w:val="20"/>
          <w:szCs w:val="20"/>
          <w:lang w:eastAsia="zh-CN" w:bidi="hi-IN"/>
        </w:rPr>
        <w:t xml:space="preserve">bestaande en voorziene </w:t>
      </w:r>
      <w:r w:rsidRPr="00BA3786">
        <w:rPr>
          <w:sz w:val="20"/>
          <w:szCs w:val="20"/>
          <w:lang w:eastAsia="zh-CN" w:bidi="hi-IN"/>
        </w:rPr>
        <w:t>functionaliteit van deze voorziening betrokken worden</w:t>
      </w:r>
      <w:r w:rsidR="006D11DF">
        <w:rPr>
          <w:sz w:val="20"/>
          <w:szCs w:val="20"/>
          <w:lang w:eastAsia="zh-CN" w:bidi="hi-IN"/>
        </w:rPr>
        <w:t xml:space="preserve"> zodat gebruikers tenminste kunnen blijven rekenen op de huidige functionaliteit en de </w:t>
      </w:r>
      <w:r w:rsidR="007F7966">
        <w:rPr>
          <w:sz w:val="20"/>
          <w:szCs w:val="20"/>
          <w:lang w:eastAsia="zh-CN" w:bidi="hi-IN"/>
        </w:rPr>
        <w:t xml:space="preserve">geregistreerde </w:t>
      </w:r>
      <w:r w:rsidR="006D11DF">
        <w:rPr>
          <w:sz w:val="20"/>
          <w:szCs w:val="20"/>
          <w:lang w:eastAsia="zh-CN" w:bidi="hi-IN"/>
        </w:rPr>
        <w:t>beperkingen opgelost worden</w:t>
      </w:r>
      <w:r w:rsidRPr="00BA3786">
        <w:rPr>
          <w:sz w:val="20"/>
          <w:szCs w:val="20"/>
          <w:lang w:eastAsia="zh-CN" w:bidi="hi-IN"/>
        </w:rPr>
        <w:t xml:space="preserve">. Het doel is dat gebruikers </w:t>
      </w:r>
      <w:r w:rsidR="00444D8F">
        <w:rPr>
          <w:sz w:val="20"/>
          <w:szCs w:val="20"/>
          <w:lang w:eastAsia="zh-CN" w:bidi="hi-IN"/>
        </w:rPr>
        <w:t xml:space="preserve">via </w:t>
      </w:r>
      <w:r w:rsidRPr="00BA3786">
        <w:rPr>
          <w:sz w:val="20"/>
          <w:szCs w:val="20"/>
          <w:lang w:eastAsia="zh-CN" w:bidi="hi-IN"/>
        </w:rPr>
        <w:t xml:space="preserve">deze functie </w:t>
      </w:r>
      <w:r w:rsidR="00444D8F">
        <w:rPr>
          <w:sz w:val="20"/>
          <w:szCs w:val="20"/>
          <w:lang w:eastAsia="zh-CN" w:bidi="hi-IN"/>
        </w:rPr>
        <w:t xml:space="preserve">informatie </w:t>
      </w:r>
      <w:r w:rsidRPr="00BA3786">
        <w:rPr>
          <w:sz w:val="20"/>
          <w:szCs w:val="20"/>
          <w:lang w:eastAsia="zh-CN" w:bidi="hi-IN"/>
        </w:rPr>
        <w:t xml:space="preserve">op maat </w:t>
      </w:r>
      <w:r w:rsidR="00444D8F">
        <w:rPr>
          <w:sz w:val="20"/>
          <w:szCs w:val="20"/>
          <w:lang w:eastAsia="zh-CN" w:bidi="hi-IN"/>
        </w:rPr>
        <w:t>krijgen uit</w:t>
      </w:r>
      <w:r w:rsidRPr="00BA3786">
        <w:rPr>
          <w:sz w:val="20"/>
          <w:szCs w:val="20"/>
          <w:lang w:eastAsia="zh-CN" w:bidi="hi-IN"/>
        </w:rPr>
        <w:t xml:space="preserve"> </w:t>
      </w:r>
      <w:r w:rsidR="009B2F6E">
        <w:rPr>
          <w:sz w:val="20"/>
          <w:szCs w:val="20"/>
          <w:lang w:eastAsia="zh-CN" w:bidi="hi-IN"/>
        </w:rPr>
        <w:t>OW-Besluiten</w:t>
      </w:r>
      <w:r w:rsidR="009B54D2">
        <w:rPr>
          <w:sz w:val="20"/>
          <w:szCs w:val="20"/>
          <w:lang w:eastAsia="zh-CN" w:bidi="hi-IN"/>
        </w:rPr>
        <w:t xml:space="preserve"> (beleidsplannen, regelgeving en andere besluiten)</w:t>
      </w:r>
      <w:r w:rsidRPr="00BA3786">
        <w:rPr>
          <w:sz w:val="20"/>
          <w:szCs w:val="20"/>
          <w:lang w:eastAsia="zh-CN" w:bidi="hi-IN"/>
        </w:rPr>
        <w:t xml:space="preserve"> zodat zij weten welke </w:t>
      </w:r>
      <w:r w:rsidR="00740EC1">
        <w:rPr>
          <w:sz w:val="20"/>
          <w:szCs w:val="20"/>
          <w:lang w:eastAsia="zh-CN" w:bidi="hi-IN"/>
        </w:rPr>
        <w:t>regels</w:t>
      </w:r>
      <w:r w:rsidR="00740EC1" w:rsidRPr="00BA3786">
        <w:rPr>
          <w:sz w:val="20"/>
          <w:szCs w:val="20"/>
          <w:lang w:eastAsia="zh-CN" w:bidi="hi-IN"/>
        </w:rPr>
        <w:t xml:space="preserve"> </w:t>
      </w:r>
      <w:r w:rsidR="009477A4">
        <w:rPr>
          <w:sz w:val="20"/>
          <w:szCs w:val="20"/>
          <w:lang w:eastAsia="zh-CN" w:bidi="hi-IN"/>
        </w:rPr>
        <w:t xml:space="preserve">er op een locatie </w:t>
      </w:r>
      <w:r w:rsidRPr="00BA3786">
        <w:rPr>
          <w:sz w:val="20"/>
          <w:szCs w:val="20"/>
          <w:lang w:eastAsia="zh-CN" w:bidi="hi-IN"/>
        </w:rPr>
        <w:t>gelden.</w:t>
      </w:r>
      <w:r w:rsidR="00A921F6">
        <w:rPr>
          <w:sz w:val="20"/>
          <w:szCs w:val="20"/>
          <w:lang w:eastAsia="zh-CN" w:bidi="hi-IN"/>
        </w:rPr>
        <w:t xml:space="preserve"> </w:t>
      </w:r>
      <w:r w:rsidR="00D00D2C">
        <w:rPr>
          <w:sz w:val="20"/>
          <w:szCs w:val="20"/>
          <w:lang w:eastAsia="zh-CN" w:bidi="hi-IN"/>
        </w:rPr>
        <w:t xml:space="preserve">Door </w:t>
      </w:r>
      <w:r w:rsidR="00FC4E08">
        <w:rPr>
          <w:sz w:val="20"/>
          <w:szCs w:val="20"/>
          <w:lang w:eastAsia="zh-CN" w:bidi="hi-IN"/>
        </w:rPr>
        <w:t>de</w:t>
      </w:r>
      <w:r w:rsidR="00A921F6">
        <w:rPr>
          <w:sz w:val="20"/>
          <w:szCs w:val="20"/>
          <w:lang w:eastAsia="zh-CN" w:bidi="hi-IN"/>
        </w:rPr>
        <w:t xml:space="preserve"> </w:t>
      </w:r>
      <w:r w:rsidR="009477A4">
        <w:rPr>
          <w:sz w:val="20"/>
          <w:szCs w:val="20"/>
          <w:lang w:eastAsia="zh-CN" w:bidi="hi-IN"/>
        </w:rPr>
        <w:t>juridische regels</w:t>
      </w:r>
      <w:r w:rsidR="00A921F6">
        <w:rPr>
          <w:sz w:val="20"/>
          <w:szCs w:val="20"/>
          <w:lang w:eastAsia="zh-CN" w:bidi="hi-IN"/>
        </w:rPr>
        <w:t xml:space="preserve"> met een expliciete geografische component (</w:t>
      </w:r>
      <w:r w:rsidR="006C2282">
        <w:rPr>
          <w:sz w:val="20"/>
          <w:szCs w:val="20"/>
          <w:lang w:eastAsia="zh-CN" w:bidi="hi-IN"/>
        </w:rPr>
        <w:t>werkingsgebied</w:t>
      </w:r>
      <w:r w:rsidR="00A921F6">
        <w:rPr>
          <w:sz w:val="20"/>
          <w:szCs w:val="20"/>
          <w:lang w:eastAsia="zh-CN" w:bidi="hi-IN"/>
        </w:rPr>
        <w:t xml:space="preserve">) </w:t>
      </w:r>
      <w:r w:rsidR="00FC4E08">
        <w:rPr>
          <w:sz w:val="20"/>
          <w:szCs w:val="20"/>
          <w:lang w:eastAsia="zh-CN" w:bidi="hi-IN"/>
        </w:rPr>
        <w:t xml:space="preserve">te tonen kan </w:t>
      </w:r>
      <w:r w:rsidR="006B2EAB">
        <w:rPr>
          <w:sz w:val="20"/>
          <w:szCs w:val="20"/>
          <w:lang w:eastAsia="zh-CN" w:bidi="hi-IN"/>
        </w:rPr>
        <w:t>georiënteerd</w:t>
      </w:r>
      <w:r w:rsidR="00FC4E08">
        <w:rPr>
          <w:sz w:val="20"/>
          <w:szCs w:val="20"/>
          <w:lang w:eastAsia="zh-CN" w:bidi="hi-IN"/>
        </w:rPr>
        <w:t xml:space="preserve"> worden</w:t>
      </w:r>
      <w:r w:rsidR="00A921F6" w:rsidRPr="00E36B99">
        <w:rPr>
          <w:sz w:val="20"/>
          <w:szCs w:val="20"/>
          <w:lang w:eastAsia="zh-CN" w:bidi="hi-IN"/>
        </w:rPr>
        <w:t>.</w:t>
      </w:r>
      <w:r w:rsidR="00A921F6">
        <w:rPr>
          <w:sz w:val="20"/>
          <w:szCs w:val="20"/>
          <w:lang w:eastAsia="zh-CN" w:bidi="hi-IN"/>
        </w:rPr>
        <w:t xml:space="preserve"> </w:t>
      </w:r>
    </w:p>
    <w:p w14:paraId="2F271D5A" w14:textId="77777777" w:rsidR="00292A42" w:rsidRPr="00A921F6" w:rsidRDefault="00292A42" w:rsidP="005E5A5A">
      <w:pPr>
        <w:rPr>
          <w:b/>
          <w:sz w:val="20"/>
          <w:szCs w:val="20"/>
          <w:lang w:eastAsia="zh-CN" w:bidi="hi-IN"/>
        </w:rPr>
      </w:pPr>
      <w:r w:rsidRPr="00A921F6">
        <w:rPr>
          <w:b/>
          <w:sz w:val="20"/>
          <w:szCs w:val="20"/>
          <w:lang w:eastAsia="zh-CN" w:bidi="hi-IN"/>
        </w:rPr>
        <w:t>Overgangssituatie</w:t>
      </w:r>
    </w:p>
    <w:p w14:paraId="0A9DD832" w14:textId="77777777" w:rsidR="005E5A5A" w:rsidRPr="00BA3786" w:rsidRDefault="0036538D" w:rsidP="005E5A5A">
      <w:pPr>
        <w:rPr>
          <w:sz w:val="20"/>
          <w:szCs w:val="20"/>
          <w:lang w:eastAsia="zh-CN" w:bidi="hi-IN"/>
        </w:rPr>
      </w:pPr>
      <w:r>
        <w:rPr>
          <w:sz w:val="20"/>
          <w:szCs w:val="20"/>
          <w:lang w:eastAsia="zh-CN" w:bidi="hi-IN"/>
        </w:rPr>
        <w:t xml:space="preserve">In deze functie </w:t>
      </w:r>
      <w:r w:rsidR="00972D01">
        <w:rPr>
          <w:sz w:val="20"/>
          <w:szCs w:val="20"/>
          <w:lang w:eastAsia="zh-CN" w:bidi="hi-IN"/>
        </w:rPr>
        <w:t>wordt het mogelijk</w:t>
      </w:r>
      <w:r>
        <w:rPr>
          <w:sz w:val="20"/>
          <w:szCs w:val="20"/>
          <w:lang w:eastAsia="zh-CN" w:bidi="hi-IN"/>
        </w:rPr>
        <w:t xml:space="preserve"> de </w:t>
      </w:r>
      <w:r w:rsidR="00A02B44">
        <w:rPr>
          <w:sz w:val="20"/>
          <w:szCs w:val="20"/>
          <w:lang w:eastAsia="zh-CN" w:bidi="hi-IN"/>
        </w:rPr>
        <w:t xml:space="preserve">nieuwe </w:t>
      </w:r>
      <w:r w:rsidR="009B2F6E">
        <w:rPr>
          <w:sz w:val="20"/>
          <w:szCs w:val="20"/>
          <w:lang w:eastAsia="zh-CN" w:bidi="hi-IN"/>
        </w:rPr>
        <w:t>OW-Besluiten</w:t>
      </w:r>
      <w:r>
        <w:rPr>
          <w:sz w:val="20"/>
          <w:szCs w:val="20"/>
          <w:lang w:eastAsia="zh-CN" w:bidi="hi-IN"/>
        </w:rPr>
        <w:t xml:space="preserve"> zoals benoemd in de omgevingswet gecombineerd </w:t>
      </w:r>
      <w:r w:rsidR="00972D01">
        <w:rPr>
          <w:sz w:val="20"/>
          <w:szCs w:val="20"/>
          <w:lang w:eastAsia="zh-CN" w:bidi="hi-IN"/>
        </w:rPr>
        <w:t>te raadplegen</w:t>
      </w:r>
      <w:r>
        <w:rPr>
          <w:sz w:val="20"/>
          <w:szCs w:val="20"/>
          <w:lang w:eastAsia="zh-CN" w:bidi="hi-IN"/>
        </w:rPr>
        <w:t xml:space="preserve"> met de </w:t>
      </w:r>
      <w:r w:rsidR="00413F67">
        <w:rPr>
          <w:sz w:val="20"/>
          <w:szCs w:val="20"/>
          <w:lang w:eastAsia="zh-CN" w:bidi="hi-IN"/>
        </w:rPr>
        <w:t>zogenaamde</w:t>
      </w:r>
      <w:r>
        <w:rPr>
          <w:sz w:val="20"/>
          <w:szCs w:val="20"/>
          <w:lang w:eastAsia="zh-CN" w:bidi="hi-IN"/>
        </w:rPr>
        <w:t xml:space="preserve"> </w:t>
      </w:r>
      <w:r w:rsidR="009B2F6E">
        <w:rPr>
          <w:sz w:val="20"/>
          <w:szCs w:val="20"/>
          <w:lang w:eastAsia="zh-CN" w:bidi="hi-IN"/>
        </w:rPr>
        <w:t>OW-Besluiten</w:t>
      </w:r>
      <w:r>
        <w:rPr>
          <w:sz w:val="20"/>
          <w:szCs w:val="20"/>
          <w:lang w:eastAsia="zh-CN" w:bidi="hi-IN"/>
        </w:rPr>
        <w:t xml:space="preserve"> van rechtswege zoals de bestaande</w:t>
      </w:r>
      <w:r w:rsidR="006876C5">
        <w:rPr>
          <w:sz w:val="20"/>
          <w:szCs w:val="20"/>
          <w:lang w:eastAsia="zh-CN" w:bidi="hi-IN"/>
        </w:rPr>
        <w:t xml:space="preserve"> planologische regelgeving in de overgangsperiode zal heten</w:t>
      </w:r>
      <w:r w:rsidR="00972D01">
        <w:rPr>
          <w:sz w:val="20"/>
          <w:szCs w:val="20"/>
          <w:lang w:eastAsia="zh-CN" w:bidi="hi-IN"/>
        </w:rPr>
        <w:t>. H</w:t>
      </w:r>
      <w:r w:rsidR="006876C5">
        <w:rPr>
          <w:sz w:val="20"/>
          <w:szCs w:val="20"/>
          <w:lang w:eastAsia="zh-CN" w:bidi="hi-IN"/>
        </w:rPr>
        <w:t xml:space="preserve">et gaat specifiek over </w:t>
      </w:r>
      <w:r>
        <w:rPr>
          <w:sz w:val="20"/>
          <w:szCs w:val="20"/>
          <w:lang w:eastAsia="zh-CN" w:bidi="hi-IN"/>
        </w:rPr>
        <w:t xml:space="preserve">ruimtelijke plannen </w:t>
      </w:r>
      <w:r w:rsidR="006876C5">
        <w:rPr>
          <w:sz w:val="20"/>
          <w:szCs w:val="20"/>
          <w:lang w:eastAsia="zh-CN" w:bidi="hi-IN"/>
        </w:rPr>
        <w:t xml:space="preserve">waaronder bestemmingsplannen </w:t>
      </w:r>
      <w:r w:rsidR="0022710D">
        <w:rPr>
          <w:sz w:val="20"/>
          <w:szCs w:val="20"/>
          <w:lang w:eastAsia="zh-CN" w:bidi="hi-IN"/>
        </w:rPr>
        <w:t xml:space="preserve">en </w:t>
      </w:r>
      <w:r w:rsidR="00C034A3">
        <w:rPr>
          <w:sz w:val="20"/>
          <w:szCs w:val="20"/>
          <w:lang w:eastAsia="zh-CN" w:bidi="hi-IN"/>
        </w:rPr>
        <w:t>inpassingsplannen</w:t>
      </w:r>
      <w:r w:rsidR="006F29B1">
        <w:rPr>
          <w:sz w:val="20"/>
          <w:szCs w:val="20"/>
          <w:lang w:eastAsia="zh-CN" w:bidi="hi-IN"/>
        </w:rPr>
        <w:t xml:space="preserve"> voor zover deze in </w:t>
      </w:r>
      <w:r w:rsidR="0022710D">
        <w:rPr>
          <w:sz w:val="20"/>
          <w:szCs w:val="20"/>
          <w:lang w:eastAsia="zh-CN" w:bidi="hi-IN"/>
        </w:rPr>
        <w:t>RuimtelijkePlannen.nl</w:t>
      </w:r>
      <w:r w:rsidR="006F29B1">
        <w:rPr>
          <w:sz w:val="20"/>
          <w:szCs w:val="20"/>
          <w:lang w:eastAsia="zh-CN" w:bidi="hi-IN"/>
        </w:rPr>
        <w:t xml:space="preserve"> zijn opgenomen</w:t>
      </w:r>
      <w:r w:rsidR="00413F67">
        <w:rPr>
          <w:sz w:val="20"/>
          <w:szCs w:val="20"/>
          <w:lang w:eastAsia="zh-CN" w:bidi="hi-IN"/>
        </w:rPr>
        <w:t>.</w:t>
      </w:r>
      <w:r w:rsidR="00A02B44">
        <w:rPr>
          <w:sz w:val="20"/>
          <w:szCs w:val="20"/>
          <w:lang w:eastAsia="zh-CN" w:bidi="hi-IN"/>
        </w:rPr>
        <w:t xml:space="preserve"> De </w:t>
      </w:r>
      <w:r w:rsidR="009B2F6E">
        <w:rPr>
          <w:sz w:val="20"/>
          <w:szCs w:val="20"/>
          <w:lang w:eastAsia="zh-CN" w:bidi="hi-IN"/>
        </w:rPr>
        <w:t>OW-Besluiten</w:t>
      </w:r>
      <w:r w:rsidR="00740EC1">
        <w:rPr>
          <w:sz w:val="20"/>
          <w:szCs w:val="20"/>
          <w:lang w:eastAsia="zh-CN" w:bidi="hi-IN"/>
        </w:rPr>
        <w:t xml:space="preserve"> </w:t>
      </w:r>
      <w:r w:rsidR="00A02B44">
        <w:rPr>
          <w:sz w:val="20"/>
          <w:szCs w:val="20"/>
          <w:lang w:eastAsia="zh-CN" w:bidi="hi-IN"/>
        </w:rPr>
        <w:t xml:space="preserve">van rechtswege zullen daarbij voldoen aan de huidige </w:t>
      </w:r>
      <w:r w:rsidR="00413F67">
        <w:rPr>
          <w:sz w:val="20"/>
          <w:szCs w:val="20"/>
          <w:lang w:eastAsia="zh-CN" w:bidi="hi-IN"/>
        </w:rPr>
        <w:t>RO</w:t>
      </w:r>
      <w:r w:rsidR="00C034A3">
        <w:rPr>
          <w:sz w:val="20"/>
          <w:szCs w:val="20"/>
          <w:lang w:eastAsia="zh-CN" w:bidi="hi-IN"/>
        </w:rPr>
        <w:t>-</w:t>
      </w:r>
      <w:r w:rsidR="00413F67">
        <w:rPr>
          <w:sz w:val="20"/>
          <w:szCs w:val="20"/>
          <w:lang w:eastAsia="zh-CN" w:bidi="hi-IN"/>
        </w:rPr>
        <w:t>standaarden</w:t>
      </w:r>
      <w:r w:rsidR="0009398C">
        <w:rPr>
          <w:sz w:val="20"/>
          <w:szCs w:val="20"/>
          <w:lang w:eastAsia="zh-CN" w:bidi="hi-IN"/>
        </w:rPr>
        <w:t xml:space="preserve"> </w:t>
      </w:r>
      <w:r w:rsidR="00A02B44">
        <w:rPr>
          <w:sz w:val="20"/>
          <w:szCs w:val="20"/>
          <w:lang w:eastAsia="zh-CN" w:bidi="hi-IN"/>
        </w:rPr>
        <w:t xml:space="preserve">terwijl de nieuw te maken </w:t>
      </w:r>
      <w:r w:rsidR="009B2F6E">
        <w:rPr>
          <w:sz w:val="20"/>
          <w:szCs w:val="20"/>
          <w:lang w:eastAsia="zh-CN" w:bidi="hi-IN"/>
        </w:rPr>
        <w:t>OW-Besluiten</w:t>
      </w:r>
      <w:r w:rsidR="00A02B44">
        <w:rPr>
          <w:sz w:val="20"/>
          <w:szCs w:val="20"/>
          <w:lang w:eastAsia="zh-CN" w:bidi="hi-IN"/>
        </w:rPr>
        <w:t xml:space="preserve"> voldoen aan de nieuwe standaarden </w:t>
      </w:r>
      <w:r w:rsidR="006876C5">
        <w:rPr>
          <w:sz w:val="20"/>
          <w:szCs w:val="20"/>
          <w:lang w:eastAsia="zh-CN" w:bidi="hi-IN"/>
        </w:rPr>
        <w:t xml:space="preserve">die </w:t>
      </w:r>
      <w:r w:rsidR="00A02B44">
        <w:rPr>
          <w:sz w:val="20"/>
          <w:szCs w:val="20"/>
          <w:lang w:eastAsia="zh-CN" w:bidi="hi-IN"/>
        </w:rPr>
        <w:t>hiervoor</w:t>
      </w:r>
      <w:r w:rsidR="006876C5">
        <w:rPr>
          <w:sz w:val="20"/>
          <w:szCs w:val="20"/>
          <w:lang w:eastAsia="zh-CN" w:bidi="hi-IN"/>
        </w:rPr>
        <w:t xml:space="preserve"> binnen het DSO worden ontwikkeld</w:t>
      </w:r>
      <w:r w:rsidR="00A02B44">
        <w:rPr>
          <w:sz w:val="20"/>
          <w:szCs w:val="20"/>
          <w:lang w:eastAsia="zh-CN" w:bidi="hi-IN"/>
        </w:rPr>
        <w:t>.</w:t>
      </w:r>
      <w:r w:rsidR="00A921F6">
        <w:rPr>
          <w:sz w:val="20"/>
          <w:szCs w:val="20"/>
          <w:lang w:eastAsia="zh-CN" w:bidi="hi-IN"/>
        </w:rPr>
        <w:t xml:space="preserve"> Naast de </w:t>
      </w:r>
      <w:r w:rsidR="009B2F6E">
        <w:rPr>
          <w:sz w:val="20"/>
          <w:szCs w:val="20"/>
          <w:lang w:eastAsia="zh-CN" w:bidi="hi-IN"/>
        </w:rPr>
        <w:t>OW-Besluiten</w:t>
      </w:r>
      <w:r w:rsidR="00740EC1">
        <w:rPr>
          <w:sz w:val="20"/>
          <w:szCs w:val="20"/>
          <w:lang w:eastAsia="zh-CN" w:bidi="hi-IN"/>
        </w:rPr>
        <w:t xml:space="preserve"> </w:t>
      </w:r>
      <w:r w:rsidR="00A921F6">
        <w:rPr>
          <w:sz w:val="20"/>
          <w:szCs w:val="20"/>
          <w:lang w:eastAsia="zh-CN" w:bidi="hi-IN"/>
        </w:rPr>
        <w:t>van rechtswege zal een deel van de bestaande regelgeving op nationaal niveau beschikbaar gesteld worden als zogenaamde ‘bruidsschat’</w:t>
      </w:r>
      <w:r w:rsidR="00D5797A">
        <w:rPr>
          <w:sz w:val="20"/>
          <w:szCs w:val="20"/>
          <w:lang w:eastAsia="zh-CN" w:bidi="hi-IN"/>
        </w:rPr>
        <w:t xml:space="preserve"> in</w:t>
      </w:r>
      <w:r w:rsidR="00740EC1">
        <w:rPr>
          <w:sz w:val="20"/>
          <w:szCs w:val="20"/>
          <w:lang w:eastAsia="zh-CN" w:bidi="hi-IN"/>
        </w:rPr>
        <w:t xml:space="preserve"> OW-besluiten (omgevingsplannen en </w:t>
      </w:r>
      <w:r w:rsidR="006B2EAB">
        <w:rPr>
          <w:sz w:val="20"/>
          <w:szCs w:val="20"/>
          <w:lang w:eastAsia="zh-CN" w:bidi="hi-IN"/>
        </w:rPr>
        <w:t>Waterschapsverordening</w:t>
      </w:r>
      <w:r w:rsidR="00740EC1">
        <w:rPr>
          <w:sz w:val="20"/>
          <w:szCs w:val="20"/>
          <w:lang w:eastAsia="zh-CN" w:bidi="hi-IN"/>
        </w:rPr>
        <w:t xml:space="preserve">) in de nieuwe </w:t>
      </w:r>
      <w:r w:rsidR="00C034A3">
        <w:rPr>
          <w:sz w:val="20"/>
          <w:szCs w:val="20"/>
          <w:lang w:eastAsia="zh-CN" w:bidi="hi-IN"/>
        </w:rPr>
        <w:t>standaarden.</w:t>
      </w:r>
      <w:r w:rsidR="00A921F6">
        <w:rPr>
          <w:sz w:val="20"/>
          <w:szCs w:val="20"/>
          <w:lang w:eastAsia="zh-CN" w:bidi="hi-IN"/>
        </w:rPr>
        <w:t xml:space="preserve"> Samen met de </w:t>
      </w:r>
      <w:r w:rsidR="009B2F6E">
        <w:rPr>
          <w:sz w:val="20"/>
          <w:szCs w:val="20"/>
          <w:lang w:eastAsia="zh-CN" w:bidi="hi-IN"/>
        </w:rPr>
        <w:t>OW-Besluiten</w:t>
      </w:r>
      <w:r w:rsidR="00A921F6">
        <w:rPr>
          <w:sz w:val="20"/>
          <w:szCs w:val="20"/>
          <w:lang w:eastAsia="zh-CN" w:bidi="hi-IN"/>
        </w:rPr>
        <w:t xml:space="preserve"> van rechtswege zorgen zij </w:t>
      </w:r>
      <w:r w:rsidR="00995A59">
        <w:rPr>
          <w:sz w:val="20"/>
          <w:szCs w:val="20"/>
          <w:lang w:eastAsia="zh-CN" w:bidi="hi-IN"/>
        </w:rPr>
        <w:t>ervoor</w:t>
      </w:r>
      <w:r w:rsidR="00A921F6">
        <w:rPr>
          <w:sz w:val="20"/>
          <w:szCs w:val="20"/>
          <w:lang w:eastAsia="zh-CN" w:bidi="hi-IN"/>
        </w:rPr>
        <w:t xml:space="preserve"> dat er geen ‘</w:t>
      </w:r>
      <w:r w:rsidR="00995A59">
        <w:rPr>
          <w:sz w:val="20"/>
          <w:szCs w:val="20"/>
          <w:lang w:eastAsia="zh-CN" w:bidi="hi-IN"/>
        </w:rPr>
        <w:t>regel vacuüm</w:t>
      </w:r>
      <w:r w:rsidR="00A921F6">
        <w:rPr>
          <w:sz w:val="20"/>
          <w:szCs w:val="20"/>
          <w:lang w:eastAsia="zh-CN" w:bidi="hi-IN"/>
        </w:rPr>
        <w:t xml:space="preserve">’ ontstaat bij </w:t>
      </w:r>
      <w:r w:rsidR="00995A59">
        <w:rPr>
          <w:sz w:val="20"/>
          <w:szCs w:val="20"/>
          <w:lang w:eastAsia="zh-CN" w:bidi="hi-IN"/>
        </w:rPr>
        <w:t>inwerkingtreding.</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8"/>
        <w:gridCol w:w="6098"/>
        <w:gridCol w:w="708"/>
        <w:gridCol w:w="565"/>
        <w:gridCol w:w="693"/>
      </w:tblGrid>
      <w:tr w:rsidR="00402C2E" w:rsidRPr="00BA3786" w14:paraId="70F73895" w14:textId="77777777" w:rsidTr="00402C2E">
        <w:trPr>
          <w:trHeight w:val="20"/>
        </w:trPr>
        <w:tc>
          <w:tcPr>
            <w:tcW w:w="476" w:type="pct"/>
            <w:shd w:val="clear" w:color="auto" w:fill="E7E6E6" w:themeFill="background2"/>
            <w:noWrap/>
            <w:hideMark/>
          </w:tcPr>
          <w:p w14:paraId="647BA91D" w14:textId="77777777" w:rsidR="00402C2E" w:rsidRPr="00BA3786" w:rsidRDefault="00402C2E" w:rsidP="00544DCB">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Nr</w:t>
            </w:r>
          </w:p>
        </w:tc>
        <w:tc>
          <w:tcPr>
            <w:tcW w:w="3421" w:type="pct"/>
            <w:shd w:val="clear" w:color="auto" w:fill="E7E6E6" w:themeFill="background2"/>
            <w:hideMark/>
          </w:tcPr>
          <w:p w14:paraId="7713AB27" w14:textId="77777777" w:rsidR="00402C2E" w:rsidRPr="00BA3786" w:rsidRDefault="00402C2E" w:rsidP="00544DCB">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Eis</w:t>
            </w:r>
          </w:p>
        </w:tc>
        <w:tc>
          <w:tcPr>
            <w:tcW w:w="397" w:type="pct"/>
            <w:shd w:val="clear" w:color="auto" w:fill="E7E6E6" w:themeFill="background2"/>
          </w:tcPr>
          <w:p w14:paraId="4899ED68" w14:textId="77777777" w:rsidR="00402C2E" w:rsidRPr="00BA3786" w:rsidRDefault="00402C2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Wet</w:t>
            </w:r>
          </w:p>
        </w:tc>
        <w:tc>
          <w:tcPr>
            <w:tcW w:w="317" w:type="pct"/>
            <w:shd w:val="clear" w:color="auto" w:fill="E7E6E6" w:themeFill="background2"/>
          </w:tcPr>
          <w:p w14:paraId="54357A88" w14:textId="77777777" w:rsidR="00402C2E" w:rsidRPr="00BA3786" w:rsidRDefault="00402C2E"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Visie</w:t>
            </w:r>
          </w:p>
        </w:tc>
        <w:tc>
          <w:tcPr>
            <w:tcW w:w="389" w:type="pct"/>
            <w:shd w:val="clear" w:color="auto" w:fill="E7E6E6" w:themeFill="background2"/>
            <w:noWrap/>
            <w:hideMark/>
          </w:tcPr>
          <w:p w14:paraId="22AAA5C0" w14:textId="77777777" w:rsidR="00402C2E" w:rsidRDefault="00402C2E" w:rsidP="00544DC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Basis</w:t>
            </w:r>
          </w:p>
          <w:p w14:paraId="07A57146" w14:textId="77777777" w:rsidR="00402C2E" w:rsidRPr="00BA3786" w:rsidRDefault="00402C2E" w:rsidP="00544DC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niveau</w:t>
            </w:r>
          </w:p>
        </w:tc>
      </w:tr>
      <w:tr w:rsidR="00402C2E" w:rsidRPr="00BA3786" w14:paraId="79D987D9" w14:textId="77777777" w:rsidTr="00FF7953">
        <w:trPr>
          <w:trHeight w:val="20"/>
        </w:trPr>
        <w:tc>
          <w:tcPr>
            <w:tcW w:w="476" w:type="pct"/>
            <w:shd w:val="clear" w:color="auto" w:fill="auto"/>
            <w:noWrap/>
            <w:hideMark/>
          </w:tcPr>
          <w:p w14:paraId="5742A822" w14:textId="77777777" w:rsidR="00402C2E" w:rsidRPr="00BA3786" w:rsidRDefault="00402C2E" w:rsidP="006A470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ORN01</w:t>
            </w:r>
          </w:p>
        </w:tc>
        <w:tc>
          <w:tcPr>
            <w:tcW w:w="3421" w:type="pct"/>
            <w:shd w:val="clear" w:color="auto" w:fill="auto"/>
            <w:hideMark/>
          </w:tcPr>
          <w:p w14:paraId="333911DE" w14:textId="77777777" w:rsidR="00402C2E" w:rsidRPr="00BA3786" w:rsidRDefault="00402C2E" w:rsidP="006A470A">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Via deze functie kan e</w:t>
            </w:r>
            <w:r w:rsidRPr="00BA3786">
              <w:rPr>
                <w:rFonts w:eastAsia="Times New Roman" w:cs="Times New Roman"/>
                <w:color w:val="000000"/>
                <w:sz w:val="20"/>
                <w:szCs w:val="20"/>
                <w:lang w:eastAsia="nl-NL"/>
              </w:rPr>
              <w:t xml:space="preserve">enieder kennisnemen van </w:t>
            </w:r>
            <w:r>
              <w:rPr>
                <w:rFonts w:eastAsia="Times New Roman" w:cs="Times New Roman"/>
                <w:color w:val="000000"/>
                <w:sz w:val="20"/>
                <w:szCs w:val="20"/>
                <w:lang w:eastAsia="nl-NL"/>
              </w:rPr>
              <w:t xml:space="preserve">de juridisch geldende regels zoals vastgelegd in desbetreffende </w:t>
            </w:r>
            <w:r>
              <w:rPr>
                <w:rFonts w:eastAsia="Times New Roman" w:cs="Times New Roman"/>
                <w:color w:val="000000"/>
                <w:sz w:val="20"/>
                <w:szCs w:val="20"/>
                <w:u w:val="single"/>
                <w:lang w:eastAsia="nl-NL"/>
              </w:rPr>
              <w:t xml:space="preserve">OW-Besluiten (besluit (en </w:t>
            </w:r>
            <w:r w:rsidRPr="00402C2E">
              <w:rPr>
                <w:color w:val="000000"/>
                <w:sz w:val="20"/>
                <w:u w:val="single"/>
              </w:rPr>
              <w:t xml:space="preserve">de </w:t>
            </w:r>
            <w:r>
              <w:rPr>
                <w:rFonts w:eastAsia="Times New Roman" w:cs="Times New Roman"/>
                <w:color w:val="000000"/>
                <w:sz w:val="20"/>
                <w:szCs w:val="20"/>
                <w:u w:val="single"/>
                <w:lang w:eastAsia="nl-NL"/>
              </w:rPr>
              <w:t>bekendmaking daarvan) en geconsolideerde regeling).</w:t>
            </w:r>
            <w:r w:rsidRPr="00BA3786">
              <w:rPr>
                <w:rFonts w:eastAsia="Times New Roman" w:cs="Times New Roman"/>
                <w:color w:val="000000"/>
                <w:sz w:val="20"/>
                <w:szCs w:val="20"/>
                <w:lang w:eastAsia="nl-NL"/>
              </w:rPr>
              <w:t xml:space="preserve"> </w:t>
            </w:r>
          </w:p>
        </w:tc>
        <w:tc>
          <w:tcPr>
            <w:tcW w:w="397" w:type="pct"/>
            <w:shd w:val="clear" w:color="auto" w:fill="auto"/>
          </w:tcPr>
          <w:p w14:paraId="2F6F529B" w14:textId="77777777" w:rsidR="00402C2E"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AWB</w:t>
            </w:r>
          </w:p>
          <w:p w14:paraId="5CC0DFCB" w14:textId="77777777" w:rsidR="00402C2E"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3.11</w:t>
            </w:r>
          </w:p>
          <w:p w14:paraId="6E5666A1" w14:textId="77777777" w:rsidR="00402C2E"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OW 16.3</w:t>
            </w:r>
          </w:p>
          <w:p w14:paraId="03AC204F" w14:textId="77777777" w:rsidR="00402C2E"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OW 20.12</w:t>
            </w:r>
          </w:p>
        </w:tc>
        <w:tc>
          <w:tcPr>
            <w:tcW w:w="317" w:type="pct"/>
            <w:shd w:val="clear" w:color="auto" w:fill="auto"/>
          </w:tcPr>
          <w:p w14:paraId="7D6026E0" w14:textId="77777777" w:rsidR="00402C2E"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[A4]</w:t>
            </w:r>
          </w:p>
          <w:p w14:paraId="6CC057B5" w14:textId="77777777" w:rsidR="00402C2E" w:rsidRDefault="00402C2E" w:rsidP="00D05F9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p w14:paraId="29F1B02B" w14:textId="77777777" w:rsidR="00402C2E" w:rsidRDefault="00402C2E" w:rsidP="00D05F9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TF</w:t>
            </w:r>
          </w:p>
        </w:tc>
        <w:tc>
          <w:tcPr>
            <w:tcW w:w="389" w:type="pct"/>
            <w:tcBorders>
              <w:bottom w:val="single" w:sz="4" w:space="0" w:color="auto"/>
            </w:tcBorders>
            <w:shd w:val="clear" w:color="auto" w:fill="auto"/>
            <w:noWrap/>
            <w:hideMark/>
          </w:tcPr>
          <w:p w14:paraId="38002D60" w14:textId="77777777" w:rsidR="00402C2E" w:rsidRPr="00BA3786"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r w:rsidRPr="00BA3786">
              <w:rPr>
                <w:rFonts w:eastAsia="Times New Roman" w:cs="Times New Roman"/>
                <w:color w:val="000000"/>
                <w:sz w:val="20"/>
                <w:szCs w:val="20"/>
                <w:lang w:eastAsia="nl-NL"/>
              </w:rPr>
              <w:t> </w:t>
            </w:r>
          </w:p>
        </w:tc>
      </w:tr>
      <w:tr w:rsidR="00402C2E" w:rsidRPr="00BA3786" w14:paraId="59E7FB8E" w14:textId="77777777" w:rsidTr="00FF7953">
        <w:trPr>
          <w:trHeight w:val="20"/>
        </w:trPr>
        <w:tc>
          <w:tcPr>
            <w:tcW w:w="476" w:type="pct"/>
            <w:shd w:val="clear" w:color="auto" w:fill="auto"/>
            <w:noWrap/>
            <w:hideMark/>
          </w:tcPr>
          <w:p w14:paraId="293D9714" w14:textId="77777777" w:rsidR="00402C2E" w:rsidRPr="00BA3786" w:rsidRDefault="00402C2E" w:rsidP="006A470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ORN02</w:t>
            </w:r>
          </w:p>
        </w:tc>
        <w:tc>
          <w:tcPr>
            <w:tcW w:w="3421" w:type="pct"/>
            <w:shd w:val="clear" w:color="auto" w:fill="auto"/>
            <w:hideMark/>
          </w:tcPr>
          <w:p w14:paraId="3AD9AEDC" w14:textId="77777777" w:rsidR="00402C2E" w:rsidRDefault="00402C2E" w:rsidP="006A470A">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Via deze functie kan </w:t>
            </w:r>
            <w:r w:rsidR="006B2EAB">
              <w:rPr>
                <w:rFonts w:eastAsia="Times New Roman" w:cs="Times New Roman"/>
                <w:color w:val="000000"/>
                <w:sz w:val="20"/>
                <w:szCs w:val="20"/>
                <w:lang w:eastAsia="nl-NL"/>
              </w:rPr>
              <w:t>e</w:t>
            </w:r>
            <w:r w:rsidR="006B2EAB" w:rsidRPr="00BA3786">
              <w:rPr>
                <w:rFonts w:eastAsia="Times New Roman" w:cs="Times New Roman"/>
                <w:color w:val="000000"/>
                <w:sz w:val="20"/>
                <w:szCs w:val="20"/>
                <w:lang w:eastAsia="nl-NL"/>
              </w:rPr>
              <w:t>en</w:t>
            </w:r>
            <w:r w:rsidR="006B2EAB">
              <w:rPr>
                <w:rFonts w:eastAsia="Times New Roman" w:cs="Times New Roman"/>
                <w:color w:val="000000"/>
                <w:sz w:val="20"/>
                <w:szCs w:val="20"/>
                <w:lang w:eastAsia="nl-NL"/>
              </w:rPr>
              <w:t>ieder</w:t>
            </w:r>
            <w:r w:rsidRPr="00BA3786">
              <w:rPr>
                <w:rFonts w:eastAsia="Times New Roman" w:cs="Times New Roman"/>
                <w:color w:val="000000"/>
                <w:sz w:val="20"/>
                <w:szCs w:val="20"/>
                <w:lang w:eastAsia="nl-NL"/>
              </w:rPr>
              <w:t xml:space="preserve"> de </w:t>
            </w:r>
            <w:r>
              <w:rPr>
                <w:rFonts w:eastAsia="Times New Roman" w:cs="Times New Roman"/>
                <w:color w:val="000000"/>
                <w:sz w:val="20"/>
                <w:szCs w:val="20"/>
                <w:lang w:eastAsia="nl-NL"/>
              </w:rPr>
              <w:t>plaats op het internet</w:t>
            </w:r>
            <w:r w:rsidRPr="00BA3786">
              <w:rPr>
                <w:rFonts w:eastAsia="Times New Roman" w:cs="Times New Roman"/>
                <w:color w:val="000000"/>
                <w:sz w:val="20"/>
                <w:szCs w:val="20"/>
                <w:lang w:eastAsia="nl-NL"/>
              </w:rPr>
              <w:t xml:space="preserve"> vinden</w:t>
            </w:r>
            <w:r>
              <w:rPr>
                <w:rFonts w:eastAsia="Times New Roman" w:cs="Times New Roman"/>
                <w:color w:val="000000"/>
                <w:sz w:val="20"/>
                <w:szCs w:val="20"/>
                <w:lang w:eastAsia="nl-NL"/>
              </w:rPr>
              <w:t xml:space="preserve"> waar</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het (</w:t>
            </w:r>
            <w:r w:rsidRPr="00BA3786">
              <w:rPr>
                <w:rFonts w:eastAsia="Times New Roman" w:cs="Times New Roman"/>
                <w:color w:val="000000"/>
                <w:sz w:val="20"/>
                <w:szCs w:val="20"/>
                <w:lang w:eastAsia="nl-NL"/>
              </w:rPr>
              <w:t>conform</w:t>
            </w:r>
            <w:r>
              <w:rPr>
                <w:rFonts w:eastAsia="Times New Roman" w:cs="Times New Roman"/>
                <w:color w:val="000000"/>
                <w:sz w:val="20"/>
                <w:szCs w:val="20"/>
                <w:lang w:eastAsia="nl-NL"/>
              </w:rPr>
              <w:t xml:space="preserve"> de daarvoor geldende wettelijke vereisten vastgestelde en beschikbaar gesteld besluit via bijvoorbeeld bekendmaking of kennisgeving zijnde) OW-Besluit (ook ontwerpbesluiten) wordt ontsloten inclusief de daarbij behorende wettelijke motivering.</w:t>
            </w:r>
          </w:p>
          <w:p w14:paraId="4C160A88" w14:textId="77777777" w:rsidR="0058267A" w:rsidRDefault="0058267A" w:rsidP="006A470A">
            <w:pPr>
              <w:spacing w:after="0" w:line="240" w:lineRule="auto"/>
              <w:rPr>
                <w:rFonts w:eastAsia="Times New Roman" w:cs="Times New Roman"/>
                <w:color w:val="000000"/>
                <w:sz w:val="20"/>
                <w:szCs w:val="20"/>
                <w:lang w:eastAsia="nl-NL"/>
              </w:rPr>
            </w:pPr>
          </w:p>
          <w:p w14:paraId="049EF0BB" w14:textId="77777777" w:rsidR="0058267A" w:rsidRPr="00BA3786" w:rsidRDefault="0058267A" w:rsidP="006A470A">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De plaats op internet zal de LVBB zijn.</w:t>
            </w:r>
          </w:p>
        </w:tc>
        <w:tc>
          <w:tcPr>
            <w:tcW w:w="397" w:type="pct"/>
            <w:shd w:val="clear" w:color="auto" w:fill="auto"/>
          </w:tcPr>
          <w:p w14:paraId="6085E9EF" w14:textId="77777777" w:rsidR="00402C2E"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AWB</w:t>
            </w:r>
          </w:p>
          <w:p w14:paraId="0C6C51EA" w14:textId="77777777" w:rsidR="00402C2E"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3.11</w:t>
            </w:r>
          </w:p>
        </w:tc>
        <w:tc>
          <w:tcPr>
            <w:tcW w:w="317" w:type="pct"/>
            <w:shd w:val="clear" w:color="auto" w:fill="auto"/>
          </w:tcPr>
          <w:p w14:paraId="328F3A8D" w14:textId="77777777" w:rsidR="00402C2E"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[A4]</w:t>
            </w:r>
          </w:p>
          <w:p w14:paraId="3BC60412" w14:textId="77777777" w:rsidR="00402C2E"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w:t>
            </w:r>
          </w:p>
        </w:tc>
        <w:tc>
          <w:tcPr>
            <w:tcW w:w="389" w:type="pct"/>
            <w:shd w:val="clear" w:color="auto" w:fill="auto"/>
            <w:noWrap/>
            <w:hideMark/>
          </w:tcPr>
          <w:p w14:paraId="36970001" w14:textId="77777777" w:rsidR="00402C2E" w:rsidRPr="00BA3786"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r w:rsidRPr="00BA3786">
              <w:rPr>
                <w:rFonts w:eastAsia="Times New Roman" w:cs="Times New Roman"/>
                <w:color w:val="000000"/>
                <w:sz w:val="20"/>
                <w:szCs w:val="20"/>
                <w:lang w:eastAsia="nl-NL"/>
              </w:rPr>
              <w:t> </w:t>
            </w:r>
          </w:p>
        </w:tc>
      </w:tr>
      <w:tr w:rsidR="00C604BD" w:rsidRPr="00BA3786" w14:paraId="2FA2C3C0" w14:textId="77777777" w:rsidTr="006B08CA">
        <w:trPr>
          <w:trHeight w:val="20"/>
        </w:trPr>
        <w:tc>
          <w:tcPr>
            <w:tcW w:w="476" w:type="pct"/>
            <w:shd w:val="clear" w:color="auto" w:fill="auto"/>
            <w:noWrap/>
          </w:tcPr>
          <w:p w14:paraId="33AA6495" w14:textId="77777777" w:rsidR="00C604BD" w:rsidRDefault="00C604BD" w:rsidP="00C604B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ORN03</w:t>
            </w:r>
          </w:p>
        </w:tc>
        <w:tc>
          <w:tcPr>
            <w:tcW w:w="3421" w:type="pct"/>
            <w:shd w:val="clear" w:color="auto" w:fill="auto"/>
          </w:tcPr>
          <w:p w14:paraId="2AE1747C" w14:textId="77777777" w:rsidR="00C604BD" w:rsidRDefault="00C604BD" w:rsidP="00C604BD">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Opgenomen in ORN02</w:t>
            </w:r>
          </w:p>
        </w:tc>
        <w:tc>
          <w:tcPr>
            <w:tcW w:w="397" w:type="pct"/>
            <w:shd w:val="clear" w:color="auto" w:fill="auto"/>
          </w:tcPr>
          <w:p w14:paraId="263E700C" w14:textId="77777777" w:rsidR="00C604BD" w:rsidRDefault="00C604BD" w:rsidP="00C604BD">
            <w:pPr>
              <w:spacing w:after="0" w:line="240" w:lineRule="auto"/>
              <w:jc w:val="center"/>
              <w:rPr>
                <w:rFonts w:eastAsia="Times New Roman" w:cs="Times New Roman"/>
                <w:color w:val="000000"/>
                <w:sz w:val="20"/>
                <w:szCs w:val="20"/>
                <w:lang w:eastAsia="nl-NL"/>
              </w:rPr>
            </w:pPr>
          </w:p>
        </w:tc>
        <w:tc>
          <w:tcPr>
            <w:tcW w:w="317" w:type="pct"/>
            <w:shd w:val="clear" w:color="auto" w:fill="auto"/>
          </w:tcPr>
          <w:p w14:paraId="445D3C46" w14:textId="77777777" w:rsidR="00C604BD" w:rsidRDefault="00C604BD" w:rsidP="00C604BD">
            <w:pPr>
              <w:spacing w:after="0" w:line="240" w:lineRule="auto"/>
              <w:jc w:val="center"/>
              <w:rPr>
                <w:rFonts w:eastAsia="Times New Roman" w:cs="Times New Roman"/>
                <w:color w:val="000000"/>
                <w:sz w:val="20"/>
                <w:szCs w:val="20"/>
                <w:lang w:eastAsia="nl-NL"/>
              </w:rPr>
            </w:pPr>
          </w:p>
        </w:tc>
        <w:tc>
          <w:tcPr>
            <w:tcW w:w="389" w:type="pct"/>
            <w:shd w:val="clear" w:color="auto" w:fill="BFBFBF" w:themeFill="background1" w:themeFillShade="BF"/>
            <w:noWrap/>
          </w:tcPr>
          <w:p w14:paraId="47DE20F2" w14:textId="77777777" w:rsidR="00C604BD" w:rsidRDefault="00C604BD" w:rsidP="00C604BD">
            <w:pPr>
              <w:spacing w:after="0" w:line="240" w:lineRule="auto"/>
              <w:jc w:val="center"/>
              <w:rPr>
                <w:rFonts w:eastAsia="Times New Roman" w:cs="Times New Roman"/>
                <w:color w:val="000000"/>
                <w:sz w:val="20"/>
                <w:szCs w:val="20"/>
                <w:lang w:eastAsia="nl-NL"/>
              </w:rPr>
            </w:pPr>
          </w:p>
        </w:tc>
      </w:tr>
      <w:tr w:rsidR="00C604BD" w:rsidRPr="00BA3786" w14:paraId="5C8AA072" w14:textId="77777777" w:rsidTr="00FF7953">
        <w:trPr>
          <w:trHeight w:val="20"/>
        </w:trPr>
        <w:tc>
          <w:tcPr>
            <w:tcW w:w="476" w:type="pct"/>
            <w:shd w:val="clear" w:color="auto" w:fill="auto"/>
            <w:noWrap/>
            <w:hideMark/>
          </w:tcPr>
          <w:p w14:paraId="123C5C71" w14:textId="77777777" w:rsidR="00C604BD" w:rsidRPr="00BA3786" w:rsidRDefault="00C604BD" w:rsidP="00C604B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ORN04</w:t>
            </w:r>
          </w:p>
        </w:tc>
        <w:tc>
          <w:tcPr>
            <w:tcW w:w="3421" w:type="pct"/>
            <w:shd w:val="clear" w:color="auto" w:fill="auto"/>
            <w:hideMark/>
          </w:tcPr>
          <w:p w14:paraId="30B31DAA" w14:textId="77777777" w:rsidR="00C604BD" w:rsidRDefault="00C604BD" w:rsidP="00C604BD">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Via deze functie kan e</w:t>
            </w:r>
            <w:r w:rsidRPr="00BA3786">
              <w:rPr>
                <w:rFonts w:eastAsia="Times New Roman" w:cs="Times New Roman"/>
                <w:color w:val="000000"/>
                <w:sz w:val="20"/>
                <w:szCs w:val="20"/>
                <w:lang w:eastAsia="nl-NL"/>
              </w:rPr>
              <w:t>enieder zowel</w:t>
            </w:r>
            <w:r w:rsidRPr="00126250">
              <w:rPr>
                <w:rFonts w:eastAsia="Times New Roman" w:cs="Times New Roman"/>
                <w:color w:val="000000"/>
                <w:sz w:val="20"/>
                <w:szCs w:val="20"/>
                <w:u w:val="single"/>
                <w:lang w:eastAsia="nl-NL"/>
              </w:rPr>
              <w:t xml:space="preserve"> </w:t>
            </w:r>
            <w:r>
              <w:rPr>
                <w:rFonts w:eastAsia="Times New Roman" w:cs="Times New Roman"/>
                <w:color w:val="000000"/>
                <w:sz w:val="20"/>
                <w:szCs w:val="20"/>
                <w:u w:val="single"/>
                <w:lang w:eastAsia="nl-NL"/>
              </w:rPr>
              <w:t xml:space="preserve">via </w:t>
            </w:r>
            <w:r w:rsidRPr="00126250">
              <w:rPr>
                <w:rFonts w:eastAsia="Times New Roman" w:cs="Times New Roman"/>
                <w:color w:val="000000"/>
                <w:sz w:val="20"/>
                <w:szCs w:val="20"/>
                <w:u w:val="single"/>
                <w:lang w:eastAsia="nl-NL"/>
              </w:rPr>
              <w:t xml:space="preserve">tekst als </w:t>
            </w:r>
            <w:r>
              <w:rPr>
                <w:rFonts w:eastAsia="Times New Roman" w:cs="Times New Roman"/>
                <w:color w:val="000000"/>
                <w:sz w:val="20"/>
                <w:szCs w:val="20"/>
                <w:u w:val="single"/>
                <w:lang w:eastAsia="nl-NL"/>
              </w:rPr>
              <w:t xml:space="preserve">via </w:t>
            </w:r>
            <w:r w:rsidRPr="00126250">
              <w:rPr>
                <w:rFonts w:eastAsia="Times New Roman" w:cs="Times New Roman"/>
                <w:color w:val="000000"/>
                <w:sz w:val="20"/>
                <w:szCs w:val="20"/>
                <w:u w:val="single"/>
                <w:lang w:eastAsia="nl-NL"/>
              </w:rPr>
              <w:t>kaart</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 xml:space="preserve">de geconsolideerde </w:t>
            </w:r>
            <w:r w:rsidR="00031E0F">
              <w:rPr>
                <w:rFonts w:eastAsia="Times New Roman" w:cs="Times New Roman"/>
                <w:color w:val="000000"/>
                <w:sz w:val="20"/>
                <w:szCs w:val="20"/>
                <w:lang w:eastAsia="nl-NL"/>
              </w:rPr>
              <w:t xml:space="preserve">Regeling </w:t>
            </w:r>
            <w:r>
              <w:rPr>
                <w:rFonts w:eastAsia="Times New Roman" w:cs="Times New Roman"/>
                <w:color w:val="000000"/>
                <w:sz w:val="20"/>
                <w:szCs w:val="20"/>
                <w:lang w:eastAsia="nl-NL"/>
              </w:rPr>
              <w:t>en vigerende OW-Besluiten en waar van toepassing de daarin opgenomen</w:t>
            </w:r>
            <w:r w:rsidRPr="00BA3786">
              <w:rPr>
                <w:rFonts w:eastAsia="Times New Roman" w:cs="Times New Roman"/>
                <w:color w:val="000000"/>
                <w:sz w:val="20"/>
                <w:szCs w:val="20"/>
                <w:lang w:eastAsia="nl-NL"/>
              </w:rPr>
              <w:t xml:space="preserve"> regels</w:t>
            </w:r>
            <w:r>
              <w:rPr>
                <w:rFonts w:eastAsia="Times New Roman" w:cs="Times New Roman"/>
                <w:color w:val="000000"/>
                <w:sz w:val="20"/>
                <w:szCs w:val="20"/>
                <w:lang w:eastAsia="nl-NL"/>
              </w:rPr>
              <w:t xml:space="preserve"> die van toepassing zijn </w:t>
            </w:r>
            <w:r w:rsidRPr="00554501">
              <w:rPr>
                <w:rFonts w:eastAsia="Times New Roman" w:cs="Times New Roman"/>
                <w:color w:val="000000"/>
                <w:sz w:val="20"/>
                <w:szCs w:val="20"/>
                <w:lang w:eastAsia="nl-NL"/>
              </w:rPr>
              <w:t>raadplegen.</w:t>
            </w:r>
            <w:r>
              <w:rPr>
                <w:rStyle w:val="CommentReference"/>
              </w:rPr>
              <w:t xml:space="preserve"> </w:t>
            </w:r>
            <w:r>
              <w:rPr>
                <w:rFonts w:eastAsia="Times New Roman" w:cs="Times New Roman"/>
                <w:color w:val="000000"/>
                <w:sz w:val="20"/>
                <w:szCs w:val="20"/>
                <w:lang w:eastAsia="nl-NL"/>
              </w:rPr>
              <w:t>Daarbij kan van tekst naar kaart worden gegaan en omgekeerd.</w:t>
            </w:r>
          </w:p>
          <w:p w14:paraId="6285C897" w14:textId="77777777" w:rsidR="0058267A" w:rsidRDefault="0058267A" w:rsidP="00C604BD">
            <w:pPr>
              <w:spacing w:after="0" w:line="240" w:lineRule="auto"/>
              <w:rPr>
                <w:rFonts w:eastAsia="Times New Roman" w:cs="Times New Roman"/>
                <w:color w:val="000000"/>
                <w:sz w:val="20"/>
                <w:szCs w:val="20"/>
                <w:lang w:eastAsia="nl-NL"/>
              </w:rPr>
            </w:pPr>
          </w:p>
          <w:p w14:paraId="416D2DC9" w14:textId="77777777" w:rsidR="0058267A" w:rsidRDefault="0058267A" w:rsidP="00C604BD">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Het raadplegen van vigerende OW-Besluiten geschiedt in de LVBB. Daarmee moet ook daar van tekst naar kaart en omgekeerd gegaan kunnen worden.</w:t>
            </w:r>
          </w:p>
          <w:p w14:paraId="14824533" w14:textId="77777777" w:rsidR="00E1729E" w:rsidRDefault="00E1729E" w:rsidP="00C604BD">
            <w:pPr>
              <w:spacing w:after="0" w:line="240" w:lineRule="auto"/>
              <w:rPr>
                <w:rFonts w:eastAsia="Times New Roman" w:cs="Times New Roman"/>
                <w:color w:val="000000"/>
                <w:sz w:val="20"/>
                <w:szCs w:val="20"/>
                <w:lang w:eastAsia="nl-NL"/>
              </w:rPr>
            </w:pPr>
          </w:p>
          <w:p w14:paraId="64A56C73" w14:textId="77777777" w:rsidR="00E1729E" w:rsidRPr="00BA3786" w:rsidRDefault="00E1729E" w:rsidP="00C604BD">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Het zoeken op locatie vindt naar keuze plaats via punt, lijn of vlak. Zie ook LOK07a en LOK07b</w:t>
            </w:r>
          </w:p>
        </w:tc>
        <w:tc>
          <w:tcPr>
            <w:tcW w:w="397" w:type="pct"/>
            <w:shd w:val="clear" w:color="auto" w:fill="auto"/>
          </w:tcPr>
          <w:p w14:paraId="393E5716" w14:textId="77777777" w:rsidR="00C604BD" w:rsidRPr="00BA3786" w:rsidRDefault="00C604BD" w:rsidP="00C604BD">
            <w:pPr>
              <w:spacing w:after="0" w:line="240" w:lineRule="auto"/>
              <w:jc w:val="center"/>
              <w:rPr>
                <w:rFonts w:eastAsia="Times New Roman" w:cs="Times New Roman"/>
                <w:color w:val="000000"/>
                <w:sz w:val="20"/>
                <w:szCs w:val="20"/>
                <w:lang w:eastAsia="nl-NL"/>
              </w:rPr>
            </w:pPr>
          </w:p>
        </w:tc>
        <w:tc>
          <w:tcPr>
            <w:tcW w:w="317" w:type="pct"/>
            <w:shd w:val="clear" w:color="auto" w:fill="auto"/>
          </w:tcPr>
          <w:p w14:paraId="279FC2A2" w14:textId="77777777" w:rsidR="00C604BD" w:rsidRDefault="00C604BD" w:rsidP="00C604B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36FA79F3" w14:textId="77777777" w:rsidR="00C604BD" w:rsidRDefault="00C604BD" w:rsidP="00C604B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p w14:paraId="4225227D" w14:textId="77777777" w:rsidR="00C604BD" w:rsidRPr="00BA3786" w:rsidRDefault="00C604BD" w:rsidP="00C604B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TF</w:t>
            </w:r>
          </w:p>
        </w:tc>
        <w:tc>
          <w:tcPr>
            <w:tcW w:w="389" w:type="pct"/>
            <w:shd w:val="clear" w:color="auto" w:fill="auto"/>
            <w:noWrap/>
            <w:hideMark/>
          </w:tcPr>
          <w:p w14:paraId="25A8ECA1" w14:textId="77777777" w:rsidR="00DA251A" w:rsidRPr="00BA3786" w:rsidRDefault="00C604BD" w:rsidP="00C604B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r w:rsidRPr="00BA3786">
              <w:rPr>
                <w:rFonts w:eastAsia="Times New Roman" w:cs="Times New Roman"/>
                <w:color w:val="000000"/>
                <w:sz w:val="20"/>
                <w:szCs w:val="20"/>
                <w:lang w:eastAsia="nl-NL"/>
              </w:rPr>
              <w:t> </w:t>
            </w:r>
          </w:p>
        </w:tc>
      </w:tr>
      <w:tr w:rsidR="00D010D2" w:rsidRPr="00BA3786" w14:paraId="2DFA3AA4" w14:textId="77777777" w:rsidTr="00FF7953">
        <w:trPr>
          <w:trHeight w:val="20"/>
        </w:trPr>
        <w:tc>
          <w:tcPr>
            <w:tcW w:w="476" w:type="pct"/>
            <w:shd w:val="clear" w:color="auto" w:fill="auto"/>
            <w:noWrap/>
          </w:tcPr>
          <w:p w14:paraId="4D3A2BF3" w14:textId="77777777" w:rsidR="00D010D2" w:rsidRDefault="00D010D2" w:rsidP="00C604B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ORN04a</w:t>
            </w:r>
          </w:p>
        </w:tc>
        <w:tc>
          <w:tcPr>
            <w:tcW w:w="3421" w:type="pct"/>
            <w:shd w:val="clear" w:color="auto" w:fill="auto"/>
          </w:tcPr>
          <w:p w14:paraId="4BB4F0C1" w14:textId="77777777" w:rsidR="00D010D2" w:rsidRDefault="00D010D2" w:rsidP="00C604BD">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Bij het raadplegen van besluiten wordt gebruik gemaakt van standaard symbolen in een geharmoniseerde symbolisatie.</w:t>
            </w:r>
          </w:p>
        </w:tc>
        <w:tc>
          <w:tcPr>
            <w:tcW w:w="397" w:type="pct"/>
            <w:shd w:val="clear" w:color="auto" w:fill="auto"/>
          </w:tcPr>
          <w:p w14:paraId="7784F008" w14:textId="77777777" w:rsidR="00D010D2" w:rsidRPr="00BA3786" w:rsidRDefault="00D010D2" w:rsidP="00C604BD">
            <w:pPr>
              <w:spacing w:after="0" w:line="240" w:lineRule="auto"/>
              <w:jc w:val="center"/>
              <w:rPr>
                <w:rFonts w:eastAsia="Times New Roman" w:cs="Times New Roman"/>
                <w:color w:val="000000"/>
                <w:sz w:val="20"/>
                <w:szCs w:val="20"/>
                <w:lang w:eastAsia="nl-NL"/>
              </w:rPr>
            </w:pPr>
          </w:p>
        </w:tc>
        <w:tc>
          <w:tcPr>
            <w:tcW w:w="317" w:type="pct"/>
            <w:shd w:val="clear" w:color="auto" w:fill="auto"/>
          </w:tcPr>
          <w:p w14:paraId="41F94D88" w14:textId="77777777" w:rsidR="00D010D2" w:rsidRDefault="00D010D2" w:rsidP="00C604BD">
            <w:pPr>
              <w:spacing w:after="0" w:line="240" w:lineRule="auto"/>
              <w:jc w:val="center"/>
              <w:rPr>
                <w:rFonts w:eastAsia="Times New Roman" w:cs="Times New Roman"/>
                <w:color w:val="000000"/>
                <w:sz w:val="20"/>
                <w:szCs w:val="20"/>
                <w:lang w:eastAsia="nl-NL"/>
              </w:rPr>
            </w:pPr>
          </w:p>
        </w:tc>
        <w:tc>
          <w:tcPr>
            <w:tcW w:w="389" w:type="pct"/>
            <w:shd w:val="clear" w:color="auto" w:fill="auto"/>
            <w:noWrap/>
          </w:tcPr>
          <w:p w14:paraId="1420202B" w14:textId="77777777" w:rsidR="00D010D2" w:rsidRDefault="00D010D2" w:rsidP="00C604B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p w14:paraId="2F7EC938" w14:textId="77777777" w:rsidR="00D010D2" w:rsidRDefault="00D010D2" w:rsidP="00C604BD">
            <w:pPr>
              <w:spacing w:after="0" w:line="240" w:lineRule="auto"/>
              <w:jc w:val="center"/>
              <w:rPr>
                <w:rFonts w:eastAsia="Times New Roman" w:cs="Times New Roman"/>
                <w:color w:val="000000"/>
                <w:sz w:val="20"/>
                <w:szCs w:val="20"/>
                <w:lang w:eastAsia="nl-NL"/>
              </w:rPr>
            </w:pPr>
          </w:p>
        </w:tc>
      </w:tr>
      <w:tr w:rsidR="00D010D2" w:rsidRPr="00BA3786" w14:paraId="0F53866F" w14:textId="77777777" w:rsidTr="00FF7953">
        <w:trPr>
          <w:trHeight w:val="20"/>
        </w:trPr>
        <w:tc>
          <w:tcPr>
            <w:tcW w:w="476" w:type="pct"/>
            <w:shd w:val="clear" w:color="auto" w:fill="auto"/>
            <w:noWrap/>
          </w:tcPr>
          <w:p w14:paraId="73A8827D" w14:textId="77777777" w:rsidR="00D010D2" w:rsidRDefault="00D010D2" w:rsidP="00C604B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lastRenderedPageBreak/>
              <w:t>ORN04b</w:t>
            </w:r>
          </w:p>
        </w:tc>
        <w:tc>
          <w:tcPr>
            <w:tcW w:w="3421" w:type="pct"/>
            <w:shd w:val="clear" w:color="auto" w:fill="auto"/>
          </w:tcPr>
          <w:p w14:paraId="22A2D83E" w14:textId="77777777" w:rsidR="00D010D2" w:rsidRDefault="00D010D2" w:rsidP="00C604BD">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 aanvulling op ORN04a is het mogelijk om maatwerksymbolisatie toe te passen</w:t>
            </w:r>
          </w:p>
        </w:tc>
        <w:tc>
          <w:tcPr>
            <w:tcW w:w="397" w:type="pct"/>
            <w:shd w:val="clear" w:color="auto" w:fill="auto"/>
          </w:tcPr>
          <w:p w14:paraId="5C4E8C7A" w14:textId="77777777" w:rsidR="00D010D2" w:rsidRPr="00BA3786" w:rsidRDefault="00D010D2" w:rsidP="00C604BD">
            <w:pPr>
              <w:spacing w:after="0" w:line="240" w:lineRule="auto"/>
              <w:jc w:val="center"/>
              <w:rPr>
                <w:rFonts w:eastAsia="Times New Roman" w:cs="Times New Roman"/>
                <w:color w:val="000000"/>
                <w:sz w:val="20"/>
                <w:szCs w:val="20"/>
                <w:lang w:eastAsia="nl-NL"/>
              </w:rPr>
            </w:pPr>
          </w:p>
        </w:tc>
        <w:tc>
          <w:tcPr>
            <w:tcW w:w="317" w:type="pct"/>
            <w:shd w:val="clear" w:color="auto" w:fill="auto"/>
          </w:tcPr>
          <w:p w14:paraId="4C7008E0" w14:textId="77777777" w:rsidR="00D010D2" w:rsidRDefault="00D010D2" w:rsidP="00C604BD">
            <w:pPr>
              <w:spacing w:after="0" w:line="240" w:lineRule="auto"/>
              <w:jc w:val="center"/>
              <w:rPr>
                <w:rFonts w:eastAsia="Times New Roman" w:cs="Times New Roman"/>
                <w:color w:val="000000"/>
                <w:sz w:val="20"/>
                <w:szCs w:val="20"/>
                <w:lang w:eastAsia="nl-NL"/>
              </w:rPr>
            </w:pPr>
          </w:p>
        </w:tc>
        <w:tc>
          <w:tcPr>
            <w:tcW w:w="389" w:type="pct"/>
            <w:shd w:val="clear" w:color="auto" w:fill="auto"/>
            <w:noWrap/>
          </w:tcPr>
          <w:p w14:paraId="01114A14" w14:textId="77777777" w:rsidR="00D010D2" w:rsidRDefault="00D010D2" w:rsidP="00C604B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N-D</w:t>
            </w:r>
          </w:p>
        </w:tc>
      </w:tr>
      <w:tr w:rsidR="00C604BD" w:rsidRPr="00BA3786" w14:paraId="4F89FF29" w14:textId="77777777" w:rsidTr="006B08CA">
        <w:trPr>
          <w:trHeight w:val="20"/>
        </w:trPr>
        <w:tc>
          <w:tcPr>
            <w:tcW w:w="476" w:type="pct"/>
            <w:tcBorders>
              <w:top w:val="single" w:sz="4" w:space="0" w:color="auto"/>
              <w:left w:val="single" w:sz="4" w:space="0" w:color="auto"/>
              <w:bottom w:val="single" w:sz="4" w:space="0" w:color="auto"/>
              <w:right w:val="single" w:sz="4" w:space="0" w:color="auto"/>
            </w:tcBorders>
            <w:shd w:val="clear" w:color="auto" w:fill="auto"/>
            <w:noWrap/>
            <w:hideMark/>
          </w:tcPr>
          <w:p w14:paraId="12590767" w14:textId="77777777" w:rsidR="00C604BD" w:rsidRPr="00BA3786" w:rsidRDefault="00C604BD" w:rsidP="00C604B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ORN05a</w:t>
            </w:r>
          </w:p>
        </w:tc>
        <w:tc>
          <w:tcPr>
            <w:tcW w:w="3421" w:type="pct"/>
            <w:tcBorders>
              <w:top w:val="single" w:sz="4" w:space="0" w:color="auto"/>
              <w:left w:val="single" w:sz="4" w:space="0" w:color="auto"/>
              <w:bottom w:val="single" w:sz="4" w:space="0" w:color="auto"/>
              <w:right w:val="single" w:sz="4" w:space="0" w:color="auto"/>
            </w:tcBorders>
            <w:shd w:val="clear" w:color="auto" w:fill="auto"/>
            <w:hideMark/>
          </w:tcPr>
          <w:p w14:paraId="7C7DA66F" w14:textId="77777777" w:rsidR="00C604BD" w:rsidRPr="00BA3786" w:rsidRDefault="00C604BD" w:rsidP="00C604BD">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 aanvulling op ORN 04 kan e</w:t>
            </w:r>
            <w:r w:rsidRPr="00BA3786">
              <w:rPr>
                <w:rFonts w:eastAsia="Times New Roman" w:cs="Times New Roman"/>
                <w:color w:val="000000"/>
                <w:sz w:val="20"/>
                <w:szCs w:val="20"/>
                <w:lang w:eastAsia="nl-NL"/>
              </w:rPr>
              <w:t>enieder zowel</w:t>
            </w:r>
            <w:r w:rsidRPr="00402C2E">
              <w:rPr>
                <w:color w:val="000000"/>
                <w:sz w:val="20"/>
              </w:rPr>
              <w:t xml:space="preserve"> via tekst als via kaart</w:t>
            </w:r>
            <w:r>
              <w:rPr>
                <w:rFonts w:eastAsia="Times New Roman" w:cs="Times New Roman"/>
                <w:color w:val="000000"/>
                <w:sz w:val="20"/>
                <w:szCs w:val="20"/>
                <w:lang w:eastAsia="nl-NL"/>
              </w:rPr>
              <w:t xml:space="preserve"> - naast 2D ook in 3D</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 OW-Besluiten en de daarin opgenomen</w:t>
            </w:r>
            <w:r w:rsidRPr="00BA3786">
              <w:rPr>
                <w:rFonts w:eastAsia="Times New Roman" w:cs="Times New Roman"/>
                <w:color w:val="000000"/>
                <w:sz w:val="20"/>
                <w:szCs w:val="20"/>
                <w:lang w:eastAsia="nl-NL"/>
              </w:rPr>
              <w:t xml:space="preserve"> regels</w:t>
            </w:r>
            <w:r>
              <w:rPr>
                <w:rFonts w:eastAsia="Times New Roman" w:cs="Times New Roman"/>
                <w:color w:val="000000"/>
                <w:sz w:val="20"/>
                <w:szCs w:val="20"/>
                <w:lang w:eastAsia="nl-NL"/>
              </w:rPr>
              <w:t xml:space="preserve"> die van toepassing zijn raadplegen</w:t>
            </w:r>
            <w:r w:rsidRPr="00BA3786">
              <w:rPr>
                <w:rFonts w:eastAsia="Times New Roman" w:cs="Times New Roman"/>
                <w:color w:val="000000"/>
                <w:sz w:val="20"/>
                <w:szCs w:val="20"/>
                <w:lang w:eastAsia="nl-NL"/>
              </w:rPr>
              <w:t>.</w:t>
            </w:r>
            <w:r w:rsidRPr="00402C2E">
              <w:rPr>
                <w:color w:val="000000"/>
                <w:sz w:val="20"/>
              </w:rPr>
              <w:t xml:space="preserve"> </w:t>
            </w:r>
            <w:r>
              <w:rPr>
                <w:rFonts w:eastAsia="Times New Roman" w:cs="Times New Roman"/>
                <w:color w:val="000000"/>
                <w:sz w:val="20"/>
                <w:szCs w:val="20"/>
                <w:lang w:eastAsia="nl-NL"/>
              </w:rPr>
              <w:t>Daarbij kan van tekst naar kaart worden gegaan en omgekeerd.</w:t>
            </w:r>
          </w:p>
        </w:tc>
        <w:tc>
          <w:tcPr>
            <w:tcW w:w="397" w:type="pct"/>
            <w:tcBorders>
              <w:top w:val="single" w:sz="4" w:space="0" w:color="auto"/>
              <w:left w:val="single" w:sz="4" w:space="0" w:color="auto"/>
              <w:bottom w:val="single" w:sz="4" w:space="0" w:color="auto"/>
              <w:right w:val="single" w:sz="4" w:space="0" w:color="auto"/>
            </w:tcBorders>
            <w:shd w:val="clear" w:color="auto" w:fill="auto"/>
          </w:tcPr>
          <w:p w14:paraId="7B66F8BA" w14:textId="77777777" w:rsidR="00C604BD" w:rsidRPr="00BA3786" w:rsidRDefault="00C604BD" w:rsidP="00C604BD">
            <w:pPr>
              <w:spacing w:after="0" w:line="240" w:lineRule="auto"/>
              <w:jc w:val="center"/>
              <w:rPr>
                <w:rFonts w:eastAsia="Times New Roman" w:cs="Times New Roman"/>
                <w:color w:val="000000"/>
                <w:sz w:val="20"/>
                <w:szCs w:val="20"/>
                <w:lang w:eastAsia="nl-NL"/>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860FEAB" w14:textId="77777777" w:rsidR="00C604BD" w:rsidRDefault="00C604BD" w:rsidP="00C604B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7C16ACC6" w14:textId="77777777" w:rsidR="00C604BD" w:rsidRPr="00BA3786" w:rsidRDefault="00C604BD" w:rsidP="00C604B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tc>
        <w:tc>
          <w:tcPr>
            <w:tcW w:w="38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CEF3326" w14:textId="77777777" w:rsidR="00A37472" w:rsidRPr="00BA3786" w:rsidRDefault="00C604BD" w:rsidP="00C604B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C604BD" w:rsidRPr="00BA3786" w14:paraId="09AC1622" w14:textId="77777777" w:rsidTr="006B08CA">
        <w:trPr>
          <w:trHeight w:val="20"/>
        </w:trPr>
        <w:tc>
          <w:tcPr>
            <w:tcW w:w="476" w:type="pct"/>
            <w:tcBorders>
              <w:top w:val="single" w:sz="4" w:space="0" w:color="auto"/>
              <w:left w:val="single" w:sz="4" w:space="0" w:color="auto"/>
              <w:bottom w:val="single" w:sz="4" w:space="0" w:color="auto"/>
              <w:right w:val="single" w:sz="4" w:space="0" w:color="auto"/>
            </w:tcBorders>
            <w:shd w:val="clear" w:color="auto" w:fill="auto"/>
            <w:noWrap/>
            <w:hideMark/>
          </w:tcPr>
          <w:p w14:paraId="7C0EB73C" w14:textId="77777777" w:rsidR="00C604BD" w:rsidRPr="00BA3786" w:rsidRDefault="00C604BD" w:rsidP="00C604B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ORN05b</w:t>
            </w:r>
          </w:p>
        </w:tc>
        <w:tc>
          <w:tcPr>
            <w:tcW w:w="3421" w:type="pct"/>
            <w:tcBorders>
              <w:top w:val="single" w:sz="4" w:space="0" w:color="auto"/>
              <w:left w:val="single" w:sz="4" w:space="0" w:color="auto"/>
              <w:bottom w:val="single" w:sz="4" w:space="0" w:color="auto"/>
              <w:right w:val="single" w:sz="4" w:space="0" w:color="auto"/>
            </w:tcBorders>
            <w:shd w:val="clear" w:color="auto" w:fill="auto"/>
            <w:hideMark/>
          </w:tcPr>
          <w:p w14:paraId="5B9875DA" w14:textId="77777777" w:rsidR="00C604BD" w:rsidRPr="00BA3786" w:rsidRDefault="00C604BD" w:rsidP="00C604BD">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 aanvulling op ORN 04 kan e</w:t>
            </w:r>
            <w:r w:rsidRPr="00BA3786">
              <w:rPr>
                <w:rFonts w:eastAsia="Times New Roman" w:cs="Times New Roman"/>
                <w:color w:val="000000"/>
                <w:sz w:val="20"/>
                <w:szCs w:val="20"/>
                <w:lang w:eastAsia="nl-NL"/>
              </w:rPr>
              <w:t>enieder zowel</w:t>
            </w:r>
            <w:r w:rsidRPr="00A70A03">
              <w:rPr>
                <w:rFonts w:eastAsia="Times New Roman" w:cs="Times New Roman"/>
                <w:color w:val="000000"/>
                <w:sz w:val="20"/>
                <w:szCs w:val="20"/>
                <w:lang w:eastAsia="nl-NL"/>
              </w:rPr>
              <w:t xml:space="preserve"> via tekst als via kaart</w:t>
            </w:r>
            <w:r>
              <w:rPr>
                <w:rFonts w:eastAsia="Times New Roman" w:cs="Times New Roman"/>
                <w:color w:val="000000"/>
                <w:sz w:val="20"/>
                <w:szCs w:val="20"/>
                <w:lang w:eastAsia="nl-NL"/>
              </w:rPr>
              <w:t xml:space="preserve"> –kennisgevingen van </w:t>
            </w:r>
            <w:r w:rsidRPr="00BA3786">
              <w:rPr>
                <w:rFonts w:eastAsia="Times New Roman" w:cs="Times New Roman"/>
                <w:color w:val="000000"/>
                <w:sz w:val="20"/>
                <w:szCs w:val="20"/>
                <w:lang w:eastAsia="nl-NL"/>
              </w:rPr>
              <w:t xml:space="preserve">vergunningaanvragen </w:t>
            </w:r>
            <w:r>
              <w:rPr>
                <w:rFonts w:eastAsia="Times New Roman" w:cs="Times New Roman"/>
                <w:color w:val="000000"/>
                <w:sz w:val="20"/>
                <w:szCs w:val="20"/>
                <w:lang w:eastAsia="nl-NL"/>
              </w:rPr>
              <w:t xml:space="preserve">raadplegen </w:t>
            </w:r>
            <w:r w:rsidRPr="00BA3786">
              <w:rPr>
                <w:rFonts w:eastAsia="Times New Roman" w:cs="Times New Roman"/>
                <w:color w:val="000000"/>
                <w:sz w:val="20"/>
                <w:szCs w:val="20"/>
                <w:lang w:eastAsia="nl-NL"/>
              </w:rPr>
              <w:t>(rekening houdend met beperkingen om informatie digitaal beschikbaar te kunnen stellen op basis van algemene regels rondom openbaarmaking, bescherming van de priva</w:t>
            </w:r>
            <w:r>
              <w:rPr>
                <w:rFonts w:eastAsia="Times New Roman" w:cs="Times New Roman"/>
                <w:color w:val="000000"/>
                <w:sz w:val="20"/>
                <w:szCs w:val="20"/>
                <w:lang w:eastAsia="nl-NL"/>
              </w:rPr>
              <w:t>cy en intellectuele eigendom). Daarbij kan van tekst naar kaart worden gegaan en omgekeerd.</w:t>
            </w:r>
          </w:p>
        </w:tc>
        <w:tc>
          <w:tcPr>
            <w:tcW w:w="397" w:type="pct"/>
            <w:tcBorders>
              <w:top w:val="single" w:sz="4" w:space="0" w:color="auto"/>
              <w:left w:val="single" w:sz="4" w:space="0" w:color="auto"/>
              <w:bottom w:val="single" w:sz="4" w:space="0" w:color="auto"/>
              <w:right w:val="single" w:sz="4" w:space="0" w:color="auto"/>
            </w:tcBorders>
            <w:shd w:val="clear" w:color="auto" w:fill="auto"/>
          </w:tcPr>
          <w:p w14:paraId="02EE0C2F" w14:textId="77777777" w:rsidR="00C604BD" w:rsidRPr="00BA3786" w:rsidRDefault="00C604BD" w:rsidP="00C604BD">
            <w:pPr>
              <w:spacing w:after="0" w:line="240" w:lineRule="auto"/>
              <w:jc w:val="center"/>
              <w:rPr>
                <w:rFonts w:eastAsia="Times New Roman" w:cs="Times New Roman"/>
                <w:color w:val="000000"/>
                <w:sz w:val="20"/>
                <w:szCs w:val="20"/>
                <w:lang w:eastAsia="nl-NL"/>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1560E57" w14:textId="77777777" w:rsidR="00C604BD" w:rsidRDefault="00C604BD" w:rsidP="00C604B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5D70D9FA" w14:textId="77777777" w:rsidR="00C604BD" w:rsidRPr="00BA3786" w:rsidRDefault="00C604BD" w:rsidP="00C604B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tc>
        <w:tc>
          <w:tcPr>
            <w:tcW w:w="38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4D672966" w14:textId="77777777" w:rsidR="001770DE" w:rsidRPr="00BA3786" w:rsidRDefault="00C604BD" w:rsidP="00C604B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bl>
    <w:p w14:paraId="29D9D54B" w14:textId="77777777" w:rsidR="00637DAC" w:rsidRPr="00B755E5" w:rsidRDefault="00637DAC" w:rsidP="00637DAC">
      <w:pPr>
        <w:spacing w:after="0" w:line="240" w:lineRule="auto"/>
        <w:rPr>
          <w:sz w:val="4"/>
          <w:szCs w:val="4"/>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5"/>
        <w:gridCol w:w="6098"/>
        <w:gridCol w:w="707"/>
        <w:gridCol w:w="546"/>
        <w:gridCol w:w="730"/>
      </w:tblGrid>
      <w:tr w:rsidR="00402C2E" w:rsidRPr="00BA3786" w14:paraId="50B2F7FF" w14:textId="77777777" w:rsidTr="001F71F2">
        <w:trPr>
          <w:trHeight w:val="20"/>
        </w:trPr>
        <w:tc>
          <w:tcPr>
            <w:tcW w:w="473" w:type="pct"/>
            <w:shd w:val="clear" w:color="auto" w:fill="auto"/>
            <w:noWrap/>
          </w:tcPr>
          <w:p w14:paraId="24D867E7" w14:textId="77777777" w:rsidR="00402C2E" w:rsidRPr="00BA3786" w:rsidRDefault="00402C2E" w:rsidP="00294646">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ORN06a</w:t>
            </w:r>
          </w:p>
        </w:tc>
        <w:tc>
          <w:tcPr>
            <w:tcW w:w="3416" w:type="pct"/>
            <w:shd w:val="clear" w:color="auto" w:fill="auto"/>
          </w:tcPr>
          <w:p w14:paraId="1D16D19A" w14:textId="77777777" w:rsidR="00402C2E" w:rsidRDefault="00402C2E" w:rsidP="00294646">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In aanvulling op ORN01 kan </w:t>
            </w:r>
            <w:r w:rsidRPr="00D614DD">
              <w:rPr>
                <w:color w:val="000000"/>
                <w:sz w:val="20"/>
              </w:rPr>
              <w:t>eenieder ook kennisnemen van de inhoud</w:t>
            </w:r>
            <w:r>
              <w:rPr>
                <w:color w:val="000000"/>
                <w:sz w:val="20"/>
              </w:rPr>
              <w:t xml:space="preserve"> en</w:t>
            </w:r>
            <w:r w:rsidRPr="00D614DD">
              <w:rPr>
                <w:color w:val="000000"/>
                <w:sz w:val="20"/>
              </w:rPr>
              <w:t xml:space="preserve"> de status van het ontwerp van (wijzigings)besluit en een (wijzigings)besluit wat is vastgesteld maar nog niet in werking is getreden</w:t>
            </w:r>
            <w:r w:rsidR="00E51704">
              <w:rPr>
                <w:color w:val="000000"/>
                <w:sz w:val="20"/>
              </w:rPr>
              <w:t xml:space="preserve"> in de geconsolideerde versie</w:t>
            </w:r>
            <w:r w:rsidRPr="00D614DD">
              <w:rPr>
                <w:color w:val="000000"/>
                <w:sz w:val="20"/>
              </w:rPr>
              <w:t>.</w:t>
            </w:r>
          </w:p>
          <w:p w14:paraId="0F73BBC4" w14:textId="77777777" w:rsidR="00402C2E" w:rsidRDefault="00402C2E" w:rsidP="00294646">
            <w:pPr>
              <w:spacing w:after="0" w:line="240" w:lineRule="auto"/>
              <w:rPr>
                <w:rFonts w:eastAsia="Times New Roman" w:cs="Times New Roman"/>
                <w:color w:val="000000"/>
                <w:sz w:val="20"/>
                <w:szCs w:val="20"/>
                <w:lang w:eastAsia="nl-NL"/>
              </w:rPr>
            </w:pPr>
          </w:p>
          <w:p w14:paraId="65F7183B" w14:textId="77777777" w:rsidR="00402C2E" w:rsidRDefault="00402C2E" w:rsidP="00294646">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 Door onder andere meervoudig bronhouderschap en parallelle procedures kunnen op 1 locatie tegelijkertijd meerdere wijzigingsbesluiten onderhanden zijn met elk een eigen status. </w:t>
            </w:r>
          </w:p>
          <w:p w14:paraId="53697AF4" w14:textId="77777777" w:rsidR="00AB135A" w:rsidRDefault="00AB135A" w:rsidP="00294646">
            <w:pPr>
              <w:spacing w:after="0" w:line="240" w:lineRule="auto"/>
              <w:rPr>
                <w:rFonts w:eastAsia="Times New Roman" w:cs="Times New Roman"/>
                <w:color w:val="000000"/>
                <w:sz w:val="20"/>
                <w:szCs w:val="20"/>
                <w:lang w:eastAsia="nl-NL"/>
              </w:rPr>
            </w:pPr>
          </w:p>
          <w:p w14:paraId="109ED595" w14:textId="77777777" w:rsidR="00AB135A" w:rsidRDefault="00AB135A" w:rsidP="00294646">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NB2: Dit is inclusief de omgevingsvisie</w:t>
            </w:r>
          </w:p>
          <w:p w14:paraId="38748108" w14:textId="77777777" w:rsidR="00C07E41" w:rsidRDefault="00C07E41" w:rsidP="00294646">
            <w:pPr>
              <w:spacing w:after="0" w:line="240" w:lineRule="auto"/>
              <w:rPr>
                <w:rFonts w:eastAsia="Times New Roman" w:cs="Times New Roman"/>
                <w:color w:val="000000"/>
                <w:sz w:val="20"/>
                <w:szCs w:val="20"/>
                <w:lang w:eastAsia="nl-NL"/>
              </w:rPr>
            </w:pPr>
          </w:p>
          <w:p w14:paraId="6886E9D1" w14:textId="77777777" w:rsidR="00C07E41" w:rsidRPr="00BA3786" w:rsidRDefault="00C07E41">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NB3: </w:t>
            </w:r>
            <w:r w:rsidR="00173F34">
              <w:rPr>
                <w:rFonts w:eastAsia="Times New Roman" w:cs="Times New Roman"/>
                <w:color w:val="000000"/>
                <w:sz w:val="20"/>
                <w:szCs w:val="20"/>
                <w:lang w:eastAsia="nl-NL"/>
              </w:rPr>
              <w:t xml:space="preserve">Het kennisnemen </w:t>
            </w:r>
            <w:r w:rsidR="00E51704">
              <w:rPr>
                <w:rFonts w:eastAsia="Times New Roman" w:cs="Times New Roman"/>
                <w:color w:val="000000"/>
                <w:sz w:val="20"/>
                <w:szCs w:val="20"/>
                <w:lang w:eastAsia="nl-NL"/>
              </w:rPr>
              <w:t xml:space="preserve">van het ontwerp wijzigingsbesluit </w:t>
            </w:r>
            <w:r w:rsidR="00173F34">
              <w:rPr>
                <w:rFonts w:eastAsia="Times New Roman" w:cs="Times New Roman"/>
                <w:color w:val="000000"/>
                <w:sz w:val="20"/>
                <w:szCs w:val="20"/>
                <w:lang w:eastAsia="nl-NL"/>
              </w:rPr>
              <w:t>zelf gebeurt in de LVBB; het daarnaar verwijzen is onderdeel van het DSO-LV</w:t>
            </w:r>
          </w:p>
        </w:tc>
        <w:tc>
          <w:tcPr>
            <w:tcW w:w="396" w:type="pct"/>
            <w:shd w:val="clear" w:color="auto" w:fill="auto"/>
          </w:tcPr>
          <w:p w14:paraId="1AC4F5EF" w14:textId="77777777" w:rsidR="00402C2E" w:rsidRDefault="00402C2E" w:rsidP="0029464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06" w:type="pct"/>
            <w:shd w:val="clear" w:color="auto" w:fill="auto"/>
          </w:tcPr>
          <w:p w14:paraId="111B80BC" w14:textId="77777777" w:rsidR="00402C2E" w:rsidRDefault="00402C2E" w:rsidP="0029464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p w14:paraId="67265488" w14:textId="77777777" w:rsidR="00402C2E" w:rsidRDefault="00402C2E" w:rsidP="0029464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p w14:paraId="4485D400" w14:textId="77777777" w:rsidR="00402C2E" w:rsidRDefault="00402C2E" w:rsidP="0029464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5.3.2</w:t>
            </w:r>
          </w:p>
          <w:p w14:paraId="5D22E1BC" w14:textId="77777777" w:rsidR="00402C2E" w:rsidRDefault="00402C2E" w:rsidP="0029464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TF</w:t>
            </w:r>
          </w:p>
        </w:tc>
        <w:tc>
          <w:tcPr>
            <w:tcW w:w="409" w:type="pct"/>
            <w:shd w:val="clear" w:color="auto" w:fill="auto"/>
            <w:noWrap/>
          </w:tcPr>
          <w:p w14:paraId="1E3ACC0E" w14:textId="77777777" w:rsidR="00DA251A" w:rsidRPr="00BA3786" w:rsidRDefault="00402C2E" w:rsidP="0029464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r w:rsidRPr="00BA3786">
              <w:rPr>
                <w:rFonts w:eastAsia="Times New Roman" w:cs="Times New Roman"/>
                <w:color w:val="000000"/>
                <w:sz w:val="20"/>
                <w:szCs w:val="20"/>
                <w:lang w:eastAsia="nl-NL"/>
              </w:rPr>
              <w:t> </w:t>
            </w:r>
          </w:p>
        </w:tc>
      </w:tr>
      <w:tr w:rsidR="00E90751" w:rsidRPr="00BA3786" w14:paraId="53403552" w14:textId="77777777" w:rsidTr="00FF7953">
        <w:trPr>
          <w:trHeight w:val="20"/>
        </w:trPr>
        <w:tc>
          <w:tcPr>
            <w:tcW w:w="473" w:type="pct"/>
            <w:shd w:val="clear" w:color="auto" w:fill="auto"/>
            <w:noWrap/>
            <w:hideMark/>
          </w:tcPr>
          <w:p w14:paraId="7CE0D357" w14:textId="77777777" w:rsidR="003208DC" w:rsidRPr="00BA3786" w:rsidRDefault="003208DC" w:rsidP="00493F3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ORN06</w:t>
            </w:r>
            <w:r w:rsidR="003911AC">
              <w:rPr>
                <w:rFonts w:eastAsia="Times New Roman" w:cs="Times New Roman"/>
                <w:color w:val="000000"/>
                <w:sz w:val="20"/>
                <w:szCs w:val="20"/>
                <w:lang w:eastAsia="nl-NL"/>
              </w:rPr>
              <w:t>b</w:t>
            </w:r>
          </w:p>
        </w:tc>
        <w:tc>
          <w:tcPr>
            <w:tcW w:w="3416" w:type="pct"/>
            <w:shd w:val="clear" w:color="auto" w:fill="auto"/>
            <w:hideMark/>
          </w:tcPr>
          <w:p w14:paraId="5818AB69" w14:textId="77777777" w:rsidR="00294646" w:rsidRDefault="003208DC" w:rsidP="00493F3A">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 aanvulling op ORN0</w:t>
            </w:r>
            <w:r w:rsidR="00294646">
              <w:rPr>
                <w:rFonts w:eastAsia="Times New Roman" w:cs="Times New Roman"/>
                <w:color w:val="000000"/>
                <w:sz w:val="20"/>
                <w:szCs w:val="20"/>
                <w:lang w:eastAsia="nl-NL"/>
              </w:rPr>
              <w:t>6a</w:t>
            </w:r>
            <w:r>
              <w:rPr>
                <w:rFonts w:eastAsia="Times New Roman" w:cs="Times New Roman"/>
                <w:color w:val="000000"/>
                <w:sz w:val="20"/>
                <w:szCs w:val="20"/>
                <w:lang w:eastAsia="nl-NL"/>
              </w:rPr>
              <w:t xml:space="preserve"> kan </w:t>
            </w:r>
            <w:r w:rsidRPr="00D614DD">
              <w:rPr>
                <w:color w:val="000000"/>
                <w:sz w:val="20"/>
              </w:rPr>
              <w:t xml:space="preserve">eenieder ook kennisnemen </w:t>
            </w:r>
            <w:r w:rsidR="00294646">
              <w:rPr>
                <w:color w:val="000000"/>
                <w:sz w:val="20"/>
              </w:rPr>
              <w:t>van</w:t>
            </w:r>
            <w:r w:rsidR="00C034A3">
              <w:rPr>
                <w:color w:val="000000"/>
                <w:sz w:val="20"/>
              </w:rPr>
              <w:t xml:space="preserve"> </w:t>
            </w:r>
            <w:r w:rsidRPr="00D614DD">
              <w:rPr>
                <w:color w:val="000000"/>
                <w:sz w:val="20"/>
              </w:rPr>
              <w:t xml:space="preserve">het effect op in werking zijnde </w:t>
            </w:r>
            <w:r w:rsidR="00294646">
              <w:rPr>
                <w:color w:val="000000"/>
                <w:sz w:val="20"/>
              </w:rPr>
              <w:t xml:space="preserve">regels in </w:t>
            </w:r>
            <w:r w:rsidRPr="00F778D0">
              <w:rPr>
                <w:color w:val="000000"/>
                <w:sz w:val="20"/>
              </w:rPr>
              <w:t>OW-Besluiten</w:t>
            </w:r>
            <w:r w:rsidRPr="00D614DD">
              <w:rPr>
                <w:color w:val="000000"/>
                <w:sz w:val="20"/>
              </w:rPr>
              <w:t xml:space="preserve"> van het ontwerp van (wijzigings)besluit en een (wijzigings)besluit wat is vastgesteld maar nog niet in werking is getreden.</w:t>
            </w:r>
          </w:p>
          <w:p w14:paraId="4574D042" w14:textId="77777777" w:rsidR="00D71382" w:rsidRDefault="00D71382" w:rsidP="00493F3A">
            <w:pPr>
              <w:spacing w:after="0" w:line="240" w:lineRule="auto"/>
              <w:rPr>
                <w:rFonts w:eastAsia="Times New Roman" w:cs="Times New Roman"/>
                <w:color w:val="000000"/>
                <w:sz w:val="20"/>
                <w:szCs w:val="20"/>
                <w:lang w:eastAsia="nl-NL"/>
              </w:rPr>
            </w:pPr>
          </w:p>
          <w:p w14:paraId="2D664A25" w14:textId="77777777" w:rsidR="00C77EF6" w:rsidRDefault="00294646" w:rsidP="00493F3A">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Hierbij wordt inzichtelijk gemaakt welke regels er precies wijzigen als de besluiten geldig worden</w:t>
            </w:r>
            <w:r w:rsidR="00D71382">
              <w:rPr>
                <w:rFonts w:eastAsia="Times New Roman" w:cs="Times New Roman"/>
                <w:color w:val="000000"/>
                <w:sz w:val="20"/>
                <w:szCs w:val="20"/>
                <w:lang w:eastAsia="nl-NL"/>
              </w:rPr>
              <w:t xml:space="preserve"> en welke regels er veranderen</w:t>
            </w:r>
            <w:r>
              <w:rPr>
                <w:rFonts w:eastAsia="Times New Roman" w:cs="Times New Roman"/>
                <w:color w:val="000000"/>
                <w:sz w:val="20"/>
                <w:szCs w:val="20"/>
                <w:lang w:eastAsia="nl-NL"/>
              </w:rPr>
              <w:t>.</w:t>
            </w:r>
          </w:p>
          <w:p w14:paraId="483742EF" w14:textId="77777777" w:rsidR="00C77EF6" w:rsidRDefault="00C77EF6" w:rsidP="00493F3A">
            <w:pPr>
              <w:spacing w:after="0" w:line="240" w:lineRule="auto"/>
              <w:rPr>
                <w:rFonts w:eastAsia="Times New Roman" w:cs="Times New Roman"/>
                <w:color w:val="000000"/>
                <w:sz w:val="20"/>
                <w:szCs w:val="20"/>
                <w:lang w:eastAsia="nl-NL"/>
              </w:rPr>
            </w:pPr>
          </w:p>
          <w:p w14:paraId="0B0FAE55" w14:textId="77777777" w:rsidR="005F7C09" w:rsidRDefault="00C77EF6" w:rsidP="00493F3A">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NB2: In feite gaat het hier over ‘tijdreizen’ naar de toekomst waarbij de situatie zoals die zal gelden op basis van genomen maar nog niet in werking zijnde besluiten. </w:t>
            </w:r>
          </w:p>
          <w:p w14:paraId="739FAEBE" w14:textId="77777777" w:rsidR="005A5C77" w:rsidRDefault="005A5C77" w:rsidP="00493F3A">
            <w:pPr>
              <w:spacing w:after="0" w:line="240" w:lineRule="auto"/>
              <w:rPr>
                <w:rFonts w:eastAsia="Times New Roman" w:cs="Times New Roman"/>
                <w:color w:val="000000"/>
                <w:sz w:val="20"/>
                <w:szCs w:val="20"/>
                <w:lang w:eastAsia="nl-NL"/>
              </w:rPr>
            </w:pPr>
          </w:p>
          <w:p w14:paraId="4FFFB43F" w14:textId="77777777" w:rsidR="005A5C77" w:rsidRPr="00BA3786" w:rsidRDefault="005A5C77" w:rsidP="00493F3A">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NB3: Deze functionaliteit is onderdeel van de LVBB.</w:t>
            </w:r>
          </w:p>
        </w:tc>
        <w:tc>
          <w:tcPr>
            <w:tcW w:w="396" w:type="pct"/>
            <w:shd w:val="clear" w:color="auto" w:fill="auto"/>
          </w:tcPr>
          <w:p w14:paraId="1FB2AD3B" w14:textId="77777777" w:rsidR="003208DC" w:rsidRDefault="00D71382" w:rsidP="00493F3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IB</w:t>
            </w:r>
          </w:p>
        </w:tc>
        <w:tc>
          <w:tcPr>
            <w:tcW w:w="306" w:type="pct"/>
            <w:shd w:val="clear" w:color="auto" w:fill="auto"/>
          </w:tcPr>
          <w:p w14:paraId="24AC69D5" w14:textId="77777777" w:rsidR="003208DC" w:rsidRDefault="003208DC" w:rsidP="00493F3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p w14:paraId="0564C91B" w14:textId="77777777" w:rsidR="003208DC" w:rsidRDefault="003208DC" w:rsidP="00493F3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p w14:paraId="0683B12E" w14:textId="77777777" w:rsidR="003208DC" w:rsidRDefault="003208DC" w:rsidP="00493F3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5.3.2</w:t>
            </w:r>
          </w:p>
          <w:p w14:paraId="0530F72C" w14:textId="77777777" w:rsidR="003208DC" w:rsidRDefault="003208DC" w:rsidP="00493F3A">
            <w:pPr>
              <w:spacing w:after="0" w:line="240" w:lineRule="auto"/>
              <w:jc w:val="center"/>
              <w:rPr>
                <w:rFonts w:eastAsia="Times New Roman" w:cs="Times New Roman"/>
                <w:color w:val="000000"/>
                <w:sz w:val="20"/>
                <w:szCs w:val="20"/>
                <w:lang w:eastAsia="nl-NL"/>
              </w:rPr>
            </w:pPr>
          </w:p>
        </w:tc>
        <w:tc>
          <w:tcPr>
            <w:tcW w:w="409" w:type="pct"/>
            <w:shd w:val="clear" w:color="auto" w:fill="auto"/>
            <w:noWrap/>
            <w:hideMark/>
          </w:tcPr>
          <w:p w14:paraId="42871512" w14:textId="77777777" w:rsidR="00DA251A" w:rsidRPr="00BA3786" w:rsidRDefault="00D71382" w:rsidP="009478F3">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402C2E" w:rsidRPr="00BA3786" w14:paraId="50CB0F9E" w14:textId="77777777" w:rsidTr="00FF7953">
        <w:trPr>
          <w:trHeight w:val="20"/>
        </w:trPr>
        <w:tc>
          <w:tcPr>
            <w:tcW w:w="473" w:type="pct"/>
            <w:shd w:val="clear" w:color="auto" w:fill="auto"/>
            <w:noWrap/>
          </w:tcPr>
          <w:p w14:paraId="614A6633" w14:textId="77777777" w:rsidR="00402C2E" w:rsidRPr="00E97B2E" w:rsidRDefault="00402C2E" w:rsidP="00493F3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ORN07</w:t>
            </w:r>
          </w:p>
        </w:tc>
        <w:tc>
          <w:tcPr>
            <w:tcW w:w="3416" w:type="pct"/>
            <w:shd w:val="clear" w:color="auto" w:fill="auto"/>
          </w:tcPr>
          <w:p w14:paraId="7E3FA371" w14:textId="77777777" w:rsidR="00402C2E" w:rsidRPr="00E97B2E" w:rsidRDefault="00402C2E" w:rsidP="00493F3A">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 deze functie wordt de</w:t>
            </w:r>
            <w:r w:rsidRPr="00E97B2E">
              <w:rPr>
                <w:rFonts w:eastAsia="Times New Roman" w:cs="Times New Roman"/>
                <w:color w:val="000000"/>
                <w:sz w:val="20"/>
                <w:szCs w:val="20"/>
                <w:lang w:eastAsia="nl-NL"/>
              </w:rPr>
              <w:t xml:space="preserve"> status (ontwerp, vastgesteld</w:t>
            </w:r>
            <w:r>
              <w:rPr>
                <w:rFonts w:eastAsia="Times New Roman" w:cs="Times New Roman"/>
                <w:color w:val="000000"/>
                <w:sz w:val="20"/>
                <w:szCs w:val="20"/>
                <w:lang w:eastAsia="nl-NL"/>
              </w:rPr>
              <w:t>, in werking, in werking in beroepsperiode, onherroepelijk</w:t>
            </w:r>
            <w:r w:rsidRPr="00E97B2E">
              <w:rPr>
                <w:rFonts w:eastAsia="Times New Roman" w:cs="Times New Roman"/>
                <w:color w:val="000000"/>
                <w:sz w:val="20"/>
                <w:szCs w:val="20"/>
                <w:lang w:eastAsia="nl-NL"/>
              </w:rPr>
              <w:t xml:space="preserve">) van een regel op een locatie </w:t>
            </w:r>
            <w:r>
              <w:rPr>
                <w:rFonts w:eastAsia="Times New Roman" w:cs="Times New Roman"/>
                <w:color w:val="000000"/>
                <w:sz w:val="20"/>
                <w:szCs w:val="20"/>
                <w:lang w:eastAsia="nl-NL"/>
              </w:rPr>
              <w:t xml:space="preserve">zoals bedoeld in ORN06a en b </w:t>
            </w:r>
            <w:r w:rsidRPr="00E97B2E">
              <w:rPr>
                <w:rFonts w:eastAsia="Times New Roman" w:cs="Times New Roman"/>
                <w:color w:val="000000"/>
                <w:sz w:val="20"/>
                <w:szCs w:val="20"/>
                <w:lang w:eastAsia="nl-NL"/>
              </w:rPr>
              <w:t xml:space="preserve">duidelijk </w:t>
            </w:r>
            <w:r>
              <w:rPr>
                <w:rFonts w:eastAsia="Times New Roman" w:cs="Times New Roman"/>
                <w:color w:val="000000"/>
                <w:sz w:val="20"/>
                <w:szCs w:val="20"/>
                <w:lang w:eastAsia="nl-NL"/>
              </w:rPr>
              <w:t>getoond</w:t>
            </w:r>
            <w:r w:rsidRPr="00E97B2E">
              <w:rPr>
                <w:rFonts w:eastAsia="Times New Roman" w:cs="Times New Roman"/>
                <w:color w:val="000000"/>
                <w:sz w:val="20"/>
                <w:szCs w:val="20"/>
                <w:lang w:eastAsia="nl-NL"/>
              </w:rPr>
              <w:t>.</w:t>
            </w:r>
          </w:p>
        </w:tc>
        <w:tc>
          <w:tcPr>
            <w:tcW w:w="396" w:type="pct"/>
            <w:shd w:val="clear" w:color="auto" w:fill="auto"/>
          </w:tcPr>
          <w:p w14:paraId="6A6E1BFC" w14:textId="77777777" w:rsidR="00402C2E" w:rsidRDefault="00402C2E" w:rsidP="00493F3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06" w:type="pct"/>
            <w:shd w:val="clear" w:color="auto" w:fill="auto"/>
          </w:tcPr>
          <w:p w14:paraId="1D348F28" w14:textId="77777777" w:rsidR="00402C2E" w:rsidRDefault="00402C2E" w:rsidP="00493F3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p w14:paraId="0464A7A2" w14:textId="77777777" w:rsidR="00402C2E" w:rsidRDefault="00402C2E" w:rsidP="00493F3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5.3.2</w:t>
            </w:r>
          </w:p>
        </w:tc>
        <w:tc>
          <w:tcPr>
            <w:tcW w:w="409" w:type="pct"/>
            <w:shd w:val="clear" w:color="auto" w:fill="auto"/>
            <w:noWrap/>
          </w:tcPr>
          <w:p w14:paraId="247FAAE0" w14:textId="77777777" w:rsidR="00DA251A" w:rsidRPr="00126250" w:rsidRDefault="00402C2E" w:rsidP="00493F3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402C2E" w:rsidRPr="00BA3786" w14:paraId="4A2B5B7F" w14:textId="77777777" w:rsidTr="00FF7953">
        <w:trPr>
          <w:trHeight w:val="20"/>
        </w:trPr>
        <w:tc>
          <w:tcPr>
            <w:tcW w:w="473" w:type="pct"/>
            <w:shd w:val="clear" w:color="auto" w:fill="auto"/>
            <w:noWrap/>
            <w:hideMark/>
          </w:tcPr>
          <w:p w14:paraId="1922FBBD" w14:textId="77777777" w:rsidR="00402C2E" w:rsidRPr="00D43EEB" w:rsidRDefault="00402C2E" w:rsidP="00493F3A">
            <w:pPr>
              <w:spacing w:after="0" w:line="240" w:lineRule="auto"/>
              <w:jc w:val="right"/>
              <w:rPr>
                <w:color w:val="000000"/>
                <w:sz w:val="20"/>
              </w:rPr>
            </w:pPr>
            <w:r>
              <w:rPr>
                <w:rFonts w:eastAsia="Times New Roman" w:cs="Times New Roman"/>
                <w:color w:val="000000"/>
                <w:sz w:val="20"/>
                <w:szCs w:val="20"/>
                <w:lang w:eastAsia="nl-NL"/>
              </w:rPr>
              <w:t>ORN</w:t>
            </w:r>
            <w:r>
              <w:rPr>
                <w:color w:val="000000"/>
                <w:sz w:val="20"/>
              </w:rPr>
              <w:t>08</w:t>
            </w:r>
          </w:p>
        </w:tc>
        <w:tc>
          <w:tcPr>
            <w:tcW w:w="3416" w:type="pct"/>
            <w:shd w:val="clear" w:color="auto" w:fill="auto"/>
            <w:hideMark/>
          </w:tcPr>
          <w:p w14:paraId="6E20453E" w14:textId="77777777" w:rsidR="00402C2E" w:rsidRPr="00402C2E" w:rsidRDefault="00402C2E" w:rsidP="001F71F2">
            <w:pPr>
              <w:spacing w:after="0" w:line="240" w:lineRule="auto"/>
              <w:rPr>
                <w:color w:val="000000"/>
                <w:sz w:val="20"/>
              </w:rPr>
            </w:pPr>
            <w:r w:rsidRPr="00402C2E">
              <w:rPr>
                <w:color w:val="000000"/>
                <w:sz w:val="20"/>
              </w:rPr>
              <w:t xml:space="preserve">Waar relevant </w:t>
            </w:r>
            <w:r w:rsidRPr="003466C3">
              <w:rPr>
                <w:rFonts w:eastAsia="Times New Roman" w:cs="Times New Roman"/>
                <w:color w:val="000000"/>
                <w:sz w:val="20"/>
                <w:szCs w:val="20"/>
                <w:lang w:eastAsia="nl-NL"/>
              </w:rPr>
              <w:t xml:space="preserve">en bekend </w:t>
            </w:r>
            <w:r w:rsidRPr="00402C2E">
              <w:rPr>
                <w:color w:val="000000"/>
                <w:sz w:val="20"/>
              </w:rPr>
              <w:t xml:space="preserve">wordt de periode tussen </w:t>
            </w:r>
            <w:r w:rsidR="001F71F2">
              <w:rPr>
                <w:color w:val="000000"/>
                <w:sz w:val="20"/>
              </w:rPr>
              <w:t>datum bekendmaking</w:t>
            </w:r>
            <w:r w:rsidR="001F71F2" w:rsidRPr="00402C2E">
              <w:rPr>
                <w:color w:val="000000"/>
                <w:sz w:val="20"/>
              </w:rPr>
              <w:t xml:space="preserve"> </w:t>
            </w:r>
            <w:r w:rsidRPr="00402C2E">
              <w:rPr>
                <w:color w:val="000000"/>
                <w:sz w:val="20"/>
              </w:rPr>
              <w:t xml:space="preserve">en inwerkingtreding van </w:t>
            </w:r>
            <w:r>
              <w:rPr>
                <w:color w:val="000000"/>
                <w:sz w:val="20"/>
              </w:rPr>
              <w:t>OW-Besluiten</w:t>
            </w:r>
            <w:r w:rsidRPr="00402C2E">
              <w:rPr>
                <w:color w:val="000000"/>
                <w:sz w:val="20"/>
              </w:rPr>
              <w:t xml:space="preserve"> duidelijk getoond.</w:t>
            </w:r>
          </w:p>
        </w:tc>
        <w:tc>
          <w:tcPr>
            <w:tcW w:w="396" w:type="pct"/>
            <w:shd w:val="clear" w:color="auto" w:fill="auto"/>
          </w:tcPr>
          <w:p w14:paraId="670D5594" w14:textId="77777777" w:rsidR="00402C2E" w:rsidRPr="00402C2E" w:rsidRDefault="00402C2E" w:rsidP="00493F3A">
            <w:pPr>
              <w:spacing w:after="0" w:line="240" w:lineRule="auto"/>
              <w:jc w:val="center"/>
              <w:rPr>
                <w:color w:val="000000"/>
                <w:sz w:val="20"/>
              </w:rPr>
            </w:pPr>
            <w:r w:rsidRPr="00402C2E">
              <w:rPr>
                <w:color w:val="000000"/>
                <w:sz w:val="20"/>
              </w:rPr>
              <w:t>-</w:t>
            </w:r>
          </w:p>
        </w:tc>
        <w:tc>
          <w:tcPr>
            <w:tcW w:w="306" w:type="pct"/>
            <w:shd w:val="clear" w:color="auto" w:fill="auto"/>
          </w:tcPr>
          <w:p w14:paraId="05990AED" w14:textId="77777777" w:rsidR="00402C2E" w:rsidRPr="00402C2E" w:rsidRDefault="00402C2E" w:rsidP="00493F3A">
            <w:pPr>
              <w:spacing w:after="0" w:line="240" w:lineRule="auto"/>
              <w:jc w:val="center"/>
              <w:rPr>
                <w:color w:val="000000"/>
                <w:sz w:val="20"/>
              </w:rPr>
            </w:pPr>
            <w:r w:rsidRPr="00402C2E">
              <w:rPr>
                <w:color w:val="000000"/>
                <w:sz w:val="20"/>
              </w:rPr>
              <w:t>[C4]</w:t>
            </w:r>
          </w:p>
          <w:p w14:paraId="5B44D8BF" w14:textId="77777777" w:rsidR="00402C2E" w:rsidRPr="00402C2E" w:rsidRDefault="00402C2E" w:rsidP="00493F3A">
            <w:pPr>
              <w:spacing w:after="0" w:line="240" w:lineRule="auto"/>
              <w:jc w:val="center"/>
              <w:rPr>
                <w:color w:val="000000"/>
                <w:sz w:val="20"/>
              </w:rPr>
            </w:pPr>
            <w:r w:rsidRPr="00402C2E">
              <w:rPr>
                <w:color w:val="000000"/>
                <w:sz w:val="20"/>
              </w:rPr>
              <w:t>5.3.2</w:t>
            </w:r>
          </w:p>
        </w:tc>
        <w:tc>
          <w:tcPr>
            <w:tcW w:w="409" w:type="pct"/>
            <w:shd w:val="clear" w:color="auto" w:fill="auto"/>
            <w:noWrap/>
            <w:hideMark/>
          </w:tcPr>
          <w:p w14:paraId="7B3C0F7E" w14:textId="77777777" w:rsidR="00DA251A" w:rsidRPr="00402C2E" w:rsidRDefault="00402C2E" w:rsidP="00493F3A">
            <w:pPr>
              <w:spacing w:after="0" w:line="240" w:lineRule="auto"/>
              <w:jc w:val="center"/>
              <w:rPr>
                <w:color w:val="000000"/>
                <w:sz w:val="20"/>
              </w:rPr>
            </w:pPr>
            <w:r>
              <w:rPr>
                <w:color w:val="000000"/>
                <w:sz w:val="20"/>
              </w:rPr>
              <w:t>J*</w:t>
            </w:r>
            <w:r w:rsidRPr="00F1506A">
              <w:rPr>
                <w:color w:val="000000"/>
                <w:sz w:val="20"/>
              </w:rPr>
              <w:t> </w:t>
            </w:r>
          </w:p>
        </w:tc>
      </w:tr>
      <w:tr w:rsidR="00402C2E" w:rsidRPr="00BA3786" w14:paraId="50AC879C" w14:textId="77777777" w:rsidTr="00FF7953">
        <w:trPr>
          <w:trHeight w:val="20"/>
        </w:trPr>
        <w:tc>
          <w:tcPr>
            <w:tcW w:w="473" w:type="pct"/>
            <w:shd w:val="clear" w:color="auto" w:fill="auto"/>
            <w:noWrap/>
            <w:hideMark/>
          </w:tcPr>
          <w:p w14:paraId="7C61E163" w14:textId="77777777" w:rsidR="00402C2E" w:rsidRPr="00BA3786" w:rsidRDefault="00402C2E" w:rsidP="00E038D5">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ORN09a</w:t>
            </w:r>
          </w:p>
        </w:tc>
        <w:tc>
          <w:tcPr>
            <w:tcW w:w="3416" w:type="pct"/>
            <w:shd w:val="clear" w:color="auto" w:fill="auto"/>
            <w:hideMark/>
          </w:tcPr>
          <w:p w14:paraId="52109364" w14:textId="77777777" w:rsidR="00402C2E" w:rsidRPr="00BA3786" w:rsidRDefault="00402C2E" w:rsidP="00E038D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Deze functie</w:t>
            </w:r>
            <w:r w:rsidRPr="00BA3786">
              <w:rPr>
                <w:rFonts w:eastAsia="Times New Roman" w:cs="Times New Roman"/>
                <w:color w:val="000000"/>
                <w:sz w:val="20"/>
                <w:szCs w:val="20"/>
                <w:lang w:eastAsia="nl-NL"/>
              </w:rPr>
              <w:t xml:space="preserve"> ondersteunt </w:t>
            </w:r>
            <w:r>
              <w:rPr>
                <w:rFonts w:eastAsia="Times New Roman" w:cs="Times New Roman"/>
                <w:color w:val="000000"/>
                <w:sz w:val="20"/>
                <w:szCs w:val="20"/>
                <w:lang w:eastAsia="nl-NL"/>
              </w:rPr>
              <w:t>tijdreizen (wat gold er toen – ‘ex tunc’)</w:t>
            </w:r>
            <w:r w:rsidRPr="00BA3786">
              <w:rPr>
                <w:rFonts w:eastAsia="Times New Roman" w:cs="Times New Roman"/>
                <w:color w:val="000000"/>
                <w:sz w:val="20"/>
                <w:szCs w:val="20"/>
                <w:lang w:eastAsia="nl-NL"/>
              </w:rPr>
              <w:t xml:space="preserve">. Eenieder kan kennisnemen van de </w:t>
            </w:r>
            <w:r>
              <w:rPr>
                <w:rFonts w:eastAsia="Times New Roman" w:cs="Times New Roman"/>
                <w:color w:val="000000"/>
                <w:sz w:val="20"/>
                <w:szCs w:val="20"/>
                <w:lang w:eastAsia="nl-NL"/>
              </w:rPr>
              <w:t xml:space="preserve">geconsolideerde, toen vigerende, </w:t>
            </w:r>
            <w:r w:rsidR="00031E0F">
              <w:rPr>
                <w:rFonts w:eastAsia="Times New Roman" w:cs="Times New Roman"/>
                <w:color w:val="000000"/>
                <w:sz w:val="20"/>
                <w:szCs w:val="20"/>
                <w:lang w:eastAsia="nl-NL"/>
              </w:rPr>
              <w:t>regeling</w:t>
            </w:r>
            <w:r w:rsidRPr="00BA3786">
              <w:rPr>
                <w:rFonts w:eastAsia="Times New Roman" w:cs="Times New Roman"/>
                <w:color w:val="000000"/>
                <w:sz w:val="20"/>
                <w:szCs w:val="20"/>
                <w:lang w:eastAsia="nl-NL"/>
              </w:rPr>
              <w:t xml:space="preserve"> op een willekeurig moment in het verleden vanaf </w:t>
            </w:r>
            <w:r>
              <w:rPr>
                <w:rFonts w:eastAsia="Times New Roman" w:cs="Times New Roman"/>
                <w:color w:val="000000"/>
                <w:sz w:val="20"/>
                <w:szCs w:val="20"/>
                <w:lang w:eastAsia="nl-NL"/>
              </w:rPr>
              <w:t xml:space="preserve">de </w:t>
            </w:r>
            <w:r w:rsidRPr="00BA3786">
              <w:rPr>
                <w:rFonts w:eastAsia="Times New Roman" w:cs="Times New Roman"/>
                <w:color w:val="000000"/>
                <w:sz w:val="20"/>
                <w:szCs w:val="20"/>
                <w:lang w:eastAsia="nl-NL"/>
              </w:rPr>
              <w:t xml:space="preserve">inwerkingtreding van de </w:t>
            </w:r>
            <w:r>
              <w:rPr>
                <w:rFonts w:eastAsia="Times New Roman" w:cs="Times New Roman"/>
                <w:color w:val="000000"/>
                <w:sz w:val="20"/>
                <w:szCs w:val="20"/>
                <w:lang w:eastAsia="nl-NL"/>
              </w:rPr>
              <w:t>Omgevingswet.</w:t>
            </w:r>
          </w:p>
        </w:tc>
        <w:tc>
          <w:tcPr>
            <w:tcW w:w="396" w:type="pct"/>
            <w:shd w:val="clear" w:color="auto" w:fill="auto"/>
          </w:tcPr>
          <w:p w14:paraId="60F34A0E" w14:textId="77777777" w:rsidR="00402C2E" w:rsidRDefault="00402C2E" w:rsidP="00E038D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IW</w:t>
            </w:r>
          </w:p>
        </w:tc>
        <w:tc>
          <w:tcPr>
            <w:tcW w:w="306" w:type="pct"/>
            <w:shd w:val="clear" w:color="auto" w:fill="auto"/>
          </w:tcPr>
          <w:p w14:paraId="706CD60C" w14:textId="77777777" w:rsidR="00402C2E" w:rsidRDefault="00402C2E" w:rsidP="00E038D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p w14:paraId="1A5C77D5" w14:textId="77777777" w:rsidR="00402C2E" w:rsidRDefault="00402C2E" w:rsidP="00E038D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5.3.1</w:t>
            </w:r>
          </w:p>
          <w:p w14:paraId="686DE863" w14:textId="77777777" w:rsidR="00402C2E" w:rsidRDefault="00402C2E" w:rsidP="00E038D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TF</w:t>
            </w:r>
          </w:p>
        </w:tc>
        <w:tc>
          <w:tcPr>
            <w:tcW w:w="409" w:type="pct"/>
            <w:shd w:val="clear" w:color="auto" w:fill="auto"/>
            <w:noWrap/>
            <w:hideMark/>
          </w:tcPr>
          <w:p w14:paraId="5B791F24" w14:textId="77777777" w:rsidR="00402C2E" w:rsidRPr="00BA3786" w:rsidRDefault="00402C2E" w:rsidP="00E038D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r w:rsidRPr="00BA3786">
              <w:rPr>
                <w:rFonts w:eastAsia="Times New Roman" w:cs="Times New Roman"/>
                <w:color w:val="000000"/>
                <w:sz w:val="20"/>
                <w:szCs w:val="20"/>
                <w:lang w:eastAsia="nl-NL"/>
              </w:rPr>
              <w:t> </w:t>
            </w:r>
          </w:p>
        </w:tc>
      </w:tr>
      <w:tr w:rsidR="00402C2E" w:rsidRPr="00BA3786" w14:paraId="7D17008D" w14:textId="77777777" w:rsidTr="006B08CA">
        <w:trPr>
          <w:trHeight w:val="1755"/>
        </w:trPr>
        <w:tc>
          <w:tcPr>
            <w:tcW w:w="473" w:type="pct"/>
            <w:shd w:val="clear" w:color="auto" w:fill="auto"/>
            <w:noWrap/>
          </w:tcPr>
          <w:p w14:paraId="05DB5C38" w14:textId="77777777" w:rsidR="00402C2E" w:rsidRPr="00BA3786" w:rsidRDefault="00402C2E" w:rsidP="0056288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ORN10</w:t>
            </w:r>
          </w:p>
        </w:tc>
        <w:tc>
          <w:tcPr>
            <w:tcW w:w="3416" w:type="pct"/>
            <w:shd w:val="clear" w:color="auto" w:fill="auto"/>
          </w:tcPr>
          <w:p w14:paraId="4B6D7D13" w14:textId="77777777" w:rsidR="00402C2E" w:rsidRDefault="00402C2E" w:rsidP="0056288E">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Deze functie ondersteunt historie (wat zag ik toen). Eenieder kan kennisnemen van de geconsolideerde regeling met de status zoals die op een bepaald moment in het verleden </w:t>
            </w:r>
            <w:r w:rsidRPr="00D66AC1">
              <w:rPr>
                <w:rFonts w:eastAsia="Times New Roman" w:cs="Times New Roman"/>
                <w:color w:val="000000"/>
                <w:sz w:val="20"/>
                <w:szCs w:val="20"/>
                <w:lang w:eastAsia="nl-NL"/>
              </w:rPr>
              <w:t>opgenomen waren</w:t>
            </w:r>
            <w:r>
              <w:rPr>
                <w:rFonts w:eastAsia="Times New Roman" w:cs="Times New Roman"/>
                <w:color w:val="000000"/>
                <w:sz w:val="20"/>
                <w:szCs w:val="20"/>
                <w:lang w:eastAsia="nl-NL"/>
              </w:rPr>
              <w:t>. De overweging hierachter is dat rekening moet worden gehouden dat wat getoond wordt niet actueel of juist is.</w:t>
            </w:r>
          </w:p>
          <w:p w14:paraId="42642C9A" w14:textId="77777777" w:rsidR="00402C2E" w:rsidRDefault="00402C2E" w:rsidP="0056288E">
            <w:pPr>
              <w:spacing w:after="0" w:line="240" w:lineRule="auto"/>
              <w:rPr>
                <w:rFonts w:eastAsia="Times New Roman" w:cs="Times New Roman"/>
                <w:color w:val="000000"/>
                <w:sz w:val="20"/>
                <w:szCs w:val="20"/>
                <w:lang w:eastAsia="nl-NL"/>
              </w:rPr>
            </w:pPr>
          </w:p>
          <w:p w14:paraId="180FDC9A" w14:textId="77777777" w:rsidR="00402C2E" w:rsidRPr="00BA3786" w:rsidRDefault="00402C2E" w:rsidP="00031E0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Dit gaat niet over de huidige Ruimtelijke Plannen.</w:t>
            </w:r>
          </w:p>
        </w:tc>
        <w:tc>
          <w:tcPr>
            <w:tcW w:w="396" w:type="pct"/>
            <w:shd w:val="clear" w:color="auto" w:fill="auto"/>
          </w:tcPr>
          <w:p w14:paraId="338EAC74" w14:textId="77777777" w:rsidR="00402C2E" w:rsidRDefault="00402C2E" w:rsidP="005628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06" w:type="pct"/>
            <w:shd w:val="clear" w:color="auto" w:fill="auto"/>
          </w:tcPr>
          <w:p w14:paraId="037AB3F0" w14:textId="77777777" w:rsidR="00402C2E" w:rsidRDefault="00402C2E" w:rsidP="005628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p w14:paraId="1555B0D8" w14:textId="77777777" w:rsidR="00402C2E" w:rsidRDefault="00402C2E" w:rsidP="005628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5.3.1</w:t>
            </w:r>
          </w:p>
        </w:tc>
        <w:tc>
          <w:tcPr>
            <w:tcW w:w="409" w:type="pct"/>
            <w:shd w:val="clear" w:color="auto" w:fill="BFBFBF" w:themeFill="background1" w:themeFillShade="BF"/>
            <w:noWrap/>
          </w:tcPr>
          <w:p w14:paraId="136DF9DB" w14:textId="77777777" w:rsidR="001770DE" w:rsidRDefault="00402C2E" w:rsidP="005628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bl>
    <w:p w14:paraId="767D11B0" w14:textId="77777777" w:rsidR="00B755E5" w:rsidRPr="00B755E5" w:rsidRDefault="00B755E5" w:rsidP="00B755E5">
      <w:pPr>
        <w:spacing w:after="0" w:line="240" w:lineRule="auto"/>
        <w:rPr>
          <w:sz w:val="4"/>
          <w:szCs w:val="4"/>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6096"/>
        <w:gridCol w:w="709"/>
        <w:gridCol w:w="550"/>
        <w:gridCol w:w="725"/>
      </w:tblGrid>
      <w:tr w:rsidR="00E90751" w:rsidRPr="00BA3786" w14:paraId="37FFE016" w14:textId="77777777" w:rsidTr="001F71F2">
        <w:trPr>
          <w:trHeight w:val="20"/>
        </w:trPr>
        <w:tc>
          <w:tcPr>
            <w:tcW w:w="474" w:type="pct"/>
            <w:shd w:val="clear" w:color="auto" w:fill="auto"/>
          </w:tcPr>
          <w:p w14:paraId="371C7F81" w14:textId="77777777" w:rsidR="003208DC" w:rsidRPr="00A50D1B" w:rsidRDefault="003208DC" w:rsidP="003D0A50">
            <w:pPr>
              <w:spacing w:after="0" w:line="240" w:lineRule="auto"/>
              <w:jc w:val="right"/>
              <w:rPr>
                <w:color w:val="000000"/>
                <w:sz w:val="20"/>
              </w:rPr>
            </w:pPr>
            <w:r w:rsidRPr="00A50D1B">
              <w:rPr>
                <w:color w:val="000000"/>
                <w:sz w:val="20"/>
              </w:rPr>
              <w:t>ORN11a</w:t>
            </w:r>
          </w:p>
        </w:tc>
        <w:tc>
          <w:tcPr>
            <w:tcW w:w="3415" w:type="pct"/>
            <w:shd w:val="clear" w:color="auto" w:fill="auto"/>
          </w:tcPr>
          <w:p w14:paraId="5B54475C" w14:textId="77777777" w:rsidR="00AB135A" w:rsidRDefault="003208DC" w:rsidP="00540537">
            <w:pPr>
              <w:spacing w:after="0" w:line="240" w:lineRule="auto"/>
              <w:rPr>
                <w:color w:val="000000"/>
                <w:sz w:val="20"/>
              </w:rPr>
            </w:pPr>
            <w:r w:rsidRPr="00A50D1B">
              <w:rPr>
                <w:color w:val="000000"/>
                <w:sz w:val="20"/>
              </w:rPr>
              <w:t xml:space="preserve">Via de ‘Overbruggingsfunctie’ kan eenieder, in de overgangssituatie, de in werking zijnde </w:t>
            </w:r>
            <w:r>
              <w:rPr>
                <w:color w:val="000000"/>
                <w:sz w:val="20"/>
              </w:rPr>
              <w:t>OW-Besluiten</w:t>
            </w:r>
            <w:r w:rsidRPr="00A50D1B">
              <w:rPr>
                <w:color w:val="000000"/>
                <w:sz w:val="20"/>
              </w:rPr>
              <w:t xml:space="preserve"> van rechtswege (</w:t>
            </w:r>
            <w:r>
              <w:rPr>
                <w:rFonts w:eastAsia="Times New Roman" w:cs="Times New Roman"/>
                <w:color w:val="000000"/>
                <w:sz w:val="20"/>
                <w:szCs w:val="20"/>
                <w:lang w:eastAsia="nl-NL"/>
              </w:rPr>
              <w:t xml:space="preserve">voor zover opgenomen </w:t>
            </w:r>
            <w:r>
              <w:rPr>
                <w:rFonts w:eastAsia="Times New Roman" w:cs="Times New Roman"/>
                <w:color w:val="000000"/>
                <w:sz w:val="20"/>
                <w:szCs w:val="20"/>
                <w:lang w:eastAsia="nl-NL"/>
              </w:rPr>
              <w:lastRenderedPageBreak/>
              <w:t xml:space="preserve">in </w:t>
            </w:r>
            <w:r w:rsidR="0022710D">
              <w:rPr>
                <w:color w:val="000000"/>
                <w:sz w:val="20"/>
              </w:rPr>
              <w:t>RuimtelijkePlannen.nl</w:t>
            </w:r>
            <w:r w:rsidRPr="00A50D1B">
              <w:rPr>
                <w:color w:val="000000"/>
                <w:sz w:val="20"/>
              </w:rPr>
              <w:t xml:space="preserve"> volgens de RO</w:t>
            </w:r>
            <w:r w:rsidR="00C034A3">
              <w:rPr>
                <w:color w:val="000000"/>
                <w:sz w:val="20"/>
              </w:rPr>
              <w:t>-</w:t>
            </w:r>
            <w:r w:rsidR="00C034A3" w:rsidRPr="00A50D1B">
              <w:rPr>
                <w:color w:val="000000"/>
                <w:sz w:val="20"/>
              </w:rPr>
              <w:t>standaarden</w:t>
            </w:r>
            <w:r w:rsidR="00D5797A">
              <w:rPr>
                <w:color w:val="000000"/>
                <w:sz w:val="20"/>
              </w:rPr>
              <w:t xml:space="preserve"> die zich hiervoor lenen</w:t>
            </w:r>
            <w:r w:rsidR="00C034A3">
              <w:rPr>
                <w:color w:val="000000"/>
                <w:sz w:val="20"/>
              </w:rPr>
              <w:t>)</w:t>
            </w:r>
            <w:r w:rsidRPr="00A50D1B">
              <w:rPr>
                <w:color w:val="000000"/>
                <w:sz w:val="20"/>
              </w:rPr>
              <w:t xml:space="preserve"> evenals</w:t>
            </w:r>
            <w:r>
              <w:rPr>
                <w:rFonts w:eastAsia="Times New Roman" w:cs="Times New Roman"/>
                <w:color w:val="000000"/>
                <w:sz w:val="20"/>
                <w:szCs w:val="20"/>
                <w:lang w:eastAsia="nl-NL"/>
              </w:rPr>
              <w:t xml:space="preserve"> de ‘bruidsschat’ </w:t>
            </w:r>
            <w:r w:rsidRPr="00C904DC">
              <w:rPr>
                <w:rFonts w:eastAsia="Times New Roman" w:cs="Times New Roman"/>
                <w:color w:val="000000"/>
                <w:sz w:val="20"/>
                <w:szCs w:val="20"/>
                <w:lang w:eastAsia="nl-NL"/>
              </w:rPr>
              <w:t>en</w:t>
            </w:r>
            <w:r w:rsidRPr="006B08CA">
              <w:rPr>
                <w:color w:val="000000"/>
                <w:sz w:val="20"/>
              </w:rPr>
              <w:t xml:space="preserve"> </w:t>
            </w:r>
            <w:r w:rsidRPr="00C904DC">
              <w:rPr>
                <w:color w:val="000000"/>
                <w:sz w:val="20"/>
              </w:rPr>
              <w:t>OW</w:t>
            </w:r>
            <w:r>
              <w:rPr>
                <w:color w:val="000000"/>
                <w:sz w:val="20"/>
              </w:rPr>
              <w:t>-Besluiten</w:t>
            </w:r>
            <w:r w:rsidRPr="00A50D1B">
              <w:rPr>
                <w:color w:val="000000"/>
                <w:sz w:val="20"/>
              </w:rPr>
              <w:t xml:space="preserve"> volgens de nieuwe standaarden welke </w:t>
            </w:r>
            <w:r w:rsidR="00BF5DA1">
              <w:rPr>
                <w:color w:val="000000"/>
                <w:sz w:val="20"/>
              </w:rPr>
              <w:t>beschikbaar komen</w:t>
            </w:r>
            <w:r w:rsidRPr="00A50D1B">
              <w:rPr>
                <w:color w:val="000000"/>
                <w:sz w:val="20"/>
              </w:rPr>
              <w:t xml:space="preserve"> na inwerkingtreding</w:t>
            </w:r>
            <w:r w:rsidR="0058761F">
              <w:rPr>
                <w:color w:val="000000"/>
                <w:sz w:val="20"/>
              </w:rPr>
              <w:t xml:space="preserve"> van kaart naar tekst</w:t>
            </w:r>
            <w:r w:rsidRPr="00A50D1B">
              <w:rPr>
                <w:color w:val="000000"/>
                <w:sz w:val="20"/>
              </w:rPr>
              <w:t xml:space="preserve"> raadplegen.</w:t>
            </w:r>
          </w:p>
          <w:p w14:paraId="4B4289E9" w14:textId="77777777" w:rsidR="00AB135A" w:rsidRDefault="00AB135A" w:rsidP="00540537">
            <w:pPr>
              <w:spacing w:after="0" w:line="240" w:lineRule="auto"/>
              <w:rPr>
                <w:color w:val="000000"/>
                <w:sz w:val="20"/>
              </w:rPr>
            </w:pPr>
          </w:p>
          <w:p w14:paraId="52B1824A" w14:textId="77777777" w:rsidR="003208DC" w:rsidRDefault="00AB135A" w:rsidP="00D5797A">
            <w:pPr>
              <w:spacing w:after="0" w:line="240" w:lineRule="auto"/>
              <w:rPr>
                <w:color w:val="000000"/>
                <w:sz w:val="20"/>
              </w:rPr>
            </w:pPr>
            <w:r>
              <w:rPr>
                <w:color w:val="000000"/>
                <w:sz w:val="20"/>
              </w:rPr>
              <w:t>NB: Dit is inclusief de omgevingsvisie</w:t>
            </w:r>
            <w:r w:rsidR="003208DC" w:rsidRPr="00A50D1B">
              <w:rPr>
                <w:color w:val="000000"/>
                <w:sz w:val="20"/>
              </w:rPr>
              <w:t xml:space="preserve"> </w:t>
            </w:r>
          </w:p>
          <w:p w14:paraId="7EE03821" w14:textId="77777777" w:rsidR="00D5797A" w:rsidRDefault="00D5797A" w:rsidP="00D5797A">
            <w:pPr>
              <w:spacing w:after="0" w:line="240" w:lineRule="auto"/>
              <w:rPr>
                <w:color w:val="000000"/>
                <w:sz w:val="20"/>
              </w:rPr>
            </w:pPr>
          </w:p>
          <w:p w14:paraId="7AD655BA" w14:textId="77777777" w:rsidR="00D5797A" w:rsidRPr="00A50D1B" w:rsidRDefault="00D5797A" w:rsidP="00D5797A">
            <w:pPr>
              <w:spacing w:after="0" w:line="240" w:lineRule="auto"/>
              <w:rPr>
                <w:color w:val="000000"/>
                <w:sz w:val="20"/>
              </w:rPr>
            </w:pPr>
            <w:r>
              <w:rPr>
                <w:color w:val="000000"/>
                <w:sz w:val="20"/>
              </w:rPr>
              <w:t xml:space="preserve">NB2: De vorm van het document moet zich lenen voor het omzetten naar een object </w:t>
            </w:r>
            <w:r w:rsidR="006B2EAB">
              <w:rPr>
                <w:color w:val="000000"/>
                <w:sz w:val="20"/>
              </w:rPr>
              <w:t>georiënteerde</w:t>
            </w:r>
            <w:r>
              <w:rPr>
                <w:color w:val="000000"/>
                <w:sz w:val="20"/>
              </w:rPr>
              <w:t xml:space="preserve"> vorm die als zodanig getoond kan worden.</w:t>
            </w:r>
          </w:p>
        </w:tc>
        <w:tc>
          <w:tcPr>
            <w:tcW w:w="397" w:type="pct"/>
            <w:shd w:val="clear" w:color="auto" w:fill="auto"/>
          </w:tcPr>
          <w:p w14:paraId="0BA3B7A3" w14:textId="77777777" w:rsidR="003208DC" w:rsidRDefault="00BF5DA1" w:rsidP="003D0A5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lastRenderedPageBreak/>
              <w:t>IW?</w:t>
            </w:r>
          </w:p>
        </w:tc>
        <w:tc>
          <w:tcPr>
            <w:tcW w:w="308" w:type="pct"/>
            <w:shd w:val="clear" w:color="auto" w:fill="auto"/>
          </w:tcPr>
          <w:p w14:paraId="22C88D75" w14:textId="77777777" w:rsidR="003208DC" w:rsidRDefault="003208DC" w:rsidP="003D0A5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[A1]</w:t>
            </w:r>
          </w:p>
          <w:p w14:paraId="02E77F8C" w14:textId="77777777" w:rsidR="003208DC" w:rsidRDefault="003208DC" w:rsidP="00D05F9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p w14:paraId="0614E0A0" w14:textId="77777777" w:rsidR="003208DC" w:rsidRDefault="003208DC" w:rsidP="00D05F9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lastRenderedPageBreak/>
              <w:t>TF</w:t>
            </w:r>
          </w:p>
        </w:tc>
        <w:tc>
          <w:tcPr>
            <w:tcW w:w="406" w:type="pct"/>
            <w:shd w:val="clear" w:color="auto" w:fill="auto"/>
          </w:tcPr>
          <w:p w14:paraId="69FA0788" w14:textId="77777777" w:rsidR="00DA251A" w:rsidRPr="00BA3786" w:rsidRDefault="003208DC" w:rsidP="003D0A5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lastRenderedPageBreak/>
              <w:t>J*</w:t>
            </w:r>
            <w:r w:rsidRPr="00BA3786">
              <w:rPr>
                <w:rFonts w:eastAsia="Times New Roman" w:cs="Times New Roman"/>
                <w:color w:val="000000"/>
                <w:sz w:val="20"/>
                <w:szCs w:val="20"/>
                <w:lang w:eastAsia="nl-NL"/>
              </w:rPr>
              <w:t> </w:t>
            </w:r>
          </w:p>
        </w:tc>
      </w:tr>
      <w:tr w:rsidR="00402C2E" w:rsidRPr="00BA3786" w14:paraId="6470DD1B" w14:textId="77777777" w:rsidTr="001F71F2">
        <w:trPr>
          <w:trHeight w:val="20"/>
        </w:trPr>
        <w:tc>
          <w:tcPr>
            <w:tcW w:w="474" w:type="pct"/>
            <w:shd w:val="clear" w:color="auto" w:fill="auto"/>
            <w:hideMark/>
          </w:tcPr>
          <w:p w14:paraId="6E4487ED" w14:textId="77777777" w:rsidR="00402C2E" w:rsidRPr="00A50D1B" w:rsidRDefault="00402C2E" w:rsidP="003A22C5">
            <w:pPr>
              <w:spacing w:after="0" w:line="240" w:lineRule="auto"/>
              <w:jc w:val="right"/>
              <w:rPr>
                <w:color w:val="000000"/>
                <w:sz w:val="20"/>
              </w:rPr>
            </w:pPr>
            <w:r w:rsidRPr="00A50D1B">
              <w:rPr>
                <w:color w:val="000000"/>
                <w:sz w:val="20"/>
              </w:rPr>
              <w:t>ORN11b</w:t>
            </w:r>
          </w:p>
        </w:tc>
        <w:tc>
          <w:tcPr>
            <w:tcW w:w="3415" w:type="pct"/>
            <w:shd w:val="clear" w:color="auto" w:fill="auto"/>
            <w:hideMark/>
          </w:tcPr>
          <w:p w14:paraId="561F8A6E" w14:textId="77777777" w:rsidR="00402C2E" w:rsidRPr="00A50D1B" w:rsidRDefault="00402C2E" w:rsidP="003A22C5">
            <w:pPr>
              <w:spacing w:after="0" w:line="240" w:lineRule="auto"/>
              <w:rPr>
                <w:color w:val="000000"/>
                <w:sz w:val="20"/>
              </w:rPr>
            </w:pPr>
            <w:r w:rsidRPr="00A50D1B">
              <w:rPr>
                <w:color w:val="000000"/>
                <w:sz w:val="20"/>
              </w:rPr>
              <w:t xml:space="preserve">Via deze functie kan eenieder, in de overgangssituatie, de in werking zijnde </w:t>
            </w:r>
            <w:r>
              <w:rPr>
                <w:color w:val="000000"/>
                <w:sz w:val="20"/>
              </w:rPr>
              <w:t>OW-Besluiten</w:t>
            </w:r>
            <w:r w:rsidRPr="00A50D1B">
              <w:rPr>
                <w:color w:val="000000"/>
                <w:sz w:val="20"/>
              </w:rPr>
              <w:t xml:space="preserve"> van rechtswege (</w:t>
            </w:r>
            <w:r w:rsidRPr="00A50D1B">
              <w:rPr>
                <w:rFonts w:eastAsia="Times New Roman" w:cs="Times New Roman"/>
                <w:color w:val="000000"/>
                <w:sz w:val="20"/>
                <w:szCs w:val="20"/>
                <w:lang w:eastAsia="nl-NL"/>
              </w:rPr>
              <w:t xml:space="preserve">voor zover opgenomen in </w:t>
            </w:r>
            <w:r w:rsidRPr="00A50D1B">
              <w:rPr>
                <w:color w:val="000000"/>
                <w:sz w:val="20"/>
              </w:rPr>
              <w:t>ruimtelijke plannen volgens de RO</w:t>
            </w:r>
            <w:r>
              <w:rPr>
                <w:color w:val="000000"/>
                <w:sz w:val="20"/>
              </w:rPr>
              <w:t xml:space="preserve"> S</w:t>
            </w:r>
            <w:r w:rsidRPr="00A50D1B">
              <w:rPr>
                <w:color w:val="000000"/>
                <w:sz w:val="20"/>
              </w:rPr>
              <w:t xml:space="preserve">tandaarden) naast </w:t>
            </w:r>
            <w:r>
              <w:rPr>
                <w:color w:val="000000"/>
                <w:sz w:val="20"/>
              </w:rPr>
              <w:t>OW-Besluiten</w:t>
            </w:r>
            <w:r>
              <w:rPr>
                <w:rFonts w:eastAsia="Times New Roman" w:cs="Times New Roman"/>
                <w:color w:val="000000"/>
                <w:sz w:val="20"/>
                <w:szCs w:val="20"/>
                <w:lang w:eastAsia="nl-NL"/>
              </w:rPr>
              <w:t xml:space="preserve"> en de bruidsschat </w:t>
            </w:r>
            <w:r w:rsidRPr="00A50D1B">
              <w:rPr>
                <w:color w:val="000000"/>
                <w:sz w:val="20"/>
              </w:rPr>
              <w:t xml:space="preserve">volgens de nieuwe standaarden welke zijn toegevoegd na inwerkingtreding raadplegen. Raadplegen is mogelijk </w:t>
            </w:r>
            <w:r>
              <w:rPr>
                <w:color w:val="000000"/>
                <w:sz w:val="20"/>
              </w:rPr>
              <w:t>tekst naar kaart en van kaart naar tekst</w:t>
            </w:r>
            <w:r w:rsidRPr="00A50D1B">
              <w:rPr>
                <w:color w:val="000000"/>
                <w:sz w:val="20"/>
              </w:rPr>
              <w:t xml:space="preserve"> en op een dusdanige manier dat voor de gebruiker inzichtelijk is welke regels gelden.</w:t>
            </w:r>
          </w:p>
        </w:tc>
        <w:tc>
          <w:tcPr>
            <w:tcW w:w="397" w:type="pct"/>
            <w:shd w:val="clear" w:color="auto" w:fill="auto"/>
          </w:tcPr>
          <w:p w14:paraId="130E7734" w14:textId="77777777" w:rsidR="00402C2E" w:rsidRDefault="00402C2E" w:rsidP="003A22C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08" w:type="pct"/>
            <w:shd w:val="clear" w:color="auto" w:fill="auto"/>
          </w:tcPr>
          <w:p w14:paraId="2CFFC62E" w14:textId="77777777" w:rsidR="00402C2E" w:rsidRDefault="00402C2E" w:rsidP="003A22C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[A1]</w:t>
            </w:r>
          </w:p>
          <w:p w14:paraId="6B62A6B4" w14:textId="77777777" w:rsidR="00402C2E" w:rsidRDefault="00402C2E" w:rsidP="003A22C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tc>
        <w:tc>
          <w:tcPr>
            <w:tcW w:w="406" w:type="pct"/>
            <w:tcBorders>
              <w:bottom w:val="single" w:sz="4" w:space="0" w:color="auto"/>
            </w:tcBorders>
            <w:shd w:val="clear" w:color="auto" w:fill="auto"/>
            <w:hideMark/>
          </w:tcPr>
          <w:p w14:paraId="42A238FB" w14:textId="77777777" w:rsidR="007D19CC" w:rsidRPr="00BA3786" w:rsidRDefault="00CD4401" w:rsidP="003A22C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402C2E" w:rsidRPr="00BA3786" w14:paraId="7F970070" w14:textId="77777777" w:rsidTr="001F71F2">
        <w:trPr>
          <w:trHeight w:val="20"/>
        </w:trPr>
        <w:tc>
          <w:tcPr>
            <w:tcW w:w="474" w:type="pct"/>
            <w:tcBorders>
              <w:top w:val="single" w:sz="4" w:space="0" w:color="auto"/>
              <w:left w:val="single" w:sz="4" w:space="0" w:color="auto"/>
              <w:bottom w:val="single" w:sz="4" w:space="0" w:color="auto"/>
              <w:right w:val="single" w:sz="4" w:space="0" w:color="auto"/>
            </w:tcBorders>
            <w:shd w:val="clear" w:color="auto" w:fill="auto"/>
            <w:hideMark/>
          </w:tcPr>
          <w:p w14:paraId="58DF5289" w14:textId="77777777" w:rsidR="00402C2E" w:rsidRPr="00BA3786" w:rsidRDefault="00402C2E" w:rsidP="006A470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ORN12</w:t>
            </w:r>
          </w:p>
        </w:tc>
        <w:tc>
          <w:tcPr>
            <w:tcW w:w="3415" w:type="pct"/>
            <w:tcBorders>
              <w:top w:val="single" w:sz="4" w:space="0" w:color="auto"/>
              <w:left w:val="single" w:sz="4" w:space="0" w:color="auto"/>
              <w:bottom w:val="single" w:sz="4" w:space="0" w:color="auto"/>
              <w:right w:val="single" w:sz="4" w:space="0" w:color="auto"/>
            </w:tcBorders>
            <w:shd w:val="clear" w:color="auto" w:fill="auto"/>
            <w:hideMark/>
          </w:tcPr>
          <w:p w14:paraId="0A6E4A08" w14:textId="77777777" w:rsidR="00402C2E" w:rsidRPr="00BA3786" w:rsidRDefault="00402C2E" w:rsidP="006A470A">
            <w:pPr>
              <w:spacing w:after="0" w:line="240" w:lineRule="auto"/>
              <w:rPr>
                <w:rFonts w:eastAsia="Times New Roman" w:cs="Times New Roman"/>
                <w:color w:val="000000"/>
                <w:sz w:val="20"/>
                <w:szCs w:val="20"/>
                <w:lang w:eastAsia="nl-NL"/>
              </w:rPr>
            </w:pPr>
            <w:r w:rsidRPr="006A5261">
              <w:rPr>
                <w:rFonts w:eastAsia="Times New Roman" w:cs="Times New Roman"/>
                <w:color w:val="000000"/>
                <w:sz w:val="20"/>
                <w:szCs w:val="20"/>
                <w:lang w:eastAsia="nl-NL"/>
              </w:rPr>
              <w:t xml:space="preserve">Via deze functie kan eenieder de regels uit </w:t>
            </w:r>
            <w:r>
              <w:rPr>
                <w:rFonts w:eastAsia="Times New Roman" w:cs="Times New Roman"/>
                <w:color w:val="000000"/>
                <w:sz w:val="20"/>
                <w:szCs w:val="20"/>
                <w:lang w:eastAsia="nl-NL"/>
              </w:rPr>
              <w:t xml:space="preserve">het </w:t>
            </w:r>
            <w:r w:rsidRPr="006A5261">
              <w:rPr>
                <w:rFonts w:eastAsia="Times New Roman" w:cs="Times New Roman"/>
                <w:color w:val="000000"/>
                <w:sz w:val="20"/>
                <w:szCs w:val="20"/>
                <w:lang w:eastAsia="nl-NL"/>
              </w:rPr>
              <w:t xml:space="preserve">oude </w:t>
            </w:r>
            <w:r w:rsidR="0022710D">
              <w:rPr>
                <w:rFonts w:eastAsia="Times New Roman" w:cs="Times New Roman"/>
                <w:color w:val="000000"/>
                <w:sz w:val="20"/>
                <w:szCs w:val="20"/>
                <w:lang w:eastAsia="nl-NL"/>
              </w:rPr>
              <w:t>RuimtelijkePlannen.nl</w:t>
            </w:r>
            <w:r w:rsidRPr="006A5261">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 xml:space="preserve">(OW-Besluiten van rechtswege) </w:t>
            </w:r>
            <w:r w:rsidRPr="006A5261">
              <w:rPr>
                <w:rFonts w:eastAsia="Times New Roman" w:cs="Times New Roman"/>
                <w:color w:val="000000"/>
                <w:sz w:val="20"/>
                <w:szCs w:val="20"/>
                <w:lang w:eastAsia="nl-NL"/>
              </w:rPr>
              <w:t xml:space="preserve">eenvoudig raadplegen </w:t>
            </w:r>
            <w:r w:rsidRPr="00A50D1B">
              <w:rPr>
                <w:color w:val="000000"/>
                <w:sz w:val="20"/>
              </w:rPr>
              <w:t>in</w:t>
            </w:r>
            <w:r>
              <w:rPr>
                <w:color w:val="000000"/>
                <w:sz w:val="20"/>
              </w:rPr>
              <w:t xml:space="preserve"> combinatie </w:t>
            </w:r>
            <w:r w:rsidRPr="00A50D1B">
              <w:rPr>
                <w:color w:val="000000"/>
                <w:sz w:val="20"/>
              </w:rPr>
              <w:t>met</w:t>
            </w:r>
            <w:r w:rsidRPr="006A5261">
              <w:rPr>
                <w:rFonts w:eastAsia="Times New Roman" w:cs="Times New Roman"/>
                <w:color w:val="000000"/>
                <w:sz w:val="20"/>
                <w:szCs w:val="20"/>
                <w:lang w:eastAsia="nl-NL"/>
              </w:rPr>
              <w:t xml:space="preserve"> de regels die via de nieuwe standaarden in het DSO</w:t>
            </w:r>
            <w:r>
              <w:rPr>
                <w:rFonts w:eastAsia="Times New Roman" w:cs="Times New Roman"/>
                <w:color w:val="000000"/>
                <w:sz w:val="20"/>
                <w:szCs w:val="20"/>
                <w:lang w:eastAsia="nl-NL"/>
              </w:rPr>
              <w:t>-LV</w:t>
            </w:r>
            <w:r w:rsidRPr="006A5261">
              <w:rPr>
                <w:rFonts w:eastAsia="Times New Roman" w:cs="Times New Roman"/>
                <w:color w:val="000000"/>
                <w:sz w:val="20"/>
                <w:szCs w:val="20"/>
                <w:lang w:eastAsia="nl-NL"/>
              </w:rPr>
              <w:t xml:space="preserve"> zijn opgenomen.</w:t>
            </w:r>
          </w:p>
        </w:tc>
        <w:tc>
          <w:tcPr>
            <w:tcW w:w="397" w:type="pct"/>
            <w:tcBorders>
              <w:top w:val="single" w:sz="4" w:space="0" w:color="auto"/>
              <w:left w:val="single" w:sz="4" w:space="0" w:color="auto"/>
              <w:bottom w:val="single" w:sz="4" w:space="0" w:color="auto"/>
              <w:right w:val="single" w:sz="4" w:space="0" w:color="auto"/>
            </w:tcBorders>
            <w:shd w:val="clear" w:color="auto" w:fill="auto"/>
          </w:tcPr>
          <w:p w14:paraId="441ADCD6" w14:textId="77777777" w:rsidR="00402C2E" w:rsidRPr="00BA3786"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5596E5F7" w14:textId="77777777" w:rsidR="00402C2E"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[A4]</w:t>
            </w:r>
          </w:p>
          <w:p w14:paraId="190127F9" w14:textId="77777777" w:rsidR="00402C2E" w:rsidRPr="00BA3786" w:rsidRDefault="00402C2E"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5.3.2</w:t>
            </w:r>
          </w:p>
        </w:tc>
        <w:tc>
          <w:tcPr>
            <w:tcW w:w="406" w:type="pct"/>
            <w:tcBorders>
              <w:top w:val="single" w:sz="4" w:space="0" w:color="auto"/>
              <w:left w:val="single" w:sz="4" w:space="0" w:color="auto"/>
              <w:bottom w:val="single" w:sz="4" w:space="0" w:color="auto"/>
              <w:right w:val="single" w:sz="4" w:space="0" w:color="auto"/>
            </w:tcBorders>
            <w:shd w:val="clear" w:color="auto" w:fill="auto"/>
            <w:hideMark/>
          </w:tcPr>
          <w:p w14:paraId="5C673CDE" w14:textId="77777777" w:rsidR="007D19CC" w:rsidRPr="00BA3786" w:rsidRDefault="00CD4401"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402C2E" w:rsidRPr="00BA3786" w14:paraId="7D77E3B3" w14:textId="77777777" w:rsidTr="001F71F2">
        <w:trPr>
          <w:trHeight w:val="20"/>
        </w:trPr>
        <w:tc>
          <w:tcPr>
            <w:tcW w:w="474" w:type="pct"/>
            <w:shd w:val="clear" w:color="auto" w:fill="auto"/>
          </w:tcPr>
          <w:p w14:paraId="5EF8C930" w14:textId="77777777" w:rsidR="00402C2E" w:rsidRPr="00D25A07" w:rsidRDefault="00402C2E" w:rsidP="00493F3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ORN13</w:t>
            </w:r>
          </w:p>
        </w:tc>
        <w:tc>
          <w:tcPr>
            <w:tcW w:w="3415" w:type="pct"/>
            <w:shd w:val="clear" w:color="auto" w:fill="auto"/>
          </w:tcPr>
          <w:p w14:paraId="094B2410" w14:textId="77777777" w:rsidR="00402C2E" w:rsidRDefault="00402C2E" w:rsidP="00493F3A">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Deze functie toont als eerste het geconsolideerd beeld van regelingen gebaseerd op alle </w:t>
            </w:r>
            <w:r w:rsidRPr="00D25A07">
              <w:rPr>
                <w:rFonts w:eastAsia="Times New Roman" w:cs="Times New Roman"/>
                <w:color w:val="000000"/>
                <w:sz w:val="20"/>
                <w:szCs w:val="20"/>
                <w:lang w:eastAsia="nl-NL"/>
              </w:rPr>
              <w:t xml:space="preserve">in werking </w:t>
            </w:r>
            <w:r>
              <w:rPr>
                <w:rFonts w:eastAsia="Times New Roman" w:cs="Times New Roman"/>
                <w:color w:val="000000"/>
                <w:sz w:val="20"/>
                <w:szCs w:val="20"/>
                <w:lang w:eastAsia="nl-NL"/>
              </w:rPr>
              <w:t>zijnde</w:t>
            </w:r>
            <w:r w:rsidRPr="00D25A07">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w:t>
            </w:r>
            <w:r w:rsidRPr="00D25A07">
              <w:rPr>
                <w:rFonts w:eastAsia="Times New Roman" w:cs="Times New Roman"/>
                <w:color w:val="000000"/>
                <w:sz w:val="20"/>
                <w:szCs w:val="20"/>
                <w:lang w:eastAsia="nl-NL"/>
              </w:rPr>
              <w:t>wijzigings</w:t>
            </w:r>
            <w:r>
              <w:rPr>
                <w:rFonts w:eastAsia="Times New Roman" w:cs="Times New Roman"/>
                <w:color w:val="000000"/>
                <w:sz w:val="20"/>
                <w:szCs w:val="20"/>
                <w:lang w:eastAsia="nl-NL"/>
              </w:rPr>
              <w:t>)</w:t>
            </w:r>
            <w:r w:rsidRPr="00D25A07">
              <w:rPr>
                <w:rFonts w:eastAsia="Times New Roman" w:cs="Times New Roman"/>
                <w:color w:val="000000"/>
                <w:sz w:val="20"/>
                <w:szCs w:val="20"/>
                <w:lang w:eastAsia="nl-NL"/>
              </w:rPr>
              <w:t xml:space="preserve">besluiten, </w:t>
            </w:r>
            <w:r>
              <w:rPr>
                <w:rFonts w:eastAsia="Times New Roman" w:cs="Times New Roman"/>
                <w:color w:val="000000"/>
                <w:sz w:val="20"/>
                <w:szCs w:val="20"/>
                <w:lang w:eastAsia="nl-NL"/>
              </w:rPr>
              <w:t>daarna kan gekozen worden voor het geconsolideerd beeld van (</w:t>
            </w:r>
            <w:r w:rsidRPr="00D25A07">
              <w:rPr>
                <w:rFonts w:eastAsia="Times New Roman" w:cs="Times New Roman"/>
                <w:color w:val="000000"/>
                <w:sz w:val="20"/>
                <w:szCs w:val="20"/>
                <w:lang w:eastAsia="nl-NL"/>
              </w:rPr>
              <w:t>wijzigings</w:t>
            </w:r>
            <w:r>
              <w:rPr>
                <w:rFonts w:eastAsia="Times New Roman" w:cs="Times New Roman"/>
                <w:color w:val="000000"/>
                <w:sz w:val="20"/>
                <w:szCs w:val="20"/>
                <w:lang w:eastAsia="nl-NL"/>
              </w:rPr>
              <w:t>)</w:t>
            </w:r>
            <w:r w:rsidRPr="00D25A07">
              <w:rPr>
                <w:rFonts w:eastAsia="Times New Roman" w:cs="Times New Roman"/>
                <w:color w:val="000000"/>
                <w:sz w:val="20"/>
                <w:szCs w:val="20"/>
                <w:lang w:eastAsia="nl-NL"/>
              </w:rPr>
              <w:t xml:space="preserve">besluiten </w:t>
            </w:r>
            <w:r>
              <w:rPr>
                <w:rFonts w:eastAsia="Times New Roman" w:cs="Times New Roman"/>
                <w:color w:val="000000"/>
                <w:sz w:val="20"/>
                <w:szCs w:val="20"/>
                <w:lang w:eastAsia="nl-NL"/>
              </w:rPr>
              <w:t>met een andere status.</w:t>
            </w:r>
            <w:r w:rsidRPr="00D25A07">
              <w:rPr>
                <w:rFonts w:eastAsia="Times New Roman" w:cs="Times New Roman"/>
                <w:color w:val="000000"/>
                <w:sz w:val="20"/>
                <w:szCs w:val="20"/>
                <w:lang w:eastAsia="nl-NL"/>
              </w:rPr>
              <w:t xml:space="preserve"> </w:t>
            </w:r>
          </w:p>
          <w:p w14:paraId="22B32353" w14:textId="77777777" w:rsidR="00402C2E" w:rsidRDefault="00402C2E" w:rsidP="00493F3A">
            <w:pPr>
              <w:spacing w:after="0" w:line="240" w:lineRule="auto"/>
              <w:rPr>
                <w:rFonts w:eastAsia="Times New Roman" w:cs="Times New Roman"/>
                <w:color w:val="000000"/>
                <w:sz w:val="20"/>
                <w:szCs w:val="20"/>
                <w:lang w:eastAsia="nl-NL"/>
              </w:rPr>
            </w:pPr>
          </w:p>
          <w:p w14:paraId="4D5EF2C1" w14:textId="77777777" w:rsidR="00402C2E" w:rsidRPr="00D25A07" w:rsidRDefault="00402C2E" w:rsidP="00493F3A">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Dit betreft een nadere aanduiding in welke volgorde (rangorde) de besluiten verbeeld worden.</w:t>
            </w:r>
          </w:p>
        </w:tc>
        <w:tc>
          <w:tcPr>
            <w:tcW w:w="397" w:type="pct"/>
            <w:shd w:val="clear" w:color="auto" w:fill="auto"/>
          </w:tcPr>
          <w:p w14:paraId="4E93BA84" w14:textId="77777777" w:rsidR="00402C2E" w:rsidRDefault="00402C2E" w:rsidP="00493F3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08" w:type="pct"/>
            <w:shd w:val="clear" w:color="auto" w:fill="auto"/>
          </w:tcPr>
          <w:p w14:paraId="14674315" w14:textId="77777777" w:rsidR="00402C2E" w:rsidRDefault="00402C2E" w:rsidP="00493F3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58852A09" w14:textId="77777777" w:rsidR="00402C2E" w:rsidRDefault="00402C2E" w:rsidP="00493F3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p w14:paraId="07AA77F6" w14:textId="77777777" w:rsidR="00402C2E" w:rsidRDefault="00402C2E" w:rsidP="00493F3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5.3.2</w:t>
            </w:r>
          </w:p>
        </w:tc>
        <w:tc>
          <w:tcPr>
            <w:tcW w:w="406" w:type="pct"/>
            <w:shd w:val="clear" w:color="auto" w:fill="BFBFBF" w:themeFill="background1" w:themeFillShade="BF"/>
          </w:tcPr>
          <w:p w14:paraId="31C8BFEE" w14:textId="77777777" w:rsidR="00402C2E" w:rsidRPr="00126250" w:rsidRDefault="00402C2E" w:rsidP="00493F3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402C2E" w:rsidRPr="00BA3786" w14:paraId="6B85E0C4" w14:textId="77777777" w:rsidTr="001F71F2">
        <w:trPr>
          <w:trHeight w:val="20"/>
        </w:trPr>
        <w:tc>
          <w:tcPr>
            <w:tcW w:w="474" w:type="pct"/>
            <w:tcBorders>
              <w:top w:val="single" w:sz="4" w:space="0" w:color="auto"/>
              <w:left w:val="single" w:sz="4" w:space="0" w:color="auto"/>
              <w:bottom w:val="single" w:sz="4" w:space="0" w:color="auto"/>
              <w:right w:val="single" w:sz="4" w:space="0" w:color="auto"/>
            </w:tcBorders>
            <w:shd w:val="clear" w:color="auto" w:fill="auto"/>
            <w:hideMark/>
          </w:tcPr>
          <w:p w14:paraId="7B674CD9" w14:textId="77777777" w:rsidR="00402C2E" w:rsidRPr="00D25A07" w:rsidRDefault="00402C2E" w:rsidP="00493F3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ORN14</w:t>
            </w:r>
          </w:p>
        </w:tc>
        <w:tc>
          <w:tcPr>
            <w:tcW w:w="3415" w:type="pct"/>
            <w:tcBorders>
              <w:top w:val="single" w:sz="4" w:space="0" w:color="auto"/>
              <w:left w:val="single" w:sz="4" w:space="0" w:color="auto"/>
              <w:bottom w:val="single" w:sz="4" w:space="0" w:color="auto"/>
              <w:right w:val="single" w:sz="4" w:space="0" w:color="auto"/>
            </w:tcBorders>
            <w:shd w:val="clear" w:color="auto" w:fill="auto"/>
            <w:hideMark/>
          </w:tcPr>
          <w:p w14:paraId="44FC26BB" w14:textId="77777777" w:rsidR="00402C2E" w:rsidRPr="00D25A07" w:rsidRDefault="00402C2E" w:rsidP="00F56894">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In aanvulling op </w:t>
            </w:r>
            <w:r w:rsidRPr="00637DAC">
              <w:rPr>
                <w:rFonts w:eastAsia="Times New Roman" w:cs="Times New Roman"/>
                <w:color w:val="000000"/>
                <w:sz w:val="20"/>
                <w:szCs w:val="20"/>
                <w:lang w:eastAsia="nl-NL"/>
              </w:rPr>
              <w:t>ORN</w:t>
            </w:r>
            <w:r>
              <w:rPr>
                <w:rFonts w:eastAsia="Times New Roman" w:cs="Times New Roman"/>
                <w:color w:val="000000"/>
                <w:sz w:val="20"/>
                <w:szCs w:val="20"/>
                <w:lang w:eastAsia="nl-NL"/>
              </w:rPr>
              <w:t xml:space="preserve">12 wordt bij het beeld van alle </w:t>
            </w:r>
            <w:r w:rsidRPr="00D25A07">
              <w:rPr>
                <w:rFonts w:eastAsia="Times New Roman" w:cs="Times New Roman"/>
                <w:color w:val="000000"/>
                <w:sz w:val="20"/>
                <w:szCs w:val="20"/>
                <w:lang w:eastAsia="nl-NL"/>
              </w:rPr>
              <w:t xml:space="preserve">in werking zijnde </w:t>
            </w:r>
            <w:r>
              <w:rPr>
                <w:rFonts w:eastAsia="Times New Roman" w:cs="Times New Roman"/>
                <w:color w:val="000000"/>
                <w:sz w:val="20"/>
                <w:szCs w:val="20"/>
                <w:lang w:eastAsia="nl-NL"/>
              </w:rPr>
              <w:t xml:space="preserve">OW-Besluiten gesignaleerd of en zo ja welke </w:t>
            </w:r>
            <w:r w:rsidRPr="00D25A07">
              <w:rPr>
                <w:rFonts w:eastAsia="Times New Roman" w:cs="Times New Roman"/>
                <w:color w:val="000000"/>
                <w:sz w:val="20"/>
                <w:szCs w:val="20"/>
                <w:lang w:eastAsia="nl-NL"/>
              </w:rPr>
              <w:t>(wijzigings</w:t>
            </w:r>
            <w:r>
              <w:rPr>
                <w:rFonts w:eastAsia="Times New Roman" w:cs="Times New Roman"/>
                <w:color w:val="000000"/>
                <w:sz w:val="20"/>
                <w:szCs w:val="20"/>
                <w:lang w:eastAsia="nl-NL"/>
              </w:rPr>
              <w:t>)</w:t>
            </w:r>
            <w:r w:rsidRPr="00D25A07">
              <w:rPr>
                <w:rFonts w:eastAsia="Times New Roman" w:cs="Times New Roman"/>
                <w:color w:val="000000"/>
                <w:sz w:val="20"/>
                <w:szCs w:val="20"/>
                <w:lang w:eastAsia="nl-NL"/>
              </w:rPr>
              <w:t>besluiten onderhanden zijn.</w:t>
            </w:r>
          </w:p>
        </w:tc>
        <w:tc>
          <w:tcPr>
            <w:tcW w:w="397" w:type="pct"/>
            <w:tcBorders>
              <w:top w:val="single" w:sz="4" w:space="0" w:color="auto"/>
              <w:left w:val="single" w:sz="4" w:space="0" w:color="auto"/>
              <w:bottom w:val="single" w:sz="4" w:space="0" w:color="auto"/>
              <w:right w:val="single" w:sz="4" w:space="0" w:color="auto"/>
            </w:tcBorders>
            <w:shd w:val="clear" w:color="auto" w:fill="auto"/>
          </w:tcPr>
          <w:p w14:paraId="18669E31" w14:textId="77777777" w:rsidR="00402C2E" w:rsidRDefault="00402C2E" w:rsidP="00493F3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33CF7181" w14:textId="77777777" w:rsidR="00402C2E" w:rsidRDefault="00402C2E" w:rsidP="00493F3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38422214" w14:textId="77777777" w:rsidR="00402C2E" w:rsidRDefault="00402C2E" w:rsidP="00493F3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p w14:paraId="5C22264A" w14:textId="77777777" w:rsidR="00402C2E" w:rsidRDefault="00402C2E" w:rsidP="00493F3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5.3.2</w:t>
            </w:r>
          </w:p>
        </w:tc>
        <w:tc>
          <w:tcPr>
            <w:tcW w:w="40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23DA99" w14:textId="77777777" w:rsidR="00402C2E" w:rsidRPr="00126250" w:rsidRDefault="00402C2E" w:rsidP="00493F3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bl>
    <w:p w14:paraId="0A0CC075" w14:textId="77777777" w:rsidR="00637DAC" w:rsidRPr="00B755E5" w:rsidRDefault="00637DAC" w:rsidP="00637DAC">
      <w:pPr>
        <w:spacing w:after="0" w:line="240" w:lineRule="auto"/>
        <w:rPr>
          <w:sz w:val="4"/>
          <w:szCs w:val="4"/>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8"/>
        <w:gridCol w:w="6098"/>
        <w:gridCol w:w="707"/>
        <w:gridCol w:w="564"/>
        <w:gridCol w:w="709"/>
      </w:tblGrid>
      <w:tr w:rsidR="00402C2E" w:rsidRPr="007D4E35" w14:paraId="1BF85672" w14:textId="77777777" w:rsidTr="00FF7953">
        <w:trPr>
          <w:trHeight w:val="20"/>
        </w:trPr>
        <w:tc>
          <w:tcPr>
            <w:tcW w:w="475" w:type="pct"/>
            <w:shd w:val="clear" w:color="auto" w:fill="auto"/>
            <w:noWrap/>
            <w:hideMark/>
          </w:tcPr>
          <w:p w14:paraId="264008B8" w14:textId="77777777" w:rsidR="00402C2E" w:rsidRDefault="00402C2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ORN15</w:t>
            </w:r>
          </w:p>
          <w:p w14:paraId="019B47E0" w14:textId="77777777" w:rsidR="00402C2E" w:rsidRPr="00BA3786" w:rsidRDefault="00402C2E">
            <w:pPr>
              <w:spacing w:after="0" w:line="240" w:lineRule="auto"/>
              <w:jc w:val="right"/>
              <w:rPr>
                <w:rFonts w:eastAsia="Times New Roman" w:cs="Times New Roman"/>
                <w:color w:val="000000"/>
                <w:sz w:val="20"/>
                <w:szCs w:val="20"/>
                <w:lang w:eastAsia="nl-NL"/>
              </w:rPr>
            </w:pPr>
          </w:p>
        </w:tc>
        <w:tc>
          <w:tcPr>
            <w:tcW w:w="3416" w:type="pct"/>
            <w:shd w:val="clear" w:color="auto" w:fill="auto"/>
            <w:hideMark/>
          </w:tcPr>
          <w:p w14:paraId="3D21055C" w14:textId="77777777" w:rsidR="00402C2E" w:rsidRPr="00BA3786" w:rsidRDefault="00402C2E" w:rsidP="00AD60A6">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Via deze functie kan e</w:t>
            </w:r>
            <w:r w:rsidRPr="00BA3786">
              <w:rPr>
                <w:rFonts w:eastAsia="Times New Roman" w:cs="Times New Roman"/>
                <w:color w:val="000000"/>
                <w:sz w:val="20"/>
                <w:szCs w:val="20"/>
                <w:lang w:eastAsia="nl-NL"/>
              </w:rPr>
              <w:t xml:space="preserve">enieder </w:t>
            </w:r>
            <w:r w:rsidRPr="00402C2E">
              <w:rPr>
                <w:color w:val="000000"/>
                <w:sz w:val="20"/>
              </w:rPr>
              <w:t>zoeken</w:t>
            </w:r>
            <w:r w:rsidRPr="00BA3786">
              <w:rPr>
                <w:rFonts w:eastAsia="Times New Roman" w:cs="Times New Roman"/>
                <w:color w:val="000000"/>
                <w:sz w:val="20"/>
                <w:szCs w:val="20"/>
                <w:lang w:eastAsia="nl-NL"/>
              </w:rPr>
              <w:t xml:space="preserve"> op </w:t>
            </w:r>
            <w:r>
              <w:rPr>
                <w:rFonts w:eastAsia="Times New Roman" w:cs="Times New Roman"/>
                <w:color w:val="000000"/>
                <w:sz w:val="20"/>
                <w:szCs w:val="20"/>
                <w:lang w:eastAsia="nl-NL"/>
              </w:rPr>
              <w:t>basis van een locatie en een overzicht opvragen van gevonden relevante OW-Besluiten</w:t>
            </w:r>
            <w:r w:rsidR="007302A4">
              <w:rPr>
                <w:rFonts w:eastAsia="Times New Roman" w:cs="Times New Roman"/>
                <w:color w:val="000000"/>
                <w:sz w:val="20"/>
                <w:szCs w:val="20"/>
                <w:lang w:eastAsia="nl-NL"/>
              </w:rPr>
              <w:t xml:space="preserve"> en</w:t>
            </w:r>
            <w:r w:rsidR="001F71F2">
              <w:rPr>
                <w:rFonts w:eastAsia="Times New Roman" w:cs="Times New Roman"/>
                <w:color w:val="000000"/>
                <w:sz w:val="20"/>
                <w:szCs w:val="20"/>
                <w:lang w:eastAsia="nl-NL"/>
              </w:rPr>
              <w:t>,</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bekendmakingen.</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Daarbij</w:t>
            </w:r>
            <w:r w:rsidRPr="00BA3786">
              <w:rPr>
                <w:rFonts w:eastAsia="Times New Roman" w:cs="Times New Roman"/>
                <w:color w:val="000000"/>
                <w:sz w:val="20"/>
                <w:szCs w:val="20"/>
                <w:lang w:eastAsia="nl-NL"/>
              </w:rPr>
              <w:t xml:space="preserve"> worden niet relevante regels </w:t>
            </w:r>
            <w:r>
              <w:rPr>
                <w:rFonts w:eastAsia="Times New Roman" w:cs="Times New Roman"/>
                <w:color w:val="000000"/>
                <w:sz w:val="20"/>
                <w:szCs w:val="20"/>
                <w:lang w:eastAsia="nl-NL"/>
              </w:rPr>
              <w:t xml:space="preserve">(regels die niet voldoen aan de gekozen locatie) </w:t>
            </w:r>
            <w:r w:rsidRPr="00BA3786">
              <w:rPr>
                <w:rFonts w:eastAsia="Times New Roman" w:cs="Times New Roman"/>
                <w:color w:val="000000"/>
                <w:sz w:val="20"/>
                <w:szCs w:val="20"/>
                <w:lang w:eastAsia="nl-NL"/>
              </w:rPr>
              <w:t xml:space="preserve">uitgefilterd. </w:t>
            </w:r>
          </w:p>
        </w:tc>
        <w:tc>
          <w:tcPr>
            <w:tcW w:w="396" w:type="pct"/>
            <w:shd w:val="clear" w:color="auto" w:fill="auto"/>
          </w:tcPr>
          <w:p w14:paraId="36D781FA" w14:textId="77777777" w:rsidR="00402C2E" w:rsidRDefault="00402C2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16" w:type="pct"/>
            <w:shd w:val="clear" w:color="auto" w:fill="auto"/>
          </w:tcPr>
          <w:p w14:paraId="04A213D0" w14:textId="77777777" w:rsidR="00402C2E" w:rsidRDefault="00402C2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58DECAAF" w14:textId="77777777" w:rsidR="00402C2E" w:rsidRDefault="00402C2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p w14:paraId="76127749" w14:textId="77777777" w:rsidR="00402C2E" w:rsidRDefault="00402C2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TF</w:t>
            </w:r>
          </w:p>
        </w:tc>
        <w:tc>
          <w:tcPr>
            <w:tcW w:w="397" w:type="pct"/>
            <w:tcBorders>
              <w:bottom w:val="single" w:sz="4" w:space="0" w:color="auto"/>
            </w:tcBorders>
            <w:shd w:val="clear" w:color="auto" w:fill="auto"/>
            <w:noWrap/>
            <w:hideMark/>
          </w:tcPr>
          <w:p w14:paraId="3D7711F2" w14:textId="77777777" w:rsidR="007D19CC" w:rsidRPr="00BA3786" w:rsidRDefault="00402C2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7302A4" w:rsidRPr="007D4E35" w14:paraId="5CB90714" w14:textId="77777777" w:rsidTr="00FF7953">
        <w:trPr>
          <w:trHeight w:val="20"/>
        </w:trPr>
        <w:tc>
          <w:tcPr>
            <w:tcW w:w="475" w:type="pct"/>
            <w:shd w:val="clear" w:color="auto" w:fill="auto"/>
            <w:noWrap/>
            <w:hideMark/>
          </w:tcPr>
          <w:p w14:paraId="21190B9D" w14:textId="77777777" w:rsidR="007302A4" w:rsidRDefault="007302A4" w:rsidP="000869E1">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ORN15a</w:t>
            </w:r>
          </w:p>
          <w:p w14:paraId="58DF425A" w14:textId="77777777" w:rsidR="007302A4" w:rsidRPr="00BA3786" w:rsidRDefault="007302A4" w:rsidP="000869E1">
            <w:pPr>
              <w:spacing w:after="0" w:line="240" w:lineRule="auto"/>
              <w:jc w:val="right"/>
              <w:rPr>
                <w:rFonts w:eastAsia="Times New Roman" w:cs="Times New Roman"/>
                <w:color w:val="000000"/>
                <w:sz w:val="20"/>
                <w:szCs w:val="20"/>
                <w:lang w:eastAsia="nl-NL"/>
              </w:rPr>
            </w:pPr>
          </w:p>
        </w:tc>
        <w:tc>
          <w:tcPr>
            <w:tcW w:w="3416" w:type="pct"/>
            <w:shd w:val="clear" w:color="auto" w:fill="auto"/>
            <w:hideMark/>
          </w:tcPr>
          <w:p w14:paraId="08015901" w14:textId="77777777" w:rsidR="007302A4" w:rsidRPr="00BA3786" w:rsidRDefault="007302A4" w:rsidP="000869E1">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 aanvulling op ORN15 kan, naast locatie, ook gezocht worden op activiteit.</w:t>
            </w:r>
          </w:p>
        </w:tc>
        <w:tc>
          <w:tcPr>
            <w:tcW w:w="396" w:type="pct"/>
            <w:shd w:val="clear" w:color="auto" w:fill="auto"/>
          </w:tcPr>
          <w:p w14:paraId="36C03AD4" w14:textId="77777777" w:rsidR="007302A4" w:rsidRDefault="007302A4" w:rsidP="000869E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16" w:type="pct"/>
            <w:shd w:val="clear" w:color="auto" w:fill="auto"/>
          </w:tcPr>
          <w:p w14:paraId="079DAB17" w14:textId="77777777" w:rsidR="007302A4" w:rsidRDefault="007302A4" w:rsidP="000869E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46B93D30" w14:textId="77777777" w:rsidR="007302A4" w:rsidRDefault="007302A4" w:rsidP="000869E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p w14:paraId="4B6D3E3E" w14:textId="77777777" w:rsidR="007302A4" w:rsidRDefault="007302A4" w:rsidP="000869E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TF</w:t>
            </w:r>
          </w:p>
        </w:tc>
        <w:tc>
          <w:tcPr>
            <w:tcW w:w="397" w:type="pct"/>
            <w:shd w:val="clear" w:color="auto" w:fill="auto"/>
            <w:noWrap/>
            <w:hideMark/>
          </w:tcPr>
          <w:p w14:paraId="38F9A844" w14:textId="77777777" w:rsidR="007D19CC" w:rsidRPr="00BA3786" w:rsidRDefault="007302A4" w:rsidP="000869E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E90751" w:rsidRPr="007D4E35" w14:paraId="13A70604" w14:textId="77777777" w:rsidTr="000869E1">
        <w:trPr>
          <w:trHeight w:val="20"/>
        </w:trPr>
        <w:tc>
          <w:tcPr>
            <w:tcW w:w="475" w:type="pct"/>
            <w:shd w:val="clear" w:color="auto" w:fill="auto"/>
            <w:noWrap/>
            <w:hideMark/>
          </w:tcPr>
          <w:p w14:paraId="415163F4" w14:textId="77777777" w:rsidR="003208DC" w:rsidRDefault="003208DC">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ORN15</w:t>
            </w:r>
            <w:r w:rsidR="007302A4">
              <w:rPr>
                <w:rFonts w:eastAsia="Times New Roman" w:cs="Times New Roman"/>
                <w:color w:val="000000"/>
                <w:sz w:val="20"/>
                <w:szCs w:val="20"/>
                <w:lang w:eastAsia="nl-NL"/>
              </w:rPr>
              <w:t>b</w:t>
            </w:r>
          </w:p>
          <w:p w14:paraId="6A7471BD" w14:textId="77777777" w:rsidR="003208DC" w:rsidRPr="00BA3786" w:rsidRDefault="003208DC">
            <w:pPr>
              <w:spacing w:after="0" w:line="240" w:lineRule="auto"/>
              <w:jc w:val="right"/>
              <w:rPr>
                <w:rFonts w:eastAsia="Times New Roman" w:cs="Times New Roman"/>
                <w:color w:val="000000"/>
                <w:sz w:val="20"/>
                <w:szCs w:val="20"/>
                <w:lang w:eastAsia="nl-NL"/>
              </w:rPr>
            </w:pPr>
          </w:p>
        </w:tc>
        <w:tc>
          <w:tcPr>
            <w:tcW w:w="3416" w:type="pct"/>
            <w:shd w:val="clear" w:color="auto" w:fill="auto"/>
            <w:hideMark/>
          </w:tcPr>
          <w:p w14:paraId="103C414C" w14:textId="77777777" w:rsidR="003208DC" w:rsidRPr="00BA3786" w:rsidRDefault="003208DC" w:rsidP="00AD60A6">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In aanvulling op ORN15 kan, </w:t>
            </w:r>
            <w:r w:rsidR="007302A4">
              <w:rPr>
                <w:rFonts w:eastAsia="Times New Roman" w:cs="Times New Roman"/>
                <w:color w:val="000000"/>
                <w:sz w:val="20"/>
                <w:szCs w:val="20"/>
                <w:lang w:eastAsia="nl-NL"/>
              </w:rPr>
              <w:t>n</w:t>
            </w:r>
            <w:r w:rsidR="00926A5E">
              <w:rPr>
                <w:rFonts w:eastAsia="Times New Roman" w:cs="Times New Roman"/>
                <w:color w:val="000000"/>
                <w:sz w:val="20"/>
                <w:szCs w:val="20"/>
                <w:lang w:eastAsia="nl-NL"/>
              </w:rPr>
              <w:t>a</w:t>
            </w:r>
            <w:r w:rsidR="007302A4">
              <w:rPr>
                <w:rFonts w:eastAsia="Times New Roman" w:cs="Times New Roman"/>
                <w:color w:val="000000"/>
                <w:sz w:val="20"/>
                <w:szCs w:val="20"/>
                <w:lang w:eastAsia="nl-NL"/>
              </w:rPr>
              <w:t xml:space="preserve">ast OW-besluiten en bekendmakingen ook gezocht worden naar kennisgevingen van </w:t>
            </w:r>
            <w:r w:rsidR="00AD60A6">
              <w:rPr>
                <w:rFonts w:eastAsia="Times New Roman" w:cs="Times New Roman"/>
                <w:color w:val="000000"/>
                <w:sz w:val="20"/>
                <w:szCs w:val="20"/>
                <w:lang w:eastAsia="nl-NL"/>
              </w:rPr>
              <w:t>de vergunning buitenplanse omgevingsplan activiteit (‘afwijkvergunning’)</w:t>
            </w:r>
            <w:r w:rsidR="00102021">
              <w:rPr>
                <w:rFonts w:eastAsia="Times New Roman" w:cs="Times New Roman"/>
                <w:color w:val="000000"/>
                <w:sz w:val="20"/>
                <w:szCs w:val="20"/>
                <w:lang w:eastAsia="nl-NL"/>
              </w:rPr>
              <w:t>.</w:t>
            </w:r>
          </w:p>
        </w:tc>
        <w:tc>
          <w:tcPr>
            <w:tcW w:w="396" w:type="pct"/>
            <w:shd w:val="clear" w:color="auto" w:fill="auto"/>
          </w:tcPr>
          <w:p w14:paraId="72A1A7B8" w14:textId="77777777" w:rsidR="003208DC" w:rsidRDefault="003208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16" w:type="pct"/>
            <w:shd w:val="clear" w:color="auto" w:fill="auto"/>
          </w:tcPr>
          <w:p w14:paraId="3EAC3701" w14:textId="77777777" w:rsidR="003208DC" w:rsidRDefault="003208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6FC6F043" w14:textId="77777777" w:rsidR="003208DC" w:rsidRDefault="003208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p w14:paraId="3DFC1E72" w14:textId="77777777" w:rsidR="003208DC" w:rsidRDefault="003208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TF</w:t>
            </w:r>
          </w:p>
        </w:tc>
        <w:tc>
          <w:tcPr>
            <w:tcW w:w="397" w:type="pct"/>
            <w:shd w:val="clear" w:color="auto" w:fill="BFBFBF" w:themeFill="background1" w:themeFillShade="BF"/>
            <w:noWrap/>
            <w:hideMark/>
          </w:tcPr>
          <w:p w14:paraId="0C28C8AB" w14:textId="77777777" w:rsidR="001770DE" w:rsidRPr="00BA3786" w:rsidRDefault="007302A4" w:rsidP="00AD60A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AD60A6" w:rsidRPr="007D4E35" w14:paraId="727548FA" w14:textId="77777777" w:rsidTr="000915F0">
        <w:trPr>
          <w:trHeight w:val="20"/>
        </w:trPr>
        <w:tc>
          <w:tcPr>
            <w:tcW w:w="475" w:type="pct"/>
            <w:shd w:val="clear" w:color="auto" w:fill="auto"/>
            <w:noWrap/>
            <w:hideMark/>
          </w:tcPr>
          <w:p w14:paraId="099E7C48" w14:textId="77777777" w:rsidR="00AD60A6" w:rsidRDefault="00AD60A6" w:rsidP="000915F0">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ORN15c</w:t>
            </w:r>
          </w:p>
          <w:p w14:paraId="20128BCF" w14:textId="77777777" w:rsidR="00AD60A6" w:rsidRPr="00BA3786" w:rsidRDefault="00AD60A6" w:rsidP="000915F0">
            <w:pPr>
              <w:spacing w:after="0" w:line="240" w:lineRule="auto"/>
              <w:jc w:val="right"/>
              <w:rPr>
                <w:rFonts w:eastAsia="Times New Roman" w:cs="Times New Roman"/>
                <w:color w:val="000000"/>
                <w:sz w:val="20"/>
                <w:szCs w:val="20"/>
                <w:lang w:eastAsia="nl-NL"/>
              </w:rPr>
            </w:pPr>
          </w:p>
        </w:tc>
        <w:tc>
          <w:tcPr>
            <w:tcW w:w="3416" w:type="pct"/>
            <w:shd w:val="clear" w:color="auto" w:fill="auto"/>
            <w:hideMark/>
          </w:tcPr>
          <w:p w14:paraId="028A39C7" w14:textId="77777777" w:rsidR="00AD60A6" w:rsidRPr="00BA3786" w:rsidRDefault="00AD60A6" w:rsidP="000915F0">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 aanvulling op ORN15b kan, naast OW-besluiten en bekendmakingen ook gezocht worden naar andere kennisgevingen van vergunningaanvragen.</w:t>
            </w:r>
          </w:p>
        </w:tc>
        <w:tc>
          <w:tcPr>
            <w:tcW w:w="396" w:type="pct"/>
            <w:shd w:val="clear" w:color="auto" w:fill="auto"/>
          </w:tcPr>
          <w:p w14:paraId="0BD735E7" w14:textId="77777777" w:rsidR="00AD60A6" w:rsidRDefault="00AD60A6" w:rsidP="000915F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16" w:type="pct"/>
            <w:shd w:val="clear" w:color="auto" w:fill="auto"/>
          </w:tcPr>
          <w:p w14:paraId="5A3B91A5" w14:textId="77777777" w:rsidR="00AD60A6" w:rsidRDefault="00AD60A6" w:rsidP="000915F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3A4F56A7" w14:textId="77777777" w:rsidR="00AD60A6" w:rsidRDefault="00AD60A6" w:rsidP="000915F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p w14:paraId="10BC088E" w14:textId="77777777" w:rsidR="00AD60A6" w:rsidRDefault="00AD60A6" w:rsidP="000915F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TF</w:t>
            </w:r>
          </w:p>
        </w:tc>
        <w:tc>
          <w:tcPr>
            <w:tcW w:w="397" w:type="pct"/>
            <w:shd w:val="clear" w:color="auto" w:fill="BFBFBF" w:themeFill="background1" w:themeFillShade="BF"/>
            <w:noWrap/>
            <w:hideMark/>
          </w:tcPr>
          <w:p w14:paraId="18A0F8CB" w14:textId="77777777" w:rsidR="00AD60A6" w:rsidRPr="00BA3786" w:rsidRDefault="009E4967" w:rsidP="009E496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267865" w:rsidRPr="007D4E35" w14:paraId="0132687E" w14:textId="77777777" w:rsidTr="000869E1">
        <w:trPr>
          <w:trHeight w:val="20"/>
        </w:trPr>
        <w:tc>
          <w:tcPr>
            <w:tcW w:w="475" w:type="pct"/>
            <w:shd w:val="clear" w:color="auto" w:fill="auto"/>
            <w:noWrap/>
            <w:hideMark/>
          </w:tcPr>
          <w:p w14:paraId="187D98BB" w14:textId="77777777" w:rsidR="00267865" w:rsidRDefault="00267865">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ORN16</w:t>
            </w:r>
          </w:p>
          <w:p w14:paraId="255905CB" w14:textId="77777777" w:rsidR="00267865" w:rsidRPr="00BA3786" w:rsidRDefault="00267865">
            <w:pPr>
              <w:spacing w:after="0" w:line="240" w:lineRule="auto"/>
              <w:jc w:val="right"/>
              <w:rPr>
                <w:rFonts w:eastAsia="Times New Roman" w:cs="Times New Roman"/>
                <w:color w:val="000000"/>
                <w:sz w:val="20"/>
                <w:szCs w:val="20"/>
                <w:lang w:eastAsia="nl-NL"/>
              </w:rPr>
            </w:pPr>
          </w:p>
        </w:tc>
        <w:tc>
          <w:tcPr>
            <w:tcW w:w="3416" w:type="pct"/>
            <w:shd w:val="clear" w:color="auto" w:fill="auto"/>
            <w:hideMark/>
          </w:tcPr>
          <w:p w14:paraId="633FF7A3" w14:textId="77777777" w:rsidR="00267865" w:rsidRDefault="00267865">
            <w:pPr>
              <w:spacing w:after="0" w:line="240" w:lineRule="auto"/>
              <w:rPr>
                <w:rFonts w:eastAsia="Times New Roman" w:cs="Times New Roman"/>
                <w:color w:val="000000"/>
                <w:sz w:val="20"/>
                <w:szCs w:val="20"/>
                <w:lang w:eastAsia="nl-NL"/>
              </w:rPr>
            </w:pPr>
            <w:r w:rsidRPr="00F778D0">
              <w:rPr>
                <w:rFonts w:eastAsia="Times New Roman" w:cs="Times New Roman"/>
                <w:color w:val="000000"/>
                <w:sz w:val="20"/>
                <w:szCs w:val="20"/>
                <w:lang w:eastAsia="nl-NL"/>
              </w:rPr>
              <w:t>Via deze functie kan eenieder zoeken (en vinden) op basis van flexibele zoekcriteria of filters in OW-Besluiten, in regels die van toepassing zijn, in bekendmakingen en kennisgevingen van vergunningaanvragen</w:t>
            </w:r>
            <w:r>
              <w:rPr>
                <w:rFonts w:eastAsia="Times New Roman" w:cs="Times New Roman"/>
                <w:color w:val="000000"/>
                <w:sz w:val="20"/>
                <w:szCs w:val="20"/>
                <w:lang w:eastAsia="nl-NL"/>
              </w:rPr>
              <w:t>. Zoeken op niet juridische begrippen (begrippen uit het ‘dagelijks’ gebruik) moet daarbij mogelijk zijn.</w:t>
            </w:r>
          </w:p>
          <w:p w14:paraId="280C1F94" w14:textId="77777777" w:rsidR="00267865" w:rsidRDefault="00267865">
            <w:pPr>
              <w:spacing w:after="0" w:line="240" w:lineRule="auto"/>
              <w:rPr>
                <w:rFonts w:eastAsia="Times New Roman" w:cs="Times New Roman"/>
                <w:color w:val="000000"/>
                <w:sz w:val="20"/>
                <w:szCs w:val="20"/>
                <w:lang w:eastAsia="nl-NL"/>
              </w:rPr>
            </w:pPr>
          </w:p>
          <w:p w14:paraId="742431CD" w14:textId="77777777" w:rsidR="00267865" w:rsidRPr="00BA3786" w:rsidRDefault="0026786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voor het zoeken op niet-juridische begrippen wordt inzet van de stelselcatalogus en daarin opgenomen synoniemen naar juridische begrippen voorzien.</w:t>
            </w:r>
          </w:p>
        </w:tc>
        <w:tc>
          <w:tcPr>
            <w:tcW w:w="396" w:type="pct"/>
            <w:shd w:val="clear" w:color="auto" w:fill="auto"/>
          </w:tcPr>
          <w:p w14:paraId="2B9778CA" w14:textId="77777777" w:rsidR="00267865" w:rsidRPr="00BA3786" w:rsidRDefault="0026786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16" w:type="pct"/>
            <w:shd w:val="clear" w:color="auto" w:fill="auto"/>
          </w:tcPr>
          <w:p w14:paraId="6D01A5D6" w14:textId="77777777" w:rsidR="00267865" w:rsidRDefault="0026786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7343F561" w14:textId="77777777" w:rsidR="00267865" w:rsidRPr="00BA3786" w:rsidRDefault="0026786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tc>
        <w:tc>
          <w:tcPr>
            <w:tcW w:w="397" w:type="pct"/>
            <w:shd w:val="clear" w:color="auto" w:fill="BFBFBF" w:themeFill="background1" w:themeFillShade="BF"/>
            <w:noWrap/>
            <w:hideMark/>
          </w:tcPr>
          <w:p w14:paraId="11298726" w14:textId="77777777" w:rsidR="00267865" w:rsidRPr="00BA3786" w:rsidRDefault="0026786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0A1574" w:rsidRPr="007D4E35" w14:paraId="6E77C26A" w14:textId="77777777" w:rsidTr="000869E1">
        <w:trPr>
          <w:trHeight w:val="20"/>
        </w:trPr>
        <w:tc>
          <w:tcPr>
            <w:tcW w:w="475" w:type="pct"/>
            <w:shd w:val="clear" w:color="auto" w:fill="auto"/>
            <w:noWrap/>
          </w:tcPr>
          <w:p w14:paraId="05DF5948" w14:textId="77777777" w:rsidR="000A1574" w:rsidRDefault="000A1574">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ORN16a</w:t>
            </w:r>
          </w:p>
        </w:tc>
        <w:tc>
          <w:tcPr>
            <w:tcW w:w="3416" w:type="pct"/>
            <w:shd w:val="clear" w:color="auto" w:fill="auto"/>
          </w:tcPr>
          <w:p w14:paraId="6470D8C6" w14:textId="77777777" w:rsidR="000A1574" w:rsidRPr="00CD4401" w:rsidRDefault="000A1574">
            <w:pPr>
              <w:spacing w:after="0" w:line="240" w:lineRule="auto"/>
              <w:rPr>
                <w:rFonts w:ascii="Verdana" w:eastAsia="Times New Roman" w:hAnsi="Verdana" w:cs="Calibri"/>
                <w:color w:val="1F497D"/>
                <w:sz w:val="18"/>
                <w:szCs w:val="18"/>
              </w:rPr>
            </w:pPr>
            <w:r w:rsidRPr="000A1574">
              <w:rPr>
                <w:rFonts w:ascii="Calibri" w:eastAsia="Times New Roman" w:hAnsi="Calibri" w:cs="Calibri"/>
                <w:color w:val="000000"/>
                <w:sz w:val="20"/>
                <w:szCs w:val="20"/>
              </w:rPr>
              <w:t>In deze functie is het mogelijk om van begrippen die opgenomen zijn in de Stelselcatalogus en waarnaar verwezen wordt de definitie en toelichting te kunnen bekijken.</w:t>
            </w:r>
          </w:p>
        </w:tc>
        <w:tc>
          <w:tcPr>
            <w:tcW w:w="396" w:type="pct"/>
            <w:shd w:val="clear" w:color="auto" w:fill="auto"/>
          </w:tcPr>
          <w:p w14:paraId="5839236A" w14:textId="77777777" w:rsidR="000A1574" w:rsidRDefault="000A1574">
            <w:pPr>
              <w:spacing w:after="0" w:line="240" w:lineRule="auto"/>
              <w:jc w:val="center"/>
              <w:rPr>
                <w:rFonts w:eastAsia="Times New Roman" w:cs="Times New Roman"/>
                <w:color w:val="000000"/>
                <w:sz w:val="20"/>
                <w:szCs w:val="20"/>
                <w:lang w:eastAsia="nl-NL"/>
              </w:rPr>
            </w:pPr>
          </w:p>
        </w:tc>
        <w:tc>
          <w:tcPr>
            <w:tcW w:w="316" w:type="pct"/>
            <w:shd w:val="clear" w:color="auto" w:fill="auto"/>
          </w:tcPr>
          <w:p w14:paraId="23108149" w14:textId="77777777" w:rsidR="000A1574" w:rsidRDefault="000A1574">
            <w:pPr>
              <w:spacing w:after="0" w:line="240" w:lineRule="auto"/>
              <w:jc w:val="center"/>
              <w:rPr>
                <w:rFonts w:eastAsia="Times New Roman" w:cs="Times New Roman"/>
                <w:color w:val="000000"/>
                <w:sz w:val="20"/>
                <w:szCs w:val="20"/>
                <w:lang w:eastAsia="nl-NL"/>
              </w:rPr>
            </w:pPr>
          </w:p>
        </w:tc>
        <w:tc>
          <w:tcPr>
            <w:tcW w:w="397" w:type="pct"/>
            <w:shd w:val="clear" w:color="auto" w:fill="BFBFBF" w:themeFill="background1" w:themeFillShade="BF"/>
            <w:noWrap/>
          </w:tcPr>
          <w:p w14:paraId="4B3C96F3" w14:textId="77777777" w:rsidR="001770DE" w:rsidRDefault="000A1574">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6565FE" w:rsidRPr="007D4E35" w14:paraId="27A13D4D" w14:textId="77777777" w:rsidTr="00FF7953">
        <w:trPr>
          <w:trHeight w:val="20"/>
        </w:trPr>
        <w:tc>
          <w:tcPr>
            <w:tcW w:w="475" w:type="pct"/>
            <w:shd w:val="clear" w:color="auto" w:fill="auto"/>
            <w:noWrap/>
          </w:tcPr>
          <w:p w14:paraId="036A4A0F" w14:textId="77777777" w:rsidR="006565FE" w:rsidRDefault="006565FE" w:rsidP="006565F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lastRenderedPageBreak/>
              <w:t>ORN17</w:t>
            </w:r>
          </w:p>
        </w:tc>
        <w:tc>
          <w:tcPr>
            <w:tcW w:w="3416" w:type="pct"/>
            <w:shd w:val="clear" w:color="auto" w:fill="auto"/>
          </w:tcPr>
          <w:p w14:paraId="1FA7C425" w14:textId="77777777" w:rsidR="006565FE" w:rsidRPr="00F778D0" w:rsidRDefault="006565FE" w:rsidP="006565FE">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Via deze functie kan eenieder kennisnemen van de </w:t>
            </w:r>
            <w:r w:rsidRPr="00BA3786">
              <w:rPr>
                <w:rFonts w:eastAsia="Times New Roman" w:cs="Times New Roman"/>
                <w:color w:val="000000"/>
                <w:sz w:val="20"/>
                <w:szCs w:val="20"/>
                <w:lang w:eastAsia="nl-NL"/>
              </w:rPr>
              <w:t xml:space="preserve">regels </w:t>
            </w:r>
            <w:r>
              <w:rPr>
                <w:rFonts w:eastAsia="Times New Roman" w:cs="Times New Roman"/>
                <w:color w:val="000000"/>
                <w:sz w:val="20"/>
                <w:szCs w:val="20"/>
                <w:lang w:eastAsia="nl-NL"/>
              </w:rPr>
              <w:t>die van toepassing zijn</w:t>
            </w:r>
            <w:r w:rsidR="00D843A0">
              <w:rPr>
                <w:rFonts w:eastAsia="Times New Roman" w:cs="Times New Roman"/>
                <w:color w:val="000000"/>
                <w:sz w:val="20"/>
                <w:szCs w:val="20"/>
                <w:lang w:eastAsia="nl-NL"/>
              </w:rPr>
              <w:t xml:space="preserve"> en deze</w:t>
            </w:r>
            <w:r>
              <w:rPr>
                <w:rFonts w:eastAsia="Times New Roman" w:cs="Times New Roman"/>
                <w:color w:val="000000"/>
                <w:sz w:val="20"/>
                <w:szCs w:val="20"/>
                <w:lang w:eastAsia="nl-NL"/>
              </w:rPr>
              <w:t xml:space="preserve"> op een gestandaardiseerde wijze </w:t>
            </w:r>
            <w:r w:rsidR="00D843A0">
              <w:rPr>
                <w:rFonts w:eastAsia="Times New Roman" w:cs="Times New Roman"/>
                <w:color w:val="000000"/>
                <w:sz w:val="20"/>
                <w:szCs w:val="20"/>
                <w:lang w:eastAsia="nl-NL"/>
              </w:rPr>
              <w:t>hergebruiken</w:t>
            </w:r>
            <w:r>
              <w:rPr>
                <w:rFonts w:eastAsia="Times New Roman" w:cs="Times New Roman"/>
                <w:color w:val="000000"/>
                <w:sz w:val="20"/>
                <w:szCs w:val="20"/>
                <w:lang w:eastAsia="nl-NL"/>
              </w:rPr>
              <w:t xml:space="preserve"> in eigen ICT-systemen beschikbaar </w:t>
            </w:r>
            <w:r w:rsidR="00D843A0">
              <w:rPr>
                <w:rFonts w:eastAsia="Times New Roman" w:cs="Times New Roman"/>
                <w:color w:val="000000"/>
                <w:sz w:val="20"/>
                <w:szCs w:val="20"/>
                <w:lang w:eastAsia="nl-NL"/>
              </w:rPr>
              <w:t>van</w:t>
            </w:r>
            <w:r>
              <w:rPr>
                <w:rFonts w:eastAsia="Times New Roman" w:cs="Times New Roman"/>
                <w:color w:val="000000"/>
                <w:sz w:val="20"/>
                <w:szCs w:val="20"/>
                <w:lang w:eastAsia="nl-NL"/>
              </w:rPr>
              <w:t xml:space="preserve"> eenieder</w:t>
            </w:r>
            <w:r w:rsidRPr="00BA3786">
              <w:rPr>
                <w:rFonts w:eastAsia="Times New Roman" w:cs="Times New Roman"/>
                <w:color w:val="000000"/>
                <w:sz w:val="20"/>
                <w:szCs w:val="20"/>
                <w:lang w:eastAsia="nl-NL"/>
              </w:rPr>
              <w:t xml:space="preserve"> (rekening houdend met beperkingen om informatie digitaal beschikbaar te kunnen stellen op basis van algemene regels rondom openbaarmaking, bescherming van de priva</w:t>
            </w:r>
            <w:r>
              <w:rPr>
                <w:rFonts w:eastAsia="Times New Roman" w:cs="Times New Roman"/>
                <w:color w:val="000000"/>
                <w:sz w:val="20"/>
                <w:szCs w:val="20"/>
                <w:lang w:eastAsia="nl-NL"/>
              </w:rPr>
              <w:t xml:space="preserve">cy en intellectuele eigendom). </w:t>
            </w:r>
          </w:p>
        </w:tc>
        <w:tc>
          <w:tcPr>
            <w:tcW w:w="396" w:type="pct"/>
            <w:shd w:val="clear" w:color="auto" w:fill="auto"/>
          </w:tcPr>
          <w:p w14:paraId="021C76BE" w14:textId="77777777" w:rsidR="006565FE" w:rsidRDefault="006565FE" w:rsidP="006565F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WHO</w:t>
            </w:r>
          </w:p>
          <w:p w14:paraId="19040C73" w14:textId="77777777" w:rsidR="006565FE" w:rsidRDefault="006565FE" w:rsidP="006565F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tc>
        <w:tc>
          <w:tcPr>
            <w:tcW w:w="316" w:type="pct"/>
            <w:shd w:val="clear" w:color="auto" w:fill="auto"/>
          </w:tcPr>
          <w:p w14:paraId="4B5E5ED0" w14:textId="77777777" w:rsidR="006565FE" w:rsidRDefault="006565FE" w:rsidP="006565F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[C3]</w:t>
            </w:r>
          </w:p>
          <w:p w14:paraId="7E682388" w14:textId="77777777" w:rsidR="006565FE" w:rsidRDefault="006565FE" w:rsidP="006565F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tc>
        <w:tc>
          <w:tcPr>
            <w:tcW w:w="397" w:type="pct"/>
            <w:shd w:val="clear" w:color="auto" w:fill="auto"/>
            <w:noWrap/>
          </w:tcPr>
          <w:p w14:paraId="7C280DAA" w14:textId="77777777" w:rsidR="007D19CC" w:rsidRDefault="006565FE" w:rsidP="00B0747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6565FE" w:rsidRPr="007D4E35" w14:paraId="275CBA7E" w14:textId="77777777" w:rsidTr="000869E1">
        <w:trPr>
          <w:trHeight w:val="20"/>
        </w:trPr>
        <w:tc>
          <w:tcPr>
            <w:tcW w:w="475" w:type="pct"/>
            <w:shd w:val="clear" w:color="auto" w:fill="auto"/>
            <w:noWrap/>
          </w:tcPr>
          <w:p w14:paraId="6FB98744" w14:textId="77777777" w:rsidR="006565FE" w:rsidRDefault="006565FE" w:rsidP="006565F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ORN18</w:t>
            </w:r>
          </w:p>
        </w:tc>
        <w:tc>
          <w:tcPr>
            <w:tcW w:w="3416" w:type="pct"/>
            <w:shd w:val="clear" w:color="auto" w:fill="auto"/>
          </w:tcPr>
          <w:p w14:paraId="3B8722CE" w14:textId="77777777" w:rsidR="006565FE" w:rsidRPr="00F778D0" w:rsidRDefault="006565FE" w:rsidP="006565FE">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Onderdeel geworden van ORN05b.</w:t>
            </w:r>
          </w:p>
        </w:tc>
        <w:tc>
          <w:tcPr>
            <w:tcW w:w="396" w:type="pct"/>
            <w:shd w:val="clear" w:color="auto" w:fill="auto"/>
          </w:tcPr>
          <w:p w14:paraId="4A4F1047" w14:textId="77777777" w:rsidR="006565FE" w:rsidRDefault="006565FE" w:rsidP="006565FE">
            <w:pPr>
              <w:spacing w:after="0" w:line="240" w:lineRule="auto"/>
              <w:jc w:val="center"/>
              <w:rPr>
                <w:rFonts w:eastAsia="Times New Roman" w:cs="Times New Roman"/>
                <w:color w:val="000000"/>
                <w:sz w:val="20"/>
                <w:szCs w:val="20"/>
                <w:lang w:eastAsia="nl-NL"/>
              </w:rPr>
            </w:pPr>
          </w:p>
        </w:tc>
        <w:tc>
          <w:tcPr>
            <w:tcW w:w="316" w:type="pct"/>
            <w:shd w:val="clear" w:color="auto" w:fill="auto"/>
          </w:tcPr>
          <w:p w14:paraId="56304CA8" w14:textId="77777777" w:rsidR="006565FE" w:rsidRDefault="006565FE" w:rsidP="006565FE">
            <w:pPr>
              <w:spacing w:after="0" w:line="240" w:lineRule="auto"/>
              <w:jc w:val="center"/>
              <w:rPr>
                <w:rFonts w:eastAsia="Times New Roman" w:cs="Times New Roman"/>
                <w:color w:val="000000"/>
                <w:sz w:val="20"/>
                <w:szCs w:val="20"/>
                <w:lang w:eastAsia="nl-NL"/>
              </w:rPr>
            </w:pPr>
          </w:p>
        </w:tc>
        <w:tc>
          <w:tcPr>
            <w:tcW w:w="397" w:type="pct"/>
            <w:shd w:val="clear" w:color="auto" w:fill="BFBFBF" w:themeFill="background1" w:themeFillShade="BF"/>
            <w:noWrap/>
          </w:tcPr>
          <w:p w14:paraId="15F9B335" w14:textId="77777777" w:rsidR="006565FE" w:rsidRDefault="006565FE" w:rsidP="006565FE">
            <w:pPr>
              <w:spacing w:after="0" w:line="240" w:lineRule="auto"/>
              <w:jc w:val="center"/>
              <w:rPr>
                <w:rFonts w:eastAsia="Times New Roman" w:cs="Times New Roman"/>
                <w:color w:val="000000"/>
                <w:sz w:val="20"/>
                <w:szCs w:val="20"/>
                <w:lang w:eastAsia="nl-NL"/>
              </w:rPr>
            </w:pPr>
          </w:p>
        </w:tc>
      </w:tr>
    </w:tbl>
    <w:p w14:paraId="2B6B3D21" w14:textId="77777777" w:rsidR="00D843A0" w:rsidRPr="00402C2E" w:rsidRDefault="00D843A0" w:rsidP="00402C2E">
      <w:pPr>
        <w:spacing w:after="0"/>
        <w:rPr>
          <w:sz w:val="8"/>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4"/>
        <w:gridCol w:w="6098"/>
        <w:gridCol w:w="634"/>
        <w:gridCol w:w="643"/>
        <w:gridCol w:w="709"/>
      </w:tblGrid>
      <w:tr w:rsidR="00267865" w:rsidRPr="007D4E35" w14:paraId="13338D14" w14:textId="77777777" w:rsidTr="00FF7953">
        <w:trPr>
          <w:trHeight w:val="20"/>
        </w:trPr>
        <w:tc>
          <w:tcPr>
            <w:tcW w:w="473" w:type="pct"/>
            <w:shd w:val="clear" w:color="auto" w:fill="auto"/>
            <w:noWrap/>
          </w:tcPr>
          <w:p w14:paraId="4C14EE29" w14:textId="77777777" w:rsidR="00267865" w:rsidRDefault="00267865" w:rsidP="006565F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ORN19</w:t>
            </w:r>
          </w:p>
        </w:tc>
        <w:tc>
          <w:tcPr>
            <w:tcW w:w="3414" w:type="pct"/>
            <w:shd w:val="clear" w:color="auto" w:fill="auto"/>
          </w:tcPr>
          <w:p w14:paraId="5A016632" w14:textId="77777777" w:rsidR="00267865" w:rsidRDefault="00267865" w:rsidP="006565FE">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Via deze functie heeft e</w:t>
            </w:r>
            <w:r w:rsidRPr="00BA3786">
              <w:rPr>
                <w:rFonts w:eastAsia="Times New Roman" w:cs="Times New Roman"/>
                <w:color w:val="000000"/>
                <w:sz w:val="20"/>
                <w:szCs w:val="20"/>
                <w:lang w:eastAsia="nl-NL"/>
              </w:rPr>
              <w:t xml:space="preserve">enieder </w:t>
            </w:r>
            <w:r>
              <w:rPr>
                <w:rFonts w:eastAsia="Times New Roman" w:cs="Times New Roman"/>
                <w:color w:val="000000"/>
                <w:sz w:val="20"/>
                <w:szCs w:val="20"/>
                <w:lang w:eastAsia="nl-NL"/>
              </w:rPr>
              <w:t xml:space="preserve">toegang tot functionaliteit waarmee men </w:t>
            </w:r>
            <w:r w:rsidRPr="00BA3786">
              <w:rPr>
                <w:rFonts w:eastAsia="Times New Roman" w:cs="Times New Roman"/>
                <w:color w:val="000000"/>
                <w:sz w:val="20"/>
                <w:szCs w:val="20"/>
                <w:lang w:eastAsia="nl-NL"/>
              </w:rPr>
              <w:t>zich</w:t>
            </w:r>
            <w:r>
              <w:rPr>
                <w:rFonts w:eastAsia="Times New Roman" w:cs="Times New Roman"/>
                <w:color w:val="000000"/>
                <w:sz w:val="20"/>
                <w:szCs w:val="20"/>
                <w:lang w:eastAsia="nl-NL"/>
              </w:rPr>
              <w:t xml:space="preserve"> kan</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abonneren</w:t>
            </w:r>
            <w:r w:rsidRPr="00BA3786">
              <w:rPr>
                <w:rFonts w:eastAsia="Times New Roman" w:cs="Times New Roman"/>
                <w:color w:val="000000"/>
                <w:sz w:val="20"/>
                <w:szCs w:val="20"/>
                <w:lang w:eastAsia="nl-NL"/>
              </w:rPr>
              <w:t xml:space="preserve"> op </w:t>
            </w:r>
            <w:r>
              <w:rPr>
                <w:rFonts w:eastAsia="Times New Roman" w:cs="Times New Roman"/>
                <w:color w:val="000000"/>
                <w:sz w:val="20"/>
                <w:szCs w:val="20"/>
                <w:lang w:eastAsia="nl-NL"/>
              </w:rPr>
              <w:t>attenderingen</w:t>
            </w:r>
            <w:r w:rsidRPr="00BA3786">
              <w:rPr>
                <w:rFonts w:eastAsia="Times New Roman" w:cs="Times New Roman"/>
                <w:color w:val="000000"/>
                <w:sz w:val="20"/>
                <w:szCs w:val="20"/>
                <w:lang w:eastAsia="nl-NL"/>
              </w:rPr>
              <w:t xml:space="preserve"> op kennisgevingen</w:t>
            </w:r>
            <w:r>
              <w:rPr>
                <w:rFonts w:eastAsia="Times New Roman" w:cs="Times New Roman"/>
                <w:color w:val="000000"/>
                <w:sz w:val="20"/>
                <w:szCs w:val="20"/>
                <w:lang w:eastAsia="nl-NL"/>
              </w:rPr>
              <w:t xml:space="preserve"> (waaronder bekendmakingen)</w:t>
            </w:r>
            <w:r w:rsidRPr="00BA3786">
              <w:rPr>
                <w:rFonts w:eastAsia="Times New Roman" w:cs="Times New Roman"/>
                <w:color w:val="000000"/>
                <w:sz w:val="20"/>
                <w:szCs w:val="20"/>
                <w:lang w:eastAsia="nl-NL"/>
              </w:rPr>
              <w:t xml:space="preserve"> t.a.v. </w:t>
            </w:r>
            <w:r>
              <w:rPr>
                <w:rFonts w:eastAsia="Times New Roman" w:cs="Times New Roman"/>
                <w:color w:val="000000"/>
                <w:sz w:val="20"/>
                <w:szCs w:val="20"/>
                <w:lang w:eastAsia="nl-NL"/>
              </w:rPr>
              <w:t>OW-Besluiten</w:t>
            </w:r>
            <w:r w:rsidRPr="00BA3786">
              <w:rPr>
                <w:rFonts w:eastAsia="Times New Roman" w:cs="Times New Roman"/>
                <w:color w:val="000000"/>
                <w:sz w:val="20"/>
                <w:szCs w:val="20"/>
                <w:lang w:eastAsia="nl-NL"/>
              </w:rPr>
              <w:t>, vergunningaanvragen.</w:t>
            </w:r>
          </w:p>
          <w:p w14:paraId="02BA7B10" w14:textId="77777777" w:rsidR="00267865" w:rsidRDefault="00267865" w:rsidP="006565FE">
            <w:pPr>
              <w:spacing w:after="0" w:line="240" w:lineRule="auto"/>
              <w:rPr>
                <w:rFonts w:eastAsia="Times New Roman" w:cs="Times New Roman"/>
                <w:color w:val="000000"/>
                <w:sz w:val="20"/>
                <w:szCs w:val="20"/>
                <w:lang w:eastAsia="nl-NL"/>
              </w:rPr>
            </w:pPr>
          </w:p>
          <w:p w14:paraId="470FC1B2" w14:textId="77777777" w:rsidR="00267865" w:rsidRPr="00F778D0" w:rsidRDefault="00267865" w:rsidP="006565FE">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Hiervoor worden de algemene attenderingsservices gebruikt die mede gevoed worden door de landelijke voorziening bekendmaken en beschikbaar stellen (LVBB)).)</w:t>
            </w:r>
          </w:p>
        </w:tc>
        <w:tc>
          <w:tcPr>
            <w:tcW w:w="355" w:type="pct"/>
            <w:shd w:val="clear" w:color="auto" w:fill="auto"/>
          </w:tcPr>
          <w:p w14:paraId="42869BF0" w14:textId="77777777" w:rsidR="00267865" w:rsidRDefault="00267865" w:rsidP="006565F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60" w:type="pct"/>
            <w:shd w:val="clear" w:color="auto" w:fill="auto"/>
          </w:tcPr>
          <w:p w14:paraId="4119219A" w14:textId="77777777" w:rsidR="00267865" w:rsidRDefault="00267865" w:rsidP="006565F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[D2]</w:t>
            </w:r>
          </w:p>
        </w:tc>
        <w:tc>
          <w:tcPr>
            <w:tcW w:w="397" w:type="pct"/>
            <w:shd w:val="clear" w:color="auto" w:fill="auto"/>
            <w:noWrap/>
          </w:tcPr>
          <w:p w14:paraId="7C2ADB7F" w14:textId="77777777" w:rsidR="007D19CC" w:rsidRDefault="00267865" w:rsidP="00E10EF8">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267865" w:rsidRPr="007D4E35" w14:paraId="114140A0" w14:textId="77777777" w:rsidTr="00E10EF8">
        <w:trPr>
          <w:trHeight w:val="20"/>
        </w:trPr>
        <w:tc>
          <w:tcPr>
            <w:tcW w:w="473" w:type="pct"/>
            <w:shd w:val="clear" w:color="auto" w:fill="auto"/>
            <w:noWrap/>
          </w:tcPr>
          <w:p w14:paraId="3BB7E825" w14:textId="77777777" w:rsidR="00267865" w:rsidRDefault="00267865" w:rsidP="006565F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ORN20</w:t>
            </w:r>
          </w:p>
        </w:tc>
        <w:tc>
          <w:tcPr>
            <w:tcW w:w="3414" w:type="pct"/>
            <w:shd w:val="clear" w:color="auto" w:fill="auto"/>
          </w:tcPr>
          <w:p w14:paraId="1951AFE8" w14:textId="77777777" w:rsidR="00267865" w:rsidRDefault="00267865" w:rsidP="006565FE">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Via deze functie kan e</w:t>
            </w:r>
            <w:r w:rsidRPr="00BA3786">
              <w:rPr>
                <w:rFonts w:eastAsia="Times New Roman" w:cs="Times New Roman"/>
                <w:color w:val="000000"/>
                <w:sz w:val="20"/>
                <w:szCs w:val="20"/>
                <w:lang w:eastAsia="nl-NL"/>
              </w:rPr>
              <w:t xml:space="preserve">enieder zich </w:t>
            </w:r>
            <w:r>
              <w:rPr>
                <w:rFonts w:eastAsia="Times New Roman" w:cs="Times New Roman"/>
                <w:color w:val="000000"/>
                <w:sz w:val="20"/>
                <w:szCs w:val="20"/>
                <w:lang w:eastAsia="nl-NL"/>
              </w:rPr>
              <w:t>abonneren op statuswijzigingen van OW-Besluiten (besluiten en regelingen). Hiervoor wordt waar mogelijk gebruik gemaakt van b</w:t>
            </w:r>
            <w:r w:rsidRPr="00BA3786">
              <w:rPr>
                <w:rFonts w:eastAsia="Times New Roman" w:cs="Times New Roman"/>
                <w:color w:val="000000"/>
                <w:sz w:val="20"/>
                <w:szCs w:val="20"/>
                <w:lang w:eastAsia="nl-NL"/>
              </w:rPr>
              <w:t>estaande attenderingsservices</w:t>
            </w:r>
            <w:r>
              <w:rPr>
                <w:rFonts w:eastAsia="Times New Roman" w:cs="Times New Roman"/>
                <w:color w:val="000000"/>
                <w:sz w:val="20"/>
                <w:szCs w:val="20"/>
                <w:lang w:eastAsia="nl-NL"/>
              </w:rPr>
              <w:t xml:space="preserve"> die, waar nodig, naadloos worden geïntegreerd</w:t>
            </w:r>
            <w:r w:rsidRPr="00F06CEA">
              <w:rPr>
                <w:rFonts w:eastAsia="Times New Roman" w:cs="Times New Roman"/>
                <w:color w:val="000000"/>
                <w:sz w:val="20"/>
                <w:szCs w:val="20"/>
                <w:lang w:eastAsia="nl-NL"/>
              </w:rPr>
              <w:t>. Zie eis LOK10.</w:t>
            </w:r>
          </w:p>
          <w:p w14:paraId="6DD6104D" w14:textId="77777777" w:rsidR="00267865" w:rsidRDefault="00267865" w:rsidP="006565FE">
            <w:pPr>
              <w:spacing w:after="0" w:line="240" w:lineRule="auto"/>
              <w:rPr>
                <w:rFonts w:eastAsia="Times New Roman" w:cs="Times New Roman"/>
                <w:color w:val="000000"/>
                <w:sz w:val="20"/>
                <w:szCs w:val="20"/>
                <w:lang w:eastAsia="nl-NL"/>
              </w:rPr>
            </w:pPr>
          </w:p>
          <w:p w14:paraId="483C3C94" w14:textId="77777777" w:rsidR="00267865" w:rsidRPr="00F778D0" w:rsidRDefault="00267865" w:rsidP="006565FE">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Hiervoor worden de algemene attenderingsservices gebruikt die mede gevoed worden door de landelijke voorziening bekendmaken en beschikbaar stellen gebruikt (LVBB)</w:t>
            </w:r>
          </w:p>
        </w:tc>
        <w:tc>
          <w:tcPr>
            <w:tcW w:w="355" w:type="pct"/>
            <w:shd w:val="clear" w:color="auto" w:fill="auto"/>
          </w:tcPr>
          <w:p w14:paraId="49ECD51A" w14:textId="77777777" w:rsidR="00267865" w:rsidRDefault="00267865" w:rsidP="006565F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AWB</w:t>
            </w:r>
          </w:p>
          <w:p w14:paraId="1DB83065" w14:textId="77777777" w:rsidR="00267865" w:rsidRDefault="00267865" w:rsidP="006565F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3.12</w:t>
            </w:r>
          </w:p>
        </w:tc>
        <w:tc>
          <w:tcPr>
            <w:tcW w:w="360" w:type="pct"/>
            <w:shd w:val="clear" w:color="auto" w:fill="auto"/>
          </w:tcPr>
          <w:p w14:paraId="3E256663" w14:textId="77777777" w:rsidR="00267865" w:rsidRDefault="00267865" w:rsidP="006565F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[D2]</w:t>
            </w:r>
          </w:p>
        </w:tc>
        <w:tc>
          <w:tcPr>
            <w:tcW w:w="397" w:type="pct"/>
            <w:shd w:val="clear" w:color="auto" w:fill="auto"/>
            <w:noWrap/>
          </w:tcPr>
          <w:p w14:paraId="3BD5B9AF" w14:textId="77777777" w:rsidR="007D19CC" w:rsidRDefault="00267865" w:rsidP="00E10EF8">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267865" w:rsidRPr="007D4E35" w14:paraId="6BE229BF" w14:textId="77777777" w:rsidTr="00FF7953">
        <w:trPr>
          <w:trHeight w:val="20"/>
        </w:trPr>
        <w:tc>
          <w:tcPr>
            <w:tcW w:w="473" w:type="pct"/>
            <w:shd w:val="clear" w:color="auto" w:fill="auto"/>
            <w:noWrap/>
          </w:tcPr>
          <w:p w14:paraId="0F58E9A2" w14:textId="77777777" w:rsidR="00267865" w:rsidRDefault="00267865" w:rsidP="006565F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ORN21a</w:t>
            </w:r>
          </w:p>
        </w:tc>
        <w:tc>
          <w:tcPr>
            <w:tcW w:w="3414" w:type="pct"/>
            <w:shd w:val="clear" w:color="auto" w:fill="auto"/>
          </w:tcPr>
          <w:p w14:paraId="6107A578" w14:textId="77777777" w:rsidR="00267865" w:rsidRDefault="00267865" w:rsidP="006565FE">
            <w:pPr>
              <w:spacing w:after="0" w:line="240" w:lineRule="auto"/>
              <w:rPr>
                <w:rFonts w:eastAsia="Times New Roman" w:cs="Times New Roman"/>
                <w:color w:val="000000"/>
                <w:sz w:val="20"/>
                <w:szCs w:val="20"/>
                <w:lang w:eastAsia="nl-NL"/>
              </w:rPr>
            </w:pPr>
            <w:r w:rsidRPr="00F06CEA">
              <w:rPr>
                <w:rFonts w:eastAsia="Times New Roman" w:cs="Times New Roman"/>
                <w:color w:val="000000"/>
                <w:sz w:val="20"/>
                <w:szCs w:val="20"/>
                <w:lang w:eastAsia="nl-NL"/>
              </w:rPr>
              <w:t xml:space="preserve">De attendering </w:t>
            </w:r>
            <w:r>
              <w:rPr>
                <w:rFonts w:eastAsia="Times New Roman" w:cs="Times New Roman"/>
                <w:color w:val="000000"/>
                <w:sz w:val="20"/>
                <w:szCs w:val="20"/>
                <w:lang w:eastAsia="nl-NL"/>
              </w:rPr>
              <w:t xml:space="preserve">zoals bedoeld in ORN19 en ORN20 </w:t>
            </w:r>
            <w:r w:rsidRPr="00F06CEA">
              <w:rPr>
                <w:rFonts w:eastAsia="Times New Roman" w:cs="Times New Roman"/>
                <w:color w:val="000000"/>
                <w:sz w:val="20"/>
                <w:szCs w:val="20"/>
                <w:lang w:eastAsia="nl-NL"/>
              </w:rPr>
              <w:t>vindt plaats op basis van locatie</w:t>
            </w:r>
            <w:r>
              <w:rPr>
                <w:rFonts w:eastAsia="Times New Roman" w:cs="Times New Roman"/>
                <w:color w:val="000000"/>
                <w:sz w:val="20"/>
                <w:szCs w:val="20"/>
                <w:lang w:eastAsia="nl-NL"/>
              </w:rPr>
              <w:t xml:space="preserve"> </w:t>
            </w:r>
            <w:r w:rsidRPr="00F06CEA">
              <w:rPr>
                <w:rFonts w:eastAsia="Times New Roman" w:cs="Times New Roman"/>
                <w:color w:val="000000"/>
                <w:sz w:val="20"/>
                <w:szCs w:val="20"/>
                <w:lang w:eastAsia="nl-NL"/>
              </w:rPr>
              <w:t>(coördinaat, adres, gemeente). Zie eis LOK</w:t>
            </w:r>
            <w:r>
              <w:rPr>
                <w:rFonts w:eastAsia="Times New Roman" w:cs="Times New Roman"/>
                <w:color w:val="000000"/>
                <w:sz w:val="20"/>
                <w:szCs w:val="20"/>
                <w:lang w:eastAsia="nl-NL"/>
              </w:rPr>
              <w:t>23</w:t>
            </w:r>
            <w:r w:rsidRPr="00F06CEA">
              <w:rPr>
                <w:rFonts w:eastAsia="Times New Roman" w:cs="Times New Roman"/>
                <w:color w:val="000000"/>
                <w:sz w:val="20"/>
                <w:szCs w:val="20"/>
                <w:lang w:eastAsia="nl-NL"/>
              </w:rPr>
              <w:t>.</w:t>
            </w:r>
          </w:p>
          <w:p w14:paraId="7D63E094" w14:textId="77777777" w:rsidR="00267865" w:rsidRDefault="00267865" w:rsidP="006565FE">
            <w:pPr>
              <w:spacing w:after="0" w:line="240" w:lineRule="auto"/>
              <w:rPr>
                <w:rFonts w:eastAsia="Times New Roman" w:cs="Times New Roman"/>
                <w:color w:val="000000"/>
                <w:sz w:val="20"/>
                <w:szCs w:val="20"/>
                <w:lang w:eastAsia="nl-NL"/>
              </w:rPr>
            </w:pPr>
          </w:p>
          <w:p w14:paraId="7BAB94DC" w14:textId="77777777" w:rsidR="00267865" w:rsidRDefault="00267865" w:rsidP="006565FE">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Hiervoor worden de algemene attenderingsservices gebruikt die mede gevoed worden door de landelijke voorziening bekendmaken en beschikbaar stellen gebruikt (LVBB)</w:t>
            </w:r>
          </w:p>
        </w:tc>
        <w:tc>
          <w:tcPr>
            <w:tcW w:w="355" w:type="pct"/>
            <w:shd w:val="clear" w:color="auto" w:fill="auto"/>
          </w:tcPr>
          <w:p w14:paraId="007AA8F2" w14:textId="77777777" w:rsidR="00267865" w:rsidRDefault="00267865" w:rsidP="006565F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60" w:type="pct"/>
            <w:shd w:val="clear" w:color="auto" w:fill="auto"/>
          </w:tcPr>
          <w:p w14:paraId="7CB00A7A" w14:textId="77777777" w:rsidR="00267865" w:rsidRDefault="00267865" w:rsidP="006565F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[D2]</w:t>
            </w:r>
          </w:p>
        </w:tc>
        <w:tc>
          <w:tcPr>
            <w:tcW w:w="397" w:type="pct"/>
            <w:shd w:val="clear" w:color="auto" w:fill="auto"/>
            <w:noWrap/>
          </w:tcPr>
          <w:p w14:paraId="088EDDDD" w14:textId="77777777" w:rsidR="007D19CC" w:rsidRDefault="00267865" w:rsidP="006565F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D843A0" w:rsidRPr="007D4E35" w14:paraId="6B6CE2EA" w14:textId="77777777" w:rsidTr="00E10EF8">
        <w:trPr>
          <w:trHeight w:val="20"/>
        </w:trPr>
        <w:tc>
          <w:tcPr>
            <w:tcW w:w="473" w:type="pct"/>
            <w:shd w:val="clear" w:color="auto" w:fill="auto"/>
            <w:noWrap/>
          </w:tcPr>
          <w:p w14:paraId="5E6862A5" w14:textId="77777777" w:rsidR="00D843A0" w:rsidRDefault="00D843A0" w:rsidP="006565F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ORN21b</w:t>
            </w:r>
          </w:p>
        </w:tc>
        <w:tc>
          <w:tcPr>
            <w:tcW w:w="3414" w:type="pct"/>
            <w:shd w:val="clear" w:color="auto" w:fill="auto"/>
          </w:tcPr>
          <w:p w14:paraId="659D4143" w14:textId="77777777" w:rsidR="00D843A0" w:rsidRPr="00F06CEA" w:rsidRDefault="00D843A0" w:rsidP="006565FE">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In </w:t>
            </w:r>
            <w:r w:rsidR="009458A2">
              <w:rPr>
                <w:rFonts w:eastAsia="Times New Roman" w:cs="Times New Roman"/>
                <w:color w:val="000000"/>
                <w:sz w:val="20"/>
                <w:szCs w:val="20"/>
                <w:lang w:eastAsia="nl-NL"/>
              </w:rPr>
              <w:t>aanvulling</w:t>
            </w:r>
            <w:r>
              <w:rPr>
                <w:rFonts w:eastAsia="Times New Roman" w:cs="Times New Roman"/>
                <w:color w:val="000000"/>
                <w:sz w:val="20"/>
                <w:szCs w:val="20"/>
                <w:lang w:eastAsia="nl-NL"/>
              </w:rPr>
              <w:t xml:space="preserve"> op ORN21a kan de attendering ook plaats vinden op basis van activiteit.</w:t>
            </w:r>
          </w:p>
        </w:tc>
        <w:tc>
          <w:tcPr>
            <w:tcW w:w="355" w:type="pct"/>
            <w:shd w:val="clear" w:color="auto" w:fill="auto"/>
          </w:tcPr>
          <w:p w14:paraId="5CDD81B4" w14:textId="77777777" w:rsidR="00D843A0" w:rsidRDefault="00D843A0" w:rsidP="006565F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60" w:type="pct"/>
            <w:shd w:val="clear" w:color="auto" w:fill="auto"/>
          </w:tcPr>
          <w:p w14:paraId="38C5B27A" w14:textId="77777777" w:rsidR="00D843A0" w:rsidRDefault="00D843A0" w:rsidP="006565F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[D2]</w:t>
            </w:r>
          </w:p>
        </w:tc>
        <w:tc>
          <w:tcPr>
            <w:tcW w:w="397" w:type="pct"/>
            <w:shd w:val="clear" w:color="auto" w:fill="BFBFBF" w:themeFill="background1" w:themeFillShade="BF"/>
            <w:noWrap/>
          </w:tcPr>
          <w:p w14:paraId="135CD53B" w14:textId="77777777" w:rsidR="00D843A0" w:rsidRDefault="00D843A0" w:rsidP="006565F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bl>
    <w:p w14:paraId="4B4A2AD6" w14:textId="77777777" w:rsidR="00637DAC" w:rsidRPr="00B755E5" w:rsidRDefault="00637DAC" w:rsidP="00637DAC">
      <w:pPr>
        <w:spacing w:after="0" w:line="240" w:lineRule="auto"/>
        <w:rPr>
          <w:sz w:val="4"/>
          <w:szCs w:val="4"/>
        </w:rPr>
      </w:pPr>
    </w:p>
    <w:p w14:paraId="775A2915" w14:textId="77777777" w:rsidR="00637DAC" w:rsidRPr="00B755E5" w:rsidRDefault="00637DAC" w:rsidP="00637DAC">
      <w:pPr>
        <w:spacing w:after="0" w:line="240" w:lineRule="auto"/>
        <w:rPr>
          <w:sz w:val="4"/>
          <w:szCs w:val="4"/>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7"/>
        <w:gridCol w:w="6098"/>
        <w:gridCol w:w="707"/>
        <w:gridCol w:w="544"/>
        <w:gridCol w:w="730"/>
      </w:tblGrid>
      <w:tr w:rsidR="00753718" w:rsidRPr="00361031" w14:paraId="55833A70" w14:textId="77777777" w:rsidTr="00753718">
        <w:trPr>
          <w:trHeight w:val="20"/>
        </w:trPr>
        <w:tc>
          <w:tcPr>
            <w:tcW w:w="474" w:type="pct"/>
            <w:shd w:val="clear" w:color="auto" w:fill="auto"/>
            <w:noWrap/>
            <w:hideMark/>
          </w:tcPr>
          <w:p w14:paraId="58E7068F" w14:textId="77777777" w:rsidR="00753718" w:rsidRDefault="00753718" w:rsidP="00FC0017">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ORN22</w:t>
            </w:r>
            <w:r w:rsidR="00FC0017">
              <w:rPr>
                <w:rFonts w:eastAsia="Times New Roman" w:cs="Times New Roman"/>
                <w:color w:val="000000"/>
                <w:sz w:val="20"/>
                <w:szCs w:val="20"/>
                <w:lang w:eastAsia="nl-NL"/>
              </w:rPr>
              <w:t>-1</w:t>
            </w:r>
          </w:p>
          <w:p w14:paraId="31F38693" w14:textId="77777777" w:rsidR="00753718" w:rsidRPr="00BA3786" w:rsidRDefault="00753718" w:rsidP="00FC0017">
            <w:pPr>
              <w:spacing w:after="0" w:line="240" w:lineRule="auto"/>
              <w:jc w:val="right"/>
              <w:rPr>
                <w:rFonts w:eastAsia="Times New Roman" w:cs="Times New Roman"/>
                <w:color w:val="000000"/>
                <w:sz w:val="20"/>
                <w:szCs w:val="20"/>
                <w:lang w:eastAsia="nl-NL"/>
              </w:rPr>
            </w:pPr>
          </w:p>
        </w:tc>
        <w:tc>
          <w:tcPr>
            <w:tcW w:w="3416" w:type="pct"/>
            <w:shd w:val="clear" w:color="auto" w:fill="auto"/>
            <w:hideMark/>
          </w:tcPr>
          <w:p w14:paraId="667E7B15" w14:textId="77777777" w:rsidR="00753718" w:rsidRDefault="00753718" w:rsidP="00FC001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Bevoegd Gezag</w:t>
            </w:r>
            <w:r w:rsidRPr="00BA3786">
              <w:rPr>
                <w:rFonts w:eastAsia="Times New Roman" w:cs="Times New Roman"/>
                <w:color w:val="000000"/>
                <w:sz w:val="20"/>
                <w:szCs w:val="20"/>
                <w:lang w:eastAsia="nl-NL"/>
              </w:rPr>
              <w:t xml:space="preserve"> kan </w:t>
            </w:r>
            <w:r w:rsidR="00230A81">
              <w:rPr>
                <w:rFonts w:eastAsia="Times New Roman" w:cs="Times New Roman"/>
                <w:color w:val="000000"/>
                <w:sz w:val="20"/>
                <w:szCs w:val="20"/>
                <w:lang w:eastAsia="nl-NL"/>
              </w:rPr>
              <w:t>de geconsolideerde Regeling</w:t>
            </w:r>
            <w:r w:rsidRPr="00BA3786">
              <w:rPr>
                <w:rFonts w:eastAsia="Times New Roman" w:cs="Times New Roman"/>
                <w:color w:val="000000"/>
                <w:sz w:val="20"/>
                <w:szCs w:val="20"/>
                <w:lang w:eastAsia="nl-NL"/>
              </w:rPr>
              <w:t xml:space="preserve"> en regels </w:t>
            </w:r>
            <w:r>
              <w:rPr>
                <w:rFonts w:eastAsia="Times New Roman" w:cs="Times New Roman"/>
                <w:color w:val="000000"/>
                <w:sz w:val="20"/>
                <w:szCs w:val="20"/>
                <w:lang w:eastAsia="nl-NL"/>
              </w:rPr>
              <w:t>die van toepassing zijn geautomatiseerd overhalen en</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hergebruiken in het eigen systeem. Dat kan door gestandaardiseerde services te benaderen en zo de gegevens in het eigen systeem te hergebruiken.</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Voor hergebruik zijn de gegevens geconsolideerd en voor meerdere bevoegd gezagen (gecombineerd) beschikbaar in dezelfde standaard als waarin deze door het Bevoegd gezag zijn aangeleverd.</w:t>
            </w:r>
          </w:p>
          <w:p w14:paraId="1D44D1FD" w14:textId="77777777" w:rsidR="00753718" w:rsidRDefault="00753718" w:rsidP="00FC0017">
            <w:pPr>
              <w:spacing w:after="0" w:line="240" w:lineRule="auto"/>
              <w:rPr>
                <w:rFonts w:eastAsia="Times New Roman" w:cs="Times New Roman"/>
                <w:color w:val="000000"/>
                <w:sz w:val="20"/>
                <w:szCs w:val="20"/>
                <w:lang w:eastAsia="nl-NL"/>
              </w:rPr>
            </w:pPr>
          </w:p>
          <w:p w14:paraId="743885F6" w14:textId="77777777" w:rsidR="00753718" w:rsidRDefault="00753718" w:rsidP="00FC001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Zie ook de eisen bij het stelselknooppunt </w:t>
            </w:r>
          </w:p>
          <w:p w14:paraId="37783145" w14:textId="77777777" w:rsidR="00753718" w:rsidRDefault="00753718" w:rsidP="00FC0017">
            <w:pPr>
              <w:spacing w:after="0" w:line="240" w:lineRule="auto"/>
              <w:rPr>
                <w:rFonts w:eastAsia="Times New Roman" w:cs="Times New Roman"/>
                <w:color w:val="000000"/>
                <w:sz w:val="20"/>
                <w:szCs w:val="20"/>
                <w:lang w:eastAsia="nl-NL"/>
              </w:rPr>
            </w:pPr>
          </w:p>
          <w:p w14:paraId="1906E422" w14:textId="77777777" w:rsidR="00753718" w:rsidRDefault="00753718" w:rsidP="00FC001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 Het gaat erom dat de </w:t>
            </w:r>
            <w:r w:rsidR="00230A81">
              <w:rPr>
                <w:rFonts w:eastAsia="Times New Roman" w:cs="Times New Roman"/>
                <w:color w:val="000000"/>
                <w:sz w:val="20"/>
                <w:szCs w:val="20"/>
                <w:lang w:eastAsia="nl-NL"/>
              </w:rPr>
              <w:t xml:space="preserve">geconsolideerde Regeling </w:t>
            </w:r>
            <w:r>
              <w:rPr>
                <w:rFonts w:eastAsia="Times New Roman" w:cs="Times New Roman"/>
                <w:color w:val="000000"/>
                <w:sz w:val="20"/>
                <w:szCs w:val="20"/>
                <w:lang w:eastAsia="nl-NL"/>
              </w:rPr>
              <w:t>in de nieuwe standaarden (STOP / TP formaat) herbruikbaar zijn zodat een Bevoegd Gezag kan beschikken over de laatste, geconsolideerde, versie van regels die voor dat Bevoegd Gezag van toepassing zijn</w:t>
            </w:r>
          </w:p>
          <w:p w14:paraId="386AAB71" w14:textId="77777777" w:rsidR="00753718" w:rsidRDefault="00753718" w:rsidP="00FC0017">
            <w:pPr>
              <w:spacing w:after="0" w:line="240" w:lineRule="auto"/>
              <w:rPr>
                <w:rFonts w:eastAsia="Times New Roman" w:cs="Times New Roman"/>
                <w:color w:val="000000"/>
                <w:sz w:val="20"/>
                <w:szCs w:val="20"/>
                <w:lang w:eastAsia="nl-NL"/>
              </w:rPr>
            </w:pPr>
          </w:p>
          <w:p w14:paraId="6F3FE5A4" w14:textId="77777777" w:rsidR="00753718" w:rsidRPr="00BA3786" w:rsidRDefault="00753718" w:rsidP="00FC001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NB2: Deze functionaliteit vult de synchronisatiefunctie in die </w:t>
            </w:r>
            <w:r w:rsidR="00006632">
              <w:rPr>
                <w:rFonts w:eastAsia="Times New Roman" w:cs="Times New Roman"/>
                <w:color w:val="000000"/>
                <w:sz w:val="20"/>
                <w:szCs w:val="20"/>
                <w:lang w:eastAsia="nl-NL"/>
              </w:rPr>
              <w:t>noodzakelijk</w:t>
            </w:r>
            <w:r>
              <w:rPr>
                <w:rFonts w:eastAsia="Times New Roman" w:cs="Times New Roman"/>
                <w:color w:val="000000"/>
                <w:sz w:val="20"/>
                <w:szCs w:val="20"/>
                <w:lang w:eastAsia="nl-NL"/>
              </w:rPr>
              <w:t xml:space="preserve"> is voor het meervoudig bronhouderschap</w:t>
            </w:r>
          </w:p>
        </w:tc>
        <w:tc>
          <w:tcPr>
            <w:tcW w:w="396" w:type="pct"/>
            <w:shd w:val="clear" w:color="auto" w:fill="auto"/>
          </w:tcPr>
          <w:p w14:paraId="0159AB62" w14:textId="77777777" w:rsidR="00753718" w:rsidRDefault="00753718" w:rsidP="00FC001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WHO</w:t>
            </w:r>
          </w:p>
          <w:p w14:paraId="68108A2B" w14:textId="77777777" w:rsidR="00753718" w:rsidRDefault="00753718" w:rsidP="00FC001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3.1</w:t>
            </w:r>
          </w:p>
        </w:tc>
        <w:tc>
          <w:tcPr>
            <w:tcW w:w="305" w:type="pct"/>
            <w:shd w:val="clear" w:color="auto" w:fill="auto"/>
          </w:tcPr>
          <w:p w14:paraId="5D917CF8" w14:textId="77777777" w:rsidR="00753718" w:rsidRDefault="00753718" w:rsidP="00FC001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[C3]</w:t>
            </w:r>
          </w:p>
          <w:p w14:paraId="31742A3C" w14:textId="77777777" w:rsidR="00753718" w:rsidRDefault="00753718" w:rsidP="00FC001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p w14:paraId="5085081A" w14:textId="77777777" w:rsidR="00753718" w:rsidRDefault="00753718" w:rsidP="00FC001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6</w:t>
            </w:r>
          </w:p>
        </w:tc>
        <w:tc>
          <w:tcPr>
            <w:tcW w:w="409" w:type="pct"/>
            <w:shd w:val="clear" w:color="auto" w:fill="auto"/>
            <w:noWrap/>
            <w:hideMark/>
          </w:tcPr>
          <w:p w14:paraId="1A94B227" w14:textId="77777777" w:rsidR="00753718" w:rsidRPr="00BA3786" w:rsidRDefault="00753718" w:rsidP="0065243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267865" w:rsidRPr="00361031" w14:paraId="152E2AE9" w14:textId="77777777" w:rsidTr="00753718">
        <w:trPr>
          <w:trHeight w:val="20"/>
        </w:trPr>
        <w:tc>
          <w:tcPr>
            <w:tcW w:w="474" w:type="pct"/>
            <w:shd w:val="clear" w:color="auto" w:fill="auto"/>
            <w:noWrap/>
            <w:hideMark/>
          </w:tcPr>
          <w:p w14:paraId="2665C457" w14:textId="77777777" w:rsidR="00267865" w:rsidRDefault="00267865" w:rsidP="00D05F9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ORN22</w:t>
            </w:r>
            <w:r w:rsidR="00FC0017">
              <w:rPr>
                <w:rFonts w:eastAsia="Times New Roman" w:cs="Times New Roman"/>
                <w:color w:val="000000"/>
                <w:sz w:val="20"/>
                <w:szCs w:val="20"/>
                <w:lang w:eastAsia="nl-NL"/>
              </w:rPr>
              <w:t>-2</w:t>
            </w:r>
          </w:p>
          <w:p w14:paraId="2929F56E" w14:textId="77777777" w:rsidR="00267865" w:rsidRPr="00BA3786" w:rsidRDefault="00267865" w:rsidP="00D05F9D">
            <w:pPr>
              <w:spacing w:after="0" w:line="240" w:lineRule="auto"/>
              <w:jc w:val="right"/>
              <w:rPr>
                <w:rFonts w:eastAsia="Times New Roman" w:cs="Times New Roman"/>
                <w:color w:val="000000"/>
                <w:sz w:val="20"/>
                <w:szCs w:val="20"/>
                <w:lang w:eastAsia="nl-NL"/>
              </w:rPr>
            </w:pPr>
          </w:p>
        </w:tc>
        <w:tc>
          <w:tcPr>
            <w:tcW w:w="3416" w:type="pct"/>
            <w:shd w:val="clear" w:color="auto" w:fill="auto"/>
            <w:hideMark/>
          </w:tcPr>
          <w:p w14:paraId="49B93CCD" w14:textId="77777777" w:rsidR="00753718" w:rsidRPr="00BA3786" w:rsidRDefault="00753718">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 aanvulling op ORN22</w:t>
            </w:r>
            <w:r w:rsidR="00230A81">
              <w:rPr>
                <w:rFonts w:eastAsia="Times New Roman" w:cs="Times New Roman"/>
                <w:color w:val="000000"/>
                <w:sz w:val="20"/>
                <w:szCs w:val="20"/>
                <w:lang w:eastAsia="nl-NL"/>
              </w:rPr>
              <w:t>-1</w:t>
            </w:r>
            <w:r>
              <w:rPr>
                <w:rFonts w:eastAsia="Times New Roman" w:cs="Times New Roman"/>
                <w:color w:val="000000"/>
                <w:sz w:val="20"/>
                <w:szCs w:val="20"/>
                <w:lang w:eastAsia="nl-NL"/>
              </w:rPr>
              <w:t xml:space="preserve"> is het voor e</w:t>
            </w:r>
            <w:r w:rsidR="00267865" w:rsidRPr="00BA3786">
              <w:rPr>
                <w:rFonts w:eastAsia="Times New Roman" w:cs="Times New Roman"/>
                <w:color w:val="000000"/>
                <w:sz w:val="20"/>
                <w:szCs w:val="20"/>
                <w:lang w:eastAsia="nl-NL"/>
              </w:rPr>
              <w:t xml:space="preserve">enieder </w:t>
            </w:r>
            <w:r>
              <w:rPr>
                <w:rFonts w:eastAsia="Times New Roman" w:cs="Times New Roman"/>
                <w:color w:val="000000"/>
                <w:sz w:val="20"/>
                <w:szCs w:val="20"/>
                <w:lang w:eastAsia="nl-NL"/>
              </w:rPr>
              <w:t xml:space="preserve">mogelijk </w:t>
            </w:r>
            <w:r w:rsidR="00267865">
              <w:rPr>
                <w:rFonts w:eastAsia="Times New Roman" w:cs="Times New Roman"/>
                <w:color w:val="000000"/>
                <w:sz w:val="20"/>
                <w:szCs w:val="20"/>
                <w:lang w:eastAsia="nl-NL"/>
              </w:rPr>
              <w:t>OW-Besluiten</w:t>
            </w:r>
            <w:r w:rsidR="00267865" w:rsidRPr="00BA3786">
              <w:rPr>
                <w:rFonts w:eastAsia="Times New Roman" w:cs="Times New Roman"/>
                <w:color w:val="000000"/>
                <w:sz w:val="20"/>
                <w:szCs w:val="20"/>
                <w:lang w:eastAsia="nl-NL"/>
              </w:rPr>
              <w:t xml:space="preserve"> en regels </w:t>
            </w:r>
            <w:r w:rsidR="00267865">
              <w:rPr>
                <w:rFonts w:eastAsia="Times New Roman" w:cs="Times New Roman"/>
                <w:color w:val="000000"/>
                <w:sz w:val="20"/>
                <w:szCs w:val="20"/>
                <w:lang w:eastAsia="nl-NL"/>
              </w:rPr>
              <w:t>die van toepassing zijn geautomatiseerd over</w:t>
            </w:r>
            <w:r>
              <w:rPr>
                <w:rFonts w:eastAsia="Times New Roman" w:cs="Times New Roman"/>
                <w:color w:val="000000"/>
                <w:sz w:val="20"/>
                <w:szCs w:val="20"/>
                <w:lang w:eastAsia="nl-NL"/>
              </w:rPr>
              <w:t xml:space="preserve"> te </w:t>
            </w:r>
            <w:r w:rsidR="00267865">
              <w:rPr>
                <w:rFonts w:eastAsia="Times New Roman" w:cs="Times New Roman"/>
                <w:color w:val="000000"/>
                <w:sz w:val="20"/>
                <w:szCs w:val="20"/>
                <w:lang w:eastAsia="nl-NL"/>
              </w:rPr>
              <w:t>halen en</w:t>
            </w:r>
            <w:r w:rsidR="00267865" w:rsidRPr="00BA3786">
              <w:rPr>
                <w:rFonts w:eastAsia="Times New Roman" w:cs="Times New Roman"/>
                <w:color w:val="000000"/>
                <w:sz w:val="20"/>
                <w:szCs w:val="20"/>
                <w:lang w:eastAsia="nl-NL"/>
              </w:rPr>
              <w:t xml:space="preserve"> </w:t>
            </w:r>
            <w:r w:rsidR="00267865">
              <w:rPr>
                <w:rFonts w:eastAsia="Times New Roman" w:cs="Times New Roman"/>
                <w:color w:val="000000"/>
                <w:sz w:val="20"/>
                <w:szCs w:val="20"/>
                <w:lang w:eastAsia="nl-NL"/>
              </w:rPr>
              <w:t xml:space="preserve">hergebruiken in het eigen systeem. Dat kan door individuele documenten rechtstreeks via een functie in een gebruikerstoepassing als gestandaardiseerd </w:t>
            </w:r>
            <w:r w:rsidR="00006632">
              <w:rPr>
                <w:rFonts w:eastAsia="Times New Roman" w:cs="Times New Roman"/>
                <w:color w:val="000000"/>
                <w:sz w:val="20"/>
                <w:szCs w:val="20"/>
                <w:lang w:eastAsia="nl-NL"/>
              </w:rPr>
              <w:t>formaat te</w:t>
            </w:r>
            <w:r w:rsidR="00267865">
              <w:rPr>
                <w:rFonts w:eastAsia="Times New Roman" w:cs="Times New Roman"/>
                <w:color w:val="000000"/>
                <w:sz w:val="20"/>
                <w:szCs w:val="20"/>
                <w:lang w:eastAsia="nl-NL"/>
              </w:rPr>
              <w:t xml:space="preserve"> downloaden en te hergebruiken maar ook door gestandaardiseerde services </w:t>
            </w:r>
            <w:r w:rsidR="00423463">
              <w:rPr>
                <w:rFonts w:eastAsia="Times New Roman" w:cs="Times New Roman"/>
                <w:color w:val="000000"/>
                <w:sz w:val="20"/>
                <w:szCs w:val="20"/>
                <w:lang w:eastAsia="nl-NL"/>
              </w:rPr>
              <w:t>te</w:t>
            </w:r>
            <w:r w:rsidR="00267865">
              <w:rPr>
                <w:rFonts w:eastAsia="Times New Roman" w:cs="Times New Roman"/>
                <w:color w:val="000000"/>
                <w:sz w:val="20"/>
                <w:szCs w:val="20"/>
                <w:lang w:eastAsia="nl-NL"/>
              </w:rPr>
              <w:t xml:space="preserve"> benaderen en zo de gegevens in het eigen systeem te hergebruiken </w:t>
            </w:r>
            <w:r w:rsidR="00267865" w:rsidRPr="00BA3786">
              <w:rPr>
                <w:rFonts w:eastAsia="Times New Roman" w:cs="Times New Roman"/>
                <w:color w:val="000000"/>
                <w:sz w:val="20"/>
                <w:szCs w:val="20"/>
                <w:lang w:eastAsia="nl-NL"/>
              </w:rPr>
              <w:t xml:space="preserve">(rekening houdend met beperkingen om informatie digitaal beschikbaar te kunnen stellen op basis van algemene </w:t>
            </w:r>
            <w:r w:rsidR="00267865" w:rsidRPr="00BA3786">
              <w:rPr>
                <w:rFonts w:eastAsia="Times New Roman" w:cs="Times New Roman"/>
                <w:color w:val="000000"/>
                <w:sz w:val="20"/>
                <w:szCs w:val="20"/>
                <w:lang w:eastAsia="nl-NL"/>
              </w:rPr>
              <w:lastRenderedPageBreak/>
              <w:t>regels rondom openbaarmaking, bescherming van de priva</w:t>
            </w:r>
            <w:r w:rsidR="00267865">
              <w:rPr>
                <w:rFonts w:eastAsia="Times New Roman" w:cs="Times New Roman"/>
                <w:color w:val="000000"/>
                <w:sz w:val="20"/>
                <w:szCs w:val="20"/>
                <w:lang w:eastAsia="nl-NL"/>
              </w:rPr>
              <w:t>cy en intellectuele eigendom).</w:t>
            </w:r>
            <w:r w:rsidR="00267865" w:rsidRPr="00BA3786">
              <w:rPr>
                <w:rFonts w:eastAsia="Times New Roman" w:cs="Times New Roman"/>
                <w:color w:val="000000"/>
                <w:sz w:val="20"/>
                <w:szCs w:val="20"/>
                <w:lang w:eastAsia="nl-NL"/>
              </w:rPr>
              <w:t xml:space="preserve"> </w:t>
            </w:r>
          </w:p>
        </w:tc>
        <w:tc>
          <w:tcPr>
            <w:tcW w:w="396" w:type="pct"/>
            <w:shd w:val="clear" w:color="auto" w:fill="auto"/>
          </w:tcPr>
          <w:p w14:paraId="625E5505" w14:textId="77777777" w:rsidR="00267865" w:rsidRDefault="0026786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lastRenderedPageBreak/>
              <w:t>WHO</w:t>
            </w:r>
          </w:p>
          <w:p w14:paraId="57F084C5" w14:textId="77777777" w:rsidR="00267865" w:rsidRDefault="0026786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3.1</w:t>
            </w:r>
          </w:p>
        </w:tc>
        <w:tc>
          <w:tcPr>
            <w:tcW w:w="305" w:type="pct"/>
            <w:shd w:val="clear" w:color="auto" w:fill="auto"/>
          </w:tcPr>
          <w:p w14:paraId="41225F3F" w14:textId="77777777" w:rsidR="00267865" w:rsidRDefault="0026786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[C3]</w:t>
            </w:r>
          </w:p>
          <w:p w14:paraId="5EACBA05" w14:textId="77777777" w:rsidR="00267865" w:rsidRDefault="0026786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p w14:paraId="23692C42" w14:textId="77777777" w:rsidR="00267865" w:rsidRDefault="0026786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6</w:t>
            </w:r>
          </w:p>
        </w:tc>
        <w:tc>
          <w:tcPr>
            <w:tcW w:w="409" w:type="pct"/>
            <w:shd w:val="clear" w:color="auto" w:fill="auto"/>
            <w:noWrap/>
            <w:hideMark/>
          </w:tcPr>
          <w:p w14:paraId="14D39CAC" w14:textId="77777777" w:rsidR="00406522" w:rsidRPr="00BA3786" w:rsidRDefault="0026786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267865" w:rsidRPr="00361031" w14:paraId="28F04B4A" w14:textId="77777777" w:rsidTr="00753718">
        <w:trPr>
          <w:trHeight w:val="20"/>
        </w:trPr>
        <w:tc>
          <w:tcPr>
            <w:tcW w:w="474" w:type="pct"/>
            <w:shd w:val="clear" w:color="auto" w:fill="auto"/>
            <w:noWrap/>
            <w:hideMark/>
          </w:tcPr>
          <w:p w14:paraId="2730D781" w14:textId="77777777" w:rsidR="00267865" w:rsidRDefault="00267865" w:rsidP="00F0555B">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ORN23</w:t>
            </w:r>
          </w:p>
          <w:p w14:paraId="17C845CF" w14:textId="77777777" w:rsidR="00267865" w:rsidRPr="00BA3786" w:rsidRDefault="00267865" w:rsidP="00F0555B">
            <w:pPr>
              <w:spacing w:after="0" w:line="240" w:lineRule="auto"/>
              <w:jc w:val="right"/>
              <w:rPr>
                <w:rFonts w:eastAsia="Times New Roman" w:cs="Times New Roman"/>
                <w:color w:val="000000"/>
                <w:sz w:val="20"/>
                <w:szCs w:val="20"/>
                <w:lang w:eastAsia="nl-NL"/>
              </w:rPr>
            </w:pPr>
          </w:p>
        </w:tc>
        <w:tc>
          <w:tcPr>
            <w:tcW w:w="3416" w:type="pct"/>
            <w:shd w:val="clear" w:color="auto" w:fill="auto"/>
            <w:hideMark/>
          </w:tcPr>
          <w:p w14:paraId="792AD6C9" w14:textId="77777777" w:rsidR="00267865" w:rsidRPr="00BA3786" w:rsidRDefault="0026786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Via deze functie kan eenieder kennisnemen van de metadata bij een OW-Besluit conform de daarvoor beschikbare standaarden zoals het </w:t>
            </w:r>
            <w:r w:rsidRPr="00BD520A">
              <w:rPr>
                <w:rFonts w:eastAsia="Times New Roman" w:cs="Times New Roman"/>
                <w:color w:val="000000"/>
                <w:sz w:val="20"/>
                <w:szCs w:val="20"/>
                <w:lang w:eastAsia="nl-NL"/>
              </w:rPr>
              <w:t>Nederlands metadata</w:t>
            </w:r>
            <w:r>
              <w:rPr>
                <w:rFonts w:eastAsia="Times New Roman" w:cs="Times New Roman"/>
                <w:color w:val="000000"/>
                <w:sz w:val="20"/>
                <w:szCs w:val="20"/>
                <w:lang w:eastAsia="nl-NL"/>
              </w:rPr>
              <w:t xml:space="preserve"> </w:t>
            </w:r>
            <w:r w:rsidRPr="00BD520A">
              <w:rPr>
                <w:rFonts w:eastAsia="Times New Roman" w:cs="Times New Roman"/>
                <w:color w:val="000000"/>
                <w:sz w:val="20"/>
                <w:szCs w:val="20"/>
                <w:lang w:eastAsia="nl-NL"/>
              </w:rPr>
              <w:t xml:space="preserve">profiel op ISO 19115 geografie, </w:t>
            </w:r>
            <w:r>
              <w:rPr>
                <w:rFonts w:eastAsia="Times New Roman" w:cs="Times New Roman"/>
                <w:color w:val="000000"/>
                <w:sz w:val="20"/>
                <w:szCs w:val="20"/>
                <w:lang w:eastAsia="nl-NL"/>
              </w:rPr>
              <w:t>zoals gepubliceerd door Geonovum.</w:t>
            </w:r>
            <w:r w:rsidRPr="00BA3786">
              <w:rPr>
                <w:rFonts w:eastAsia="Times New Roman" w:cs="Times New Roman"/>
                <w:color w:val="000000"/>
                <w:sz w:val="20"/>
                <w:szCs w:val="20"/>
                <w:lang w:eastAsia="nl-NL"/>
              </w:rPr>
              <w:t xml:space="preserve"> </w:t>
            </w:r>
          </w:p>
        </w:tc>
        <w:tc>
          <w:tcPr>
            <w:tcW w:w="396" w:type="pct"/>
            <w:shd w:val="clear" w:color="auto" w:fill="auto"/>
          </w:tcPr>
          <w:p w14:paraId="7B7ECCE2" w14:textId="77777777" w:rsidR="00267865" w:rsidRDefault="0026786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WHO</w:t>
            </w:r>
          </w:p>
          <w:p w14:paraId="4A8701A6" w14:textId="77777777" w:rsidR="00267865" w:rsidRDefault="0026786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tc>
        <w:tc>
          <w:tcPr>
            <w:tcW w:w="305" w:type="pct"/>
            <w:shd w:val="clear" w:color="auto" w:fill="auto"/>
          </w:tcPr>
          <w:p w14:paraId="38570769" w14:textId="77777777" w:rsidR="00267865" w:rsidRDefault="0026786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[C1]</w:t>
            </w:r>
          </w:p>
          <w:p w14:paraId="7DC41345" w14:textId="77777777" w:rsidR="00267865" w:rsidRDefault="0026786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w:t>
            </w:r>
          </w:p>
          <w:p w14:paraId="66242CE2" w14:textId="77777777" w:rsidR="00267865" w:rsidRDefault="0026786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5.7.1</w:t>
            </w:r>
          </w:p>
        </w:tc>
        <w:tc>
          <w:tcPr>
            <w:tcW w:w="409" w:type="pct"/>
            <w:shd w:val="clear" w:color="auto" w:fill="auto"/>
            <w:noWrap/>
            <w:hideMark/>
          </w:tcPr>
          <w:p w14:paraId="14DACCD2" w14:textId="77777777" w:rsidR="007D19CC" w:rsidRPr="00BA3786" w:rsidRDefault="0026786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bl>
    <w:p w14:paraId="258515CC" w14:textId="77777777" w:rsidR="00637DAC" w:rsidRPr="006E3D12" w:rsidRDefault="00637DAC" w:rsidP="00637DAC">
      <w:pPr>
        <w:spacing w:after="0" w:line="240" w:lineRule="auto"/>
        <w:rPr>
          <w:sz w:val="4"/>
          <w:szCs w:val="4"/>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6100"/>
        <w:gridCol w:w="709"/>
        <w:gridCol w:w="562"/>
        <w:gridCol w:w="709"/>
      </w:tblGrid>
      <w:tr w:rsidR="00267865" w:rsidRPr="00BA3786" w14:paraId="18884E8F" w14:textId="77777777" w:rsidTr="000869E1">
        <w:trPr>
          <w:trHeight w:val="20"/>
        </w:trPr>
        <w:tc>
          <w:tcPr>
            <w:tcW w:w="474" w:type="pct"/>
            <w:shd w:val="clear" w:color="auto" w:fill="auto"/>
            <w:noWrap/>
            <w:hideMark/>
          </w:tcPr>
          <w:p w14:paraId="7DA20A9F" w14:textId="77777777" w:rsidR="00267865" w:rsidRPr="00BA3786" w:rsidRDefault="00267865" w:rsidP="00493F3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ORN24</w:t>
            </w:r>
          </w:p>
        </w:tc>
        <w:tc>
          <w:tcPr>
            <w:tcW w:w="3416" w:type="pct"/>
            <w:shd w:val="clear" w:color="auto" w:fill="auto"/>
            <w:hideMark/>
          </w:tcPr>
          <w:p w14:paraId="4C7E7BF5" w14:textId="77777777" w:rsidR="00267865" w:rsidRPr="00BA3786" w:rsidRDefault="00267865" w:rsidP="00D5797A">
            <w:pPr>
              <w:spacing w:after="0" w:line="240" w:lineRule="auto"/>
              <w:rPr>
                <w:rFonts w:eastAsia="Times New Roman" w:cs="Times New Roman"/>
                <w:color w:val="000000"/>
                <w:sz w:val="20"/>
                <w:szCs w:val="20"/>
                <w:lang w:eastAsia="nl-NL"/>
              </w:rPr>
            </w:pPr>
            <w:r w:rsidRPr="00E90D91">
              <w:rPr>
                <w:color w:val="000000"/>
                <w:sz w:val="20"/>
              </w:rPr>
              <w:t>Via deze functie</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kan e</w:t>
            </w:r>
            <w:r w:rsidRPr="00BA3786">
              <w:rPr>
                <w:rFonts w:eastAsia="Times New Roman" w:cs="Times New Roman"/>
                <w:color w:val="000000"/>
                <w:sz w:val="20"/>
                <w:szCs w:val="20"/>
                <w:lang w:eastAsia="nl-NL"/>
              </w:rPr>
              <w:t xml:space="preserve">enieder </w:t>
            </w:r>
            <w:r>
              <w:rPr>
                <w:rFonts w:eastAsia="Times New Roman" w:cs="Times New Roman"/>
                <w:color w:val="000000"/>
                <w:sz w:val="20"/>
                <w:szCs w:val="20"/>
                <w:lang w:eastAsia="nl-NL"/>
              </w:rPr>
              <w:t>op een locatie zowel via kaart als via tekst, naast de informatie uit de OW-Besluiten</w:t>
            </w:r>
            <w:r w:rsidRPr="00BA3786">
              <w:rPr>
                <w:rFonts w:eastAsia="Times New Roman" w:cs="Times New Roman"/>
                <w:color w:val="000000"/>
                <w:sz w:val="20"/>
                <w:szCs w:val="20"/>
                <w:lang w:eastAsia="nl-NL"/>
              </w:rPr>
              <w:t xml:space="preserve"> en regels</w:t>
            </w:r>
            <w:r>
              <w:rPr>
                <w:rFonts w:eastAsia="Times New Roman" w:cs="Times New Roman"/>
                <w:color w:val="000000"/>
                <w:sz w:val="20"/>
                <w:szCs w:val="20"/>
                <w:lang w:eastAsia="nl-NL"/>
              </w:rPr>
              <w:t xml:space="preserve"> die van toepassing zijn, ook - geïntegreerd - </w:t>
            </w:r>
            <w:r w:rsidRPr="00BA3786">
              <w:rPr>
                <w:rFonts w:eastAsia="Times New Roman" w:cs="Times New Roman"/>
                <w:color w:val="000000"/>
                <w:sz w:val="20"/>
                <w:szCs w:val="20"/>
                <w:lang w:eastAsia="nl-NL"/>
              </w:rPr>
              <w:t xml:space="preserve">de </w:t>
            </w:r>
            <w:r>
              <w:rPr>
                <w:rFonts w:eastAsia="Times New Roman" w:cs="Times New Roman"/>
                <w:color w:val="000000"/>
                <w:sz w:val="20"/>
                <w:szCs w:val="20"/>
                <w:lang w:eastAsia="nl-NL"/>
              </w:rPr>
              <w:t>relevante informatieproducten</w:t>
            </w:r>
            <w:r w:rsidRPr="005C31E5">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over de fysieke leefomgeving raadplegen</w:t>
            </w:r>
            <w:r w:rsidRPr="005C31E5">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 xml:space="preserve">zoals bedoeld in </w:t>
            </w:r>
            <w:r w:rsidRPr="00637DAC">
              <w:rPr>
                <w:rFonts w:eastAsia="Times New Roman" w:cs="Times New Roman"/>
                <w:color w:val="000000"/>
                <w:sz w:val="20"/>
                <w:szCs w:val="20"/>
                <w:lang w:eastAsia="nl-NL"/>
              </w:rPr>
              <w:t>Raadplegen informatie over de fysieke leefomgeving.</w:t>
            </w:r>
          </w:p>
        </w:tc>
        <w:tc>
          <w:tcPr>
            <w:tcW w:w="397" w:type="pct"/>
            <w:shd w:val="clear" w:color="auto" w:fill="auto"/>
          </w:tcPr>
          <w:p w14:paraId="2B664C22" w14:textId="77777777" w:rsidR="00267865" w:rsidRPr="00BA3786" w:rsidRDefault="00267865" w:rsidP="00493F3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15" w:type="pct"/>
            <w:shd w:val="clear" w:color="auto" w:fill="auto"/>
          </w:tcPr>
          <w:p w14:paraId="0E837DEF" w14:textId="77777777" w:rsidR="00267865" w:rsidRDefault="00267865" w:rsidP="00493F3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[A1]</w:t>
            </w:r>
          </w:p>
          <w:p w14:paraId="6582FB89" w14:textId="77777777" w:rsidR="00267865" w:rsidRPr="00BA3786" w:rsidRDefault="00267865" w:rsidP="00493F3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tc>
        <w:tc>
          <w:tcPr>
            <w:tcW w:w="397" w:type="pct"/>
            <w:shd w:val="clear" w:color="auto" w:fill="BFBFBF" w:themeFill="background1" w:themeFillShade="BF"/>
            <w:noWrap/>
            <w:hideMark/>
          </w:tcPr>
          <w:p w14:paraId="6CF89C12" w14:textId="77777777" w:rsidR="002D7A75" w:rsidRPr="00BA3786" w:rsidRDefault="0026786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267865" w:rsidRPr="00BA3786" w14:paraId="653A4DA0" w14:textId="77777777" w:rsidTr="000869E1">
        <w:trPr>
          <w:trHeight w:val="767"/>
        </w:trPr>
        <w:tc>
          <w:tcPr>
            <w:tcW w:w="474" w:type="pct"/>
            <w:shd w:val="clear" w:color="auto" w:fill="auto"/>
            <w:noWrap/>
            <w:hideMark/>
          </w:tcPr>
          <w:p w14:paraId="403A8CB4" w14:textId="77777777" w:rsidR="00267865" w:rsidRPr="00BA3786" w:rsidRDefault="00267865" w:rsidP="00D05F9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ORN25</w:t>
            </w:r>
          </w:p>
        </w:tc>
        <w:tc>
          <w:tcPr>
            <w:tcW w:w="3416" w:type="pct"/>
            <w:shd w:val="clear" w:color="auto" w:fill="auto"/>
            <w:hideMark/>
          </w:tcPr>
          <w:p w14:paraId="2134BD8B" w14:textId="77777777" w:rsidR="00267865" w:rsidRPr="00E90D91" w:rsidRDefault="00267865" w:rsidP="00637DAC">
            <w:pPr>
              <w:spacing w:after="0" w:line="240" w:lineRule="auto"/>
              <w:rPr>
                <w:color w:val="000000"/>
                <w:sz w:val="20"/>
              </w:rPr>
            </w:pPr>
            <w:r w:rsidRPr="00E90D91">
              <w:rPr>
                <w:color w:val="000000"/>
                <w:sz w:val="20"/>
              </w:rPr>
              <w:t>Via deze functie kan eenieder bij het oriënteren (of indienen van een aanvraag of melding) de regelhulp aanroepen. Zie Regelhulp.</w:t>
            </w:r>
          </w:p>
        </w:tc>
        <w:tc>
          <w:tcPr>
            <w:tcW w:w="397" w:type="pct"/>
            <w:shd w:val="clear" w:color="auto" w:fill="auto"/>
          </w:tcPr>
          <w:p w14:paraId="7F584367" w14:textId="77777777" w:rsidR="00267865" w:rsidRPr="00BA3786" w:rsidRDefault="00267865"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15" w:type="pct"/>
            <w:shd w:val="clear" w:color="auto" w:fill="auto"/>
          </w:tcPr>
          <w:p w14:paraId="781EB250" w14:textId="77777777" w:rsidR="00267865" w:rsidRDefault="00267865"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[A1]</w:t>
            </w:r>
          </w:p>
          <w:p w14:paraId="4CAB967B" w14:textId="77777777" w:rsidR="00267865" w:rsidRPr="00BA3786" w:rsidRDefault="00267865"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tc>
        <w:tc>
          <w:tcPr>
            <w:tcW w:w="397" w:type="pct"/>
            <w:shd w:val="clear" w:color="auto" w:fill="BFBFBF" w:themeFill="background1" w:themeFillShade="BF"/>
            <w:noWrap/>
            <w:hideMark/>
          </w:tcPr>
          <w:p w14:paraId="6DB8CA6B" w14:textId="77777777" w:rsidR="00267865" w:rsidRPr="00BA3786" w:rsidRDefault="00267865"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E90751" w:rsidRPr="00BA3786" w14:paraId="7E5EDCA4" w14:textId="77777777" w:rsidTr="000869E1">
        <w:trPr>
          <w:trHeight w:val="578"/>
        </w:trPr>
        <w:tc>
          <w:tcPr>
            <w:tcW w:w="474" w:type="pct"/>
            <w:shd w:val="clear" w:color="auto" w:fill="auto"/>
            <w:noWrap/>
          </w:tcPr>
          <w:p w14:paraId="08C0DC8E" w14:textId="77777777" w:rsidR="003208DC" w:rsidRDefault="003208DC" w:rsidP="002E1DF2">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ORN25a</w:t>
            </w:r>
          </w:p>
        </w:tc>
        <w:tc>
          <w:tcPr>
            <w:tcW w:w="3416" w:type="pct"/>
            <w:shd w:val="clear" w:color="auto" w:fill="auto"/>
          </w:tcPr>
          <w:p w14:paraId="69D9D680" w14:textId="77777777" w:rsidR="003208DC" w:rsidRPr="00E90D91" w:rsidRDefault="003208DC" w:rsidP="002E1DF2">
            <w:pPr>
              <w:spacing w:after="0" w:line="240" w:lineRule="auto"/>
              <w:rPr>
                <w:color w:val="000000"/>
                <w:sz w:val="20"/>
              </w:rPr>
            </w:pPr>
            <w:r w:rsidRPr="00E90D91">
              <w:rPr>
                <w:color w:val="000000"/>
                <w:sz w:val="20"/>
              </w:rPr>
              <w:t>Via deze functie kan eenieder bij het oriënteren (of indienen van een aanvraag of melding) de onderzoekshulp aanroepen. Zie Onderzoekshulp</w:t>
            </w:r>
          </w:p>
        </w:tc>
        <w:tc>
          <w:tcPr>
            <w:tcW w:w="397" w:type="pct"/>
            <w:shd w:val="clear" w:color="auto" w:fill="auto"/>
          </w:tcPr>
          <w:p w14:paraId="6506DF10" w14:textId="77777777" w:rsidR="003208DC" w:rsidRDefault="003208DC" w:rsidP="002E1DF2">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15" w:type="pct"/>
            <w:shd w:val="clear" w:color="auto" w:fill="auto"/>
          </w:tcPr>
          <w:p w14:paraId="53A85E99" w14:textId="77777777" w:rsidR="003208DC" w:rsidRDefault="003208DC" w:rsidP="002E1DF2">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[A1]</w:t>
            </w:r>
          </w:p>
          <w:p w14:paraId="7D420219" w14:textId="77777777" w:rsidR="003208DC" w:rsidRDefault="003208DC" w:rsidP="002E1DF2">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tc>
        <w:tc>
          <w:tcPr>
            <w:tcW w:w="397" w:type="pct"/>
            <w:shd w:val="clear" w:color="auto" w:fill="BFBFBF" w:themeFill="background1" w:themeFillShade="BF"/>
            <w:noWrap/>
          </w:tcPr>
          <w:p w14:paraId="68577636" w14:textId="77777777" w:rsidR="000C3DEF" w:rsidRDefault="003208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E90751" w:rsidRPr="00BA3786" w14:paraId="236E1582" w14:textId="77777777" w:rsidTr="00FF7953">
        <w:trPr>
          <w:trHeight w:val="767"/>
        </w:trPr>
        <w:tc>
          <w:tcPr>
            <w:tcW w:w="474" w:type="pct"/>
            <w:shd w:val="clear" w:color="auto" w:fill="auto"/>
            <w:noWrap/>
          </w:tcPr>
          <w:p w14:paraId="1843766B" w14:textId="77777777" w:rsidR="003208DC" w:rsidRDefault="003208DC" w:rsidP="00D05F9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ORN25b</w:t>
            </w:r>
          </w:p>
        </w:tc>
        <w:tc>
          <w:tcPr>
            <w:tcW w:w="3416" w:type="pct"/>
            <w:shd w:val="clear" w:color="auto" w:fill="auto"/>
          </w:tcPr>
          <w:p w14:paraId="6F229DA4" w14:textId="77777777" w:rsidR="003208DC" w:rsidRPr="00E90D91" w:rsidRDefault="003208DC" w:rsidP="00637DAC">
            <w:pPr>
              <w:spacing w:after="0" w:line="240" w:lineRule="auto"/>
              <w:rPr>
                <w:color w:val="000000"/>
                <w:sz w:val="20"/>
              </w:rPr>
            </w:pPr>
            <w:r w:rsidRPr="00E90D91">
              <w:rPr>
                <w:color w:val="000000"/>
                <w:sz w:val="20"/>
              </w:rPr>
              <w:t>Via deze functie kan eenieder bij het oriënteren (of indienen van een aanvraag of melding) informatie over de fysieke leefomgeving raadplegen. Zie Informatie fysieke leefomgeving.</w:t>
            </w:r>
          </w:p>
        </w:tc>
        <w:tc>
          <w:tcPr>
            <w:tcW w:w="397" w:type="pct"/>
            <w:shd w:val="clear" w:color="auto" w:fill="auto"/>
          </w:tcPr>
          <w:p w14:paraId="1E069451" w14:textId="77777777" w:rsidR="003208DC" w:rsidRDefault="003208DC"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15" w:type="pct"/>
            <w:shd w:val="clear" w:color="auto" w:fill="auto"/>
          </w:tcPr>
          <w:p w14:paraId="7D74A517" w14:textId="77777777" w:rsidR="003208DC" w:rsidRDefault="003208DC"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[A1]</w:t>
            </w:r>
          </w:p>
          <w:p w14:paraId="7EEE4FFF" w14:textId="77777777" w:rsidR="003208DC" w:rsidRDefault="003208DC"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tc>
        <w:tc>
          <w:tcPr>
            <w:tcW w:w="397" w:type="pct"/>
            <w:shd w:val="clear" w:color="auto" w:fill="auto"/>
            <w:noWrap/>
          </w:tcPr>
          <w:p w14:paraId="177FF887" w14:textId="77777777" w:rsidR="007D19CC" w:rsidRDefault="003208DC" w:rsidP="006A470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bl>
    <w:p w14:paraId="513BD41F" w14:textId="77777777" w:rsidR="0007604D" w:rsidRPr="00BA3786" w:rsidRDefault="00041C78" w:rsidP="00F4448D">
      <w:pPr>
        <w:pStyle w:val="Heading3"/>
      </w:pPr>
      <w:bookmarkStart w:id="102" w:name="_Toc463891861"/>
      <w:bookmarkStart w:id="103" w:name="_Toc25571696"/>
      <w:r>
        <w:t>Regelhulp</w:t>
      </w:r>
      <w:bookmarkEnd w:id="102"/>
      <w:bookmarkEnd w:id="103"/>
    </w:p>
    <w:p w14:paraId="7F45966E" w14:textId="77777777" w:rsidR="0007604D" w:rsidRPr="00BA3786" w:rsidRDefault="0007604D" w:rsidP="0007604D">
      <w:pPr>
        <w:rPr>
          <w:sz w:val="20"/>
          <w:szCs w:val="20"/>
          <w:lang w:eastAsia="zh-CN" w:bidi="hi-IN"/>
        </w:rPr>
      </w:pPr>
      <w:r w:rsidRPr="00BA3786">
        <w:rPr>
          <w:sz w:val="20"/>
          <w:szCs w:val="20"/>
          <w:lang w:eastAsia="zh-CN" w:bidi="hi-IN"/>
        </w:rPr>
        <w:t xml:space="preserve">Een specifieke manier om regels uit </w:t>
      </w:r>
      <w:r w:rsidR="009B2F6E">
        <w:rPr>
          <w:sz w:val="20"/>
          <w:szCs w:val="20"/>
          <w:lang w:eastAsia="zh-CN" w:bidi="hi-IN"/>
        </w:rPr>
        <w:t>OW-Besluiten</w:t>
      </w:r>
      <w:r w:rsidRPr="00BA3786">
        <w:rPr>
          <w:sz w:val="20"/>
          <w:szCs w:val="20"/>
          <w:lang w:eastAsia="zh-CN" w:bidi="hi-IN"/>
        </w:rPr>
        <w:t xml:space="preserve"> </w:t>
      </w:r>
      <w:r w:rsidR="00041C78">
        <w:rPr>
          <w:sz w:val="20"/>
          <w:szCs w:val="20"/>
          <w:lang w:eastAsia="zh-CN" w:bidi="hi-IN"/>
        </w:rPr>
        <w:t xml:space="preserve">op maat </w:t>
      </w:r>
      <w:r w:rsidRPr="00BA3786">
        <w:rPr>
          <w:sz w:val="20"/>
          <w:szCs w:val="20"/>
          <w:lang w:eastAsia="zh-CN" w:bidi="hi-IN"/>
        </w:rPr>
        <w:t xml:space="preserve">te ontsluiten </w:t>
      </w:r>
      <w:r w:rsidR="002F0D44">
        <w:rPr>
          <w:sz w:val="20"/>
          <w:szCs w:val="20"/>
          <w:lang w:eastAsia="zh-CN" w:bidi="hi-IN"/>
        </w:rPr>
        <w:t xml:space="preserve">(zoeken en vinden) </w:t>
      </w:r>
      <w:r w:rsidRPr="00BA3786">
        <w:rPr>
          <w:sz w:val="20"/>
          <w:szCs w:val="20"/>
          <w:lang w:eastAsia="zh-CN" w:bidi="hi-IN"/>
        </w:rPr>
        <w:t xml:space="preserve">voor gebruikers is </w:t>
      </w:r>
      <w:r w:rsidR="0071482A">
        <w:rPr>
          <w:sz w:val="20"/>
          <w:szCs w:val="20"/>
          <w:lang w:eastAsia="zh-CN" w:bidi="hi-IN"/>
        </w:rPr>
        <w:t>die via</w:t>
      </w:r>
      <w:r w:rsidRPr="00BA3786">
        <w:rPr>
          <w:sz w:val="20"/>
          <w:szCs w:val="20"/>
          <w:lang w:eastAsia="zh-CN" w:bidi="hi-IN"/>
        </w:rPr>
        <w:t xml:space="preserve"> vragenbomen</w:t>
      </w:r>
      <w:r w:rsidR="00692B4F">
        <w:rPr>
          <w:sz w:val="20"/>
          <w:szCs w:val="20"/>
          <w:lang w:eastAsia="zh-CN" w:bidi="hi-IN"/>
        </w:rPr>
        <w:t xml:space="preserve"> en </w:t>
      </w:r>
      <w:r w:rsidR="008D7205">
        <w:rPr>
          <w:sz w:val="20"/>
          <w:szCs w:val="20"/>
          <w:lang w:eastAsia="zh-CN" w:bidi="hi-IN"/>
        </w:rPr>
        <w:t>begrijpelijk gemaakte regels</w:t>
      </w:r>
      <w:r w:rsidRPr="00BA3786">
        <w:rPr>
          <w:sz w:val="20"/>
          <w:szCs w:val="20"/>
          <w:lang w:eastAsia="zh-CN" w:bidi="hi-IN"/>
        </w:rPr>
        <w:t xml:space="preserve">. </w:t>
      </w:r>
      <w:r w:rsidR="00304DC3">
        <w:rPr>
          <w:sz w:val="20"/>
          <w:szCs w:val="20"/>
          <w:lang w:eastAsia="zh-CN" w:bidi="hi-IN"/>
        </w:rPr>
        <w:t>Dit</w:t>
      </w:r>
      <w:r w:rsidRPr="00BA3786">
        <w:rPr>
          <w:sz w:val="20"/>
          <w:szCs w:val="20"/>
          <w:lang w:eastAsia="zh-CN" w:bidi="hi-IN"/>
        </w:rPr>
        <w:t xml:space="preserve"> houdt in het op basis van activiteit en locatie</w:t>
      </w:r>
      <w:r w:rsidR="00E451BB">
        <w:rPr>
          <w:sz w:val="20"/>
          <w:szCs w:val="20"/>
          <w:lang w:eastAsia="zh-CN" w:bidi="hi-IN"/>
        </w:rPr>
        <w:t xml:space="preserve"> </w:t>
      </w:r>
      <w:r w:rsidR="00304DC3">
        <w:rPr>
          <w:sz w:val="20"/>
          <w:szCs w:val="20"/>
          <w:lang w:eastAsia="zh-CN" w:bidi="hi-IN"/>
        </w:rPr>
        <w:t xml:space="preserve">kunnen </w:t>
      </w:r>
      <w:r w:rsidR="00304DC3" w:rsidRPr="00BA3786">
        <w:rPr>
          <w:sz w:val="20"/>
          <w:szCs w:val="20"/>
          <w:lang w:eastAsia="zh-CN" w:bidi="hi-IN"/>
        </w:rPr>
        <w:t xml:space="preserve">doorlopen van </w:t>
      </w:r>
      <w:r w:rsidR="00304DC3">
        <w:rPr>
          <w:sz w:val="20"/>
          <w:szCs w:val="20"/>
          <w:lang w:eastAsia="zh-CN" w:bidi="hi-IN"/>
        </w:rPr>
        <w:t>vragenbomen</w:t>
      </w:r>
      <w:r w:rsidR="00E451BB">
        <w:rPr>
          <w:sz w:val="20"/>
          <w:szCs w:val="20"/>
          <w:lang w:eastAsia="zh-CN" w:bidi="hi-IN"/>
        </w:rPr>
        <w:t xml:space="preserve"> om </w:t>
      </w:r>
      <w:r w:rsidR="00F05675">
        <w:rPr>
          <w:sz w:val="20"/>
          <w:szCs w:val="20"/>
          <w:lang w:eastAsia="zh-CN" w:bidi="hi-IN"/>
        </w:rPr>
        <w:t>vast te stellen welke regels van toepassing zijn</w:t>
      </w:r>
      <w:r w:rsidR="001239AE">
        <w:rPr>
          <w:sz w:val="20"/>
          <w:szCs w:val="20"/>
          <w:lang w:eastAsia="zh-CN" w:bidi="hi-IN"/>
        </w:rPr>
        <w:t xml:space="preserve"> en te bepalen of er </w:t>
      </w:r>
      <w:r w:rsidR="00E451BB">
        <w:rPr>
          <w:sz w:val="20"/>
          <w:szCs w:val="20"/>
          <w:lang w:eastAsia="zh-CN" w:bidi="hi-IN"/>
        </w:rPr>
        <w:t>vergunning</w:t>
      </w:r>
      <w:r w:rsidR="00692B4F">
        <w:rPr>
          <w:sz w:val="20"/>
          <w:szCs w:val="20"/>
          <w:lang w:eastAsia="zh-CN" w:bidi="hi-IN"/>
        </w:rPr>
        <w:t>-</w:t>
      </w:r>
      <w:r w:rsidR="00E451BB">
        <w:rPr>
          <w:sz w:val="20"/>
          <w:szCs w:val="20"/>
          <w:lang w:eastAsia="zh-CN" w:bidi="hi-IN"/>
        </w:rPr>
        <w:t xml:space="preserve"> en meldingsplichten</w:t>
      </w:r>
      <w:r w:rsidR="001239AE">
        <w:rPr>
          <w:sz w:val="20"/>
          <w:szCs w:val="20"/>
          <w:lang w:eastAsia="zh-CN" w:bidi="hi-IN"/>
        </w:rPr>
        <w:t xml:space="preserve"> </w:t>
      </w:r>
      <w:r w:rsidR="00C034A3">
        <w:rPr>
          <w:sz w:val="20"/>
          <w:szCs w:val="20"/>
          <w:lang w:eastAsia="zh-CN" w:bidi="hi-IN"/>
        </w:rPr>
        <w:t>zijn.</w:t>
      </w:r>
      <w:r w:rsidRPr="00BA3786">
        <w:rPr>
          <w:sz w:val="20"/>
          <w:szCs w:val="20"/>
          <w:lang w:eastAsia="zh-CN" w:bidi="hi-IN"/>
        </w:rPr>
        <w:t xml:space="preserve"> Bij het opstellen van vragenbomen spelen regelbeheer en toepasbare regels een rol op zowel rijksniveau als </w:t>
      </w:r>
      <w:r w:rsidR="001239AE">
        <w:rPr>
          <w:sz w:val="20"/>
          <w:szCs w:val="20"/>
          <w:lang w:eastAsia="zh-CN" w:bidi="hi-IN"/>
        </w:rPr>
        <w:t>decentraal</w:t>
      </w:r>
      <w:r w:rsidRPr="00BA3786">
        <w:rPr>
          <w:sz w:val="20"/>
          <w:szCs w:val="20"/>
          <w:lang w:eastAsia="zh-CN" w:bidi="hi-IN"/>
        </w:rPr>
        <w:t xml:space="preserve"> niveau.</w:t>
      </w:r>
      <w:r w:rsidR="00864A21">
        <w:rPr>
          <w:sz w:val="20"/>
          <w:szCs w:val="20"/>
          <w:lang w:eastAsia="zh-CN" w:bidi="hi-IN"/>
        </w:rPr>
        <w:t xml:space="preserve"> </w:t>
      </w:r>
      <w:r w:rsidR="00864A21" w:rsidRPr="00864A21">
        <w:rPr>
          <w:sz w:val="20"/>
          <w:szCs w:val="20"/>
          <w:lang w:eastAsia="zh-CN" w:bidi="hi-IN"/>
        </w:rPr>
        <w:t xml:space="preserve">Doel van toepasbare regels is de gebruiker </w:t>
      </w:r>
      <w:r w:rsidR="00304DC3">
        <w:rPr>
          <w:sz w:val="20"/>
          <w:szCs w:val="20"/>
          <w:lang w:eastAsia="zh-CN" w:bidi="hi-IN"/>
        </w:rPr>
        <w:t xml:space="preserve">via een </w:t>
      </w:r>
      <w:r w:rsidR="006B3657">
        <w:rPr>
          <w:sz w:val="20"/>
          <w:szCs w:val="20"/>
          <w:lang w:eastAsia="zh-CN" w:bidi="hi-IN"/>
        </w:rPr>
        <w:t xml:space="preserve">zo </w:t>
      </w:r>
      <w:r w:rsidR="00304DC3">
        <w:rPr>
          <w:sz w:val="20"/>
          <w:szCs w:val="20"/>
          <w:lang w:eastAsia="zh-CN" w:bidi="hi-IN"/>
        </w:rPr>
        <w:t xml:space="preserve">beperkt aantal begrijpelijke </w:t>
      </w:r>
      <w:r w:rsidR="00864A21" w:rsidRPr="00864A21">
        <w:rPr>
          <w:sz w:val="20"/>
          <w:szCs w:val="20"/>
          <w:lang w:eastAsia="zh-CN" w:bidi="hi-IN"/>
        </w:rPr>
        <w:t xml:space="preserve">vragen </w:t>
      </w:r>
      <w:r w:rsidR="00304DC3">
        <w:rPr>
          <w:sz w:val="20"/>
          <w:szCs w:val="20"/>
          <w:lang w:eastAsia="zh-CN" w:bidi="hi-IN"/>
        </w:rPr>
        <w:t xml:space="preserve">te </w:t>
      </w:r>
      <w:r w:rsidR="00864A21" w:rsidRPr="00864A21">
        <w:rPr>
          <w:sz w:val="20"/>
          <w:szCs w:val="20"/>
          <w:lang w:eastAsia="zh-CN" w:bidi="hi-IN"/>
        </w:rPr>
        <w:t xml:space="preserve">leiden </w:t>
      </w:r>
      <w:r w:rsidR="00304DC3">
        <w:rPr>
          <w:sz w:val="20"/>
          <w:szCs w:val="20"/>
          <w:lang w:eastAsia="zh-CN" w:bidi="hi-IN"/>
        </w:rPr>
        <w:t xml:space="preserve">naar </w:t>
      </w:r>
      <w:r w:rsidR="001239AE">
        <w:rPr>
          <w:sz w:val="20"/>
          <w:szCs w:val="20"/>
          <w:lang w:eastAsia="zh-CN" w:bidi="hi-IN"/>
        </w:rPr>
        <w:t>welke regels gelden en</w:t>
      </w:r>
      <w:r w:rsidR="00304DC3">
        <w:rPr>
          <w:sz w:val="20"/>
          <w:szCs w:val="20"/>
          <w:lang w:eastAsia="zh-CN" w:bidi="hi-IN"/>
        </w:rPr>
        <w:t xml:space="preserve"> </w:t>
      </w:r>
      <w:r w:rsidR="00864A21" w:rsidRPr="00864A21">
        <w:rPr>
          <w:sz w:val="20"/>
          <w:szCs w:val="20"/>
          <w:lang w:eastAsia="zh-CN" w:bidi="hi-IN"/>
        </w:rPr>
        <w:t>een conclusie of er een plicht</w:t>
      </w:r>
      <w:r w:rsidR="000F2C1F">
        <w:rPr>
          <w:sz w:val="20"/>
          <w:szCs w:val="20"/>
          <w:lang w:eastAsia="zh-CN" w:bidi="hi-IN"/>
        </w:rPr>
        <w:t xml:space="preserve"> </w:t>
      </w:r>
      <w:r w:rsidR="001239AE">
        <w:rPr>
          <w:sz w:val="20"/>
          <w:szCs w:val="20"/>
          <w:lang w:eastAsia="zh-CN" w:bidi="hi-IN"/>
        </w:rPr>
        <w:t>is</w:t>
      </w:r>
      <w:r w:rsidR="00864A21" w:rsidRPr="00864A21">
        <w:rPr>
          <w:sz w:val="20"/>
          <w:szCs w:val="20"/>
          <w:lang w:eastAsia="zh-CN" w:bidi="hi-IN"/>
        </w:rPr>
        <w:t xml:space="preserve">. Toepasbare </w:t>
      </w:r>
      <w:r w:rsidR="003C3F8A" w:rsidRPr="00864A21">
        <w:rPr>
          <w:sz w:val="20"/>
          <w:szCs w:val="20"/>
          <w:lang w:eastAsia="zh-CN" w:bidi="hi-IN"/>
        </w:rPr>
        <w:t xml:space="preserve">regels </w:t>
      </w:r>
      <w:r w:rsidR="003C3F8A" w:rsidRPr="00864A21" w:rsidDel="00304DC3">
        <w:rPr>
          <w:sz w:val="20"/>
          <w:szCs w:val="20"/>
          <w:lang w:eastAsia="zh-CN" w:bidi="hi-IN"/>
        </w:rPr>
        <w:t>zijn</w:t>
      </w:r>
      <w:r w:rsidR="00304DC3">
        <w:rPr>
          <w:sz w:val="20"/>
          <w:szCs w:val="20"/>
          <w:lang w:eastAsia="zh-CN" w:bidi="hi-IN"/>
        </w:rPr>
        <w:t xml:space="preserve"> </w:t>
      </w:r>
      <w:r w:rsidR="00864A21" w:rsidRPr="00864A21">
        <w:rPr>
          <w:sz w:val="20"/>
          <w:szCs w:val="20"/>
          <w:lang w:eastAsia="zh-CN" w:bidi="hi-IN"/>
        </w:rPr>
        <w:t>vertaling</w:t>
      </w:r>
      <w:r w:rsidR="00304DC3">
        <w:rPr>
          <w:sz w:val="20"/>
          <w:szCs w:val="20"/>
          <w:lang w:eastAsia="zh-CN" w:bidi="hi-IN"/>
        </w:rPr>
        <w:t>en</w:t>
      </w:r>
      <w:r w:rsidR="00864A21" w:rsidRPr="00864A21">
        <w:rPr>
          <w:sz w:val="20"/>
          <w:szCs w:val="20"/>
          <w:lang w:eastAsia="zh-CN" w:bidi="hi-IN"/>
        </w:rPr>
        <w:t xml:space="preserve"> van juridische regels</w:t>
      </w:r>
      <w:r w:rsidR="002F0D44">
        <w:rPr>
          <w:sz w:val="20"/>
          <w:szCs w:val="20"/>
          <w:lang w:eastAsia="zh-CN" w:bidi="hi-IN"/>
        </w:rPr>
        <w:t xml:space="preserve"> en de samenhang daartussen</w:t>
      </w:r>
      <w:r w:rsidR="00864A21" w:rsidRPr="00864A21">
        <w:rPr>
          <w:sz w:val="20"/>
          <w:szCs w:val="20"/>
          <w:lang w:eastAsia="zh-CN" w:bidi="hi-IN"/>
        </w:rPr>
        <w:t xml:space="preserve">. </w:t>
      </w:r>
      <w:r w:rsidR="002C09AF">
        <w:rPr>
          <w:sz w:val="20"/>
          <w:szCs w:val="20"/>
          <w:lang w:eastAsia="zh-CN" w:bidi="hi-IN"/>
        </w:rPr>
        <w:t xml:space="preserve">Deze vertaling kan op een aantal </w:t>
      </w:r>
      <w:r w:rsidR="00781C63">
        <w:rPr>
          <w:sz w:val="20"/>
          <w:szCs w:val="20"/>
          <w:lang w:eastAsia="zh-CN" w:bidi="hi-IN"/>
        </w:rPr>
        <w:t>niveaus</w:t>
      </w:r>
      <w:r w:rsidR="002C09AF">
        <w:rPr>
          <w:sz w:val="20"/>
          <w:szCs w:val="20"/>
          <w:lang w:eastAsia="zh-CN" w:bidi="hi-IN"/>
        </w:rPr>
        <w:t xml:space="preserve"> plaatsvinden; onder toepasbare regels worden al deze </w:t>
      </w:r>
      <w:r w:rsidR="00781C63">
        <w:rPr>
          <w:sz w:val="20"/>
          <w:szCs w:val="20"/>
          <w:lang w:eastAsia="zh-CN" w:bidi="hi-IN"/>
        </w:rPr>
        <w:t>niveaus</w:t>
      </w:r>
      <w:r w:rsidR="002C09AF">
        <w:rPr>
          <w:sz w:val="20"/>
          <w:szCs w:val="20"/>
          <w:lang w:eastAsia="zh-CN" w:bidi="hi-IN"/>
        </w:rPr>
        <w:t xml:space="preserve"> geschaard. </w:t>
      </w:r>
      <w:r w:rsidR="00781C63">
        <w:rPr>
          <w:sz w:val="20"/>
          <w:szCs w:val="20"/>
          <w:lang w:eastAsia="zh-CN" w:bidi="hi-IN"/>
        </w:rPr>
        <w:t xml:space="preserve">De onderkende niveaus zijn: bepalen welke </w:t>
      </w:r>
      <w:r w:rsidR="00105E51">
        <w:rPr>
          <w:sz w:val="20"/>
          <w:szCs w:val="20"/>
          <w:lang w:eastAsia="zh-CN" w:bidi="hi-IN"/>
        </w:rPr>
        <w:t>regels (met bijvoorbeeld te nemen</w:t>
      </w:r>
      <w:r w:rsidR="00781C63">
        <w:rPr>
          <w:sz w:val="20"/>
          <w:szCs w:val="20"/>
          <w:lang w:eastAsia="zh-CN" w:bidi="hi-IN"/>
        </w:rPr>
        <w:t xml:space="preserve"> maatregelen</w:t>
      </w:r>
      <w:r w:rsidR="00105E51">
        <w:rPr>
          <w:sz w:val="20"/>
          <w:szCs w:val="20"/>
          <w:lang w:eastAsia="zh-CN" w:bidi="hi-IN"/>
        </w:rPr>
        <w:t>)</w:t>
      </w:r>
      <w:r w:rsidR="00781C63">
        <w:rPr>
          <w:sz w:val="20"/>
          <w:szCs w:val="20"/>
          <w:lang w:eastAsia="zh-CN" w:bidi="hi-IN"/>
        </w:rPr>
        <w:t xml:space="preserve"> van toepassing zijn</w:t>
      </w:r>
      <w:r w:rsidR="00DD1769">
        <w:rPr>
          <w:sz w:val="20"/>
          <w:szCs w:val="20"/>
          <w:lang w:eastAsia="zh-CN" w:bidi="hi-IN"/>
        </w:rPr>
        <w:t>, bepaling van plichten, bepaling indieningvereisten (inclusief noodzakelijke bijlagen)</w:t>
      </w:r>
      <w:r w:rsidR="00781C63">
        <w:rPr>
          <w:sz w:val="20"/>
          <w:szCs w:val="20"/>
          <w:lang w:eastAsia="zh-CN" w:bidi="hi-IN"/>
        </w:rPr>
        <w:t xml:space="preserve">. </w:t>
      </w:r>
      <w:r w:rsidR="00781C63" w:rsidRPr="00864A21">
        <w:rPr>
          <w:sz w:val="20"/>
          <w:szCs w:val="20"/>
          <w:lang w:eastAsia="zh-CN" w:bidi="hi-IN"/>
        </w:rPr>
        <w:t xml:space="preserve">Toepasbare regels </w:t>
      </w:r>
      <w:r w:rsidR="00105E51">
        <w:rPr>
          <w:sz w:val="20"/>
          <w:szCs w:val="20"/>
          <w:lang w:eastAsia="zh-CN" w:bidi="hi-IN"/>
        </w:rPr>
        <w:t>zijn een versimpeling van de juridische regels en</w:t>
      </w:r>
      <w:r w:rsidR="00781C63" w:rsidRPr="00864A21">
        <w:rPr>
          <w:sz w:val="20"/>
          <w:szCs w:val="20"/>
          <w:lang w:eastAsia="zh-CN" w:bidi="hi-IN"/>
        </w:rPr>
        <w:t xml:space="preserve"> om deze reden </w:t>
      </w:r>
      <w:r w:rsidR="00781C63">
        <w:rPr>
          <w:sz w:val="20"/>
          <w:szCs w:val="20"/>
          <w:lang w:eastAsia="zh-CN" w:bidi="hi-IN"/>
        </w:rPr>
        <w:t>is de conclusie</w:t>
      </w:r>
      <w:r w:rsidR="00781C63" w:rsidRPr="00864A21">
        <w:rPr>
          <w:sz w:val="20"/>
          <w:szCs w:val="20"/>
          <w:lang w:eastAsia="zh-CN" w:bidi="hi-IN"/>
        </w:rPr>
        <w:t xml:space="preserve"> voorzien van een disclaimer</w:t>
      </w:r>
      <w:r w:rsidR="00781C63">
        <w:rPr>
          <w:sz w:val="20"/>
          <w:szCs w:val="20"/>
          <w:lang w:eastAsia="zh-CN" w:bidi="hi-IN"/>
        </w:rPr>
        <w:t>.</w:t>
      </w:r>
    </w:p>
    <w:tbl>
      <w:tblPr>
        <w:tblW w:w="4907" w:type="pct"/>
        <w:tblLayout w:type="fixed"/>
        <w:tblCellMar>
          <w:left w:w="70" w:type="dxa"/>
          <w:right w:w="70" w:type="dxa"/>
        </w:tblCellMar>
        <w:tblLook w:val="04A0" w:firstRow="1" w:lastRow="0" w:firstColumn="1" w:lastColumn="0" w:noHBand="0" w:noVBand="1"/>
      </w:tblPr>
      <w:tblGrid>
        <w:gridCol w:w="848"/>
        <w:gridCol w:w="6093"/>
        <w:gridCol w:w="697"/>
        <w:gridCol w:w="558"/>
        <w:gridCol w:w="697"/>
      </w:tblGrid>
      <w:tr w:rsidR="00267865" w:rsidRPr="00BA3786" w14:paraId="1AE53AB4" w14:textId="77777777" w:rsidTr="009D7BED">
        <w:trPr>
          <w:trHeight w:val="20"/>
        </w:trPr>
        <w:tc>
          <w:tcPr>
            <w:tcW w:w="476" w:type="pct"/>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2BA8ECC1" w14:textId="77777777" w:rsidR="00267865" w:rsidRPr="00BA3786" w:rsidRDefault="00267865" w:rsidP="00544DCB">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Nr</w:t>
            </w:r>
          </w:p>
        </w:tc>
        <w:tc>
          <w:tcPr>
            <w:tcW w:w="3426" w:type="pct"/>
            <w:tcBorders>
              <w:top w:val="single" w:sz="4" w:space="0" w:color="auto"/>
              <w:left w:val="nil"/>
              <w:bottom w:val="single" w:sz="4" w:space="0" w:color="auto"/>
              <w:right w:val="single" w:sz="4" w:space="0" w:color="auto"/>
            </w:tcBorders>
            <w:shd w:val="clear" w:color="auto" w:fill="E7E6E6" w:themeFill="background2"/>
            <w:hideMark/>
          </w:tcPr>
          <w:p w14:paraId="0A8F6615" w14:textId="77777777" w:rsidR="00267865" w:rsidRPr="00BA3786" w:rsidRDefault="00267865" w:rsidP="00544DCB">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Eis</w:t>
            </w:r>
          </w:p>
        </w:tc>
        <w:tc>
          <w:tcPr>
            <w:tcW w:w="392" w:type="pct"/>
            <w:tcBorders>
              <w:top w:val="single" w:sz="4" w:space="0" w:color="auto"/>
              <w:left w:val="nil"/>
              <w:bottom w:val="single" w:sz="4" w:space="0" w:color="auto"/>
              <w:right w:val="single" w:sz="4" w:space="0" w:color="auto"/>
            </w:tcBorders>
            <w:shd w:val="clear" w:color="auto" w:fill="E7E6E6" w:themeFill="background2"/>
          </w:tcPr>
          <w:p w14:paraId="3A4BEF6C" w14:textId="77777777" w:rsidR="00267865" w:rsidRPr="00BA3786" w:rsidRDefault="00267865"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Wet</w:t>
            </w:r>
          </w:p>
        </w:tc>
        <w:tc>
          <w:tcPr>
            <w:tcW w:w="314" w:type="pct"/>
            <w:tcBorders>
              <w:top w:val="single" w:sz="4" w:space="0" w:color="auto"/>
              <w:left w:val="single" w:sz="4" w:space="0" w:color="auto"/>
              <w:bottom w:val="single" w:sz="4" w:space="0" w:color="auto"/>
              <w:right w:val="single" w:sz="4" w:space="0" w:color="auto"/>
            </w:tcBorders>
            <w:shd w:val="clear" w:color="auto" w:fill="E7E6E6" w:themeFill="background2"/>
          </w:tcPr>
          <w:p w14:paraId="0E2CDA21" w14:textId="77777777" w:rsidR="00267865" w:rsidRPr="00BA3786" w:rsidRDefault="00267865"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Visie</w:t>
            </w:r>
          </w:p>
        </w:tc>
        <w:tc>
          <w:tcPr>
            <w:tcW w:w="392" w:type="pct"/>
            <w:tcBorders>
              <w:top w:val="single" w:sz="4" w:space="0" w:color="auto"/>
              <w:left w:val="nil"/>
              <w:bottom w:val="single" w:sz="4" w:space="0" w:color="auto"/>
              <w:right w:val="single" w:sz="4" w:space="0" w:color="auto"/>
            </w:tcBorders>
            <w:shd w:val="clear" w:color="auto" w:fill="E7E6E6" w:themeFill="background2"/>
            <w:noWrap/>
            <w:hideMark/>
          </w:tcPr>
          <w:p w14:paraId="69B8D9EF" w14:textId="77777777" w:rsidR="00267865" w:rsidRDefault="00267865" w:rsidP="00544DC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Basis</w:t>
            </w:r>
          </w:p>
          <w:p w14:paraId="738D9DA2" w14:textId="77777777" w:rsidR="00267865" w:rsidRPr="00BA3786" w:rsidRDefault="00267865" w:rsidP="00544DC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niveau</w:t>
            </w:r>
          </w:p>
        </w:tc>
      </w:tr>
      <w:tr w:rsidR="00267865" w:rsidRPr="00BA3786" w14:paraId="1E262687" w14:textId="77777777" w:rsidTr="00FF7953">
        <w:trPr>
          <w:trHeight w:val="20"/>
        </w:trPr>
        <w:tc>
          <w:tcPr>
            <w:tcW w:w="476" w:type="pct"/>
            <w:tcBorders>
              <w:top w:val="single" w:sz="4" w:space="0" w:color="auto"/>
              <w:left w:val="single" w:sz="4" w:space="0" w:color="auto"/>
              <w:bottom w:val="single" w:sz="4" w:space="0" w:color="auto"/>
              <w:right w:val="single" w:sz="4" w:space="0" w:color="auto"/>
            </w:tcBorders>
            <w:shd w:val="clear" w:color="auto" w:fill="auto"/>
            <w:noWrap/>
            <w:hideMark/>
          </w:tcPr>
          <w:p w14:paraId="6709BFC3" w14:textId="77777777" w:rsidR="00267865" w:rsidRPr="00BA3786" w:rsidRDefault="00267865" w:rsidP="005F298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RGH01</w:t>
            </w:r>
          </w:p>
        </w:tc>
        <w:tc>
          <w:tcPr>
            <w:tcW w:w="3426" w:type="pct"/>
            <w:tcBorders>
              <w:top w:val="single" w:sz="4" w:space="0" w:color="auto"/>
              <w:left w:val="nil"/>
              <w:bottom w:val="single" w:sz="4" w:space="0" w:color="auto"/>
              <w:right w:val="single" w:sz="4" w:space="0" w:color="auto"/>
            </w:tcBorders>
            <w:shd w:val="clear" w:color="auto" w:fill="auto"/>
            <w:hideMark/>
          </w:tcPr>
          <w:p w14:paraId="7C0E9AC4" w14:textId="77777777" w:rsidR="00267865" w:rsidRDefault="00267865" w:rsidP="0008021F">
            <w:pPr>
              <w:spacing w:after="0" w:line="240" w:lineRule="auto"/>
              <w:rPr>
                <w:rFonts w:eastAsia="Times New Roman" w:cs="Times New Roman"/>
                <w:color w:val="000000"/>
                <w:sz w:val="20"/>
                <w:szCs w:val="20"/>
                <w:lang w:eastAsia="nl-NL"/>
              </w:rPr>
            </w:pPr>
            <w:r w:rsidRPr="0065532E">
              <w:rPr>
                <w:rFonts w:eastAsia="Times New Roman" w:cs="Times New Roman"/>
                <w:color w:val="000000"/>
                <w:sz w:val="20"/>
                <w:szCs w:val="20"/>
                <w:lang w:eastAsia="nl-NL"/>
              </w:rPr>
              <w:t>Met d</w:t>
            </w:r>
            <w:r w:rsidRPr="00E90D91">
              <w:rPr>
                <w:rFonts w:eastAsia="Times New Roman" w:cs="Times New Roman"/>
                <w:color w:val="000000"/>
                <w:sz w:val="20"/>
                <w:szCs w:val="20"/>
                <w:lang w:eastAsia="nl-NL"/>
              </w:rPr>
              <w:t>eze functie</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kan e</w:t>
            </w:r>
            <w:r w:rsidRPr="00BA3786">
              <w:rPr>
                <w:rFonts w:eastAsia="Times New Roman" w:cs="Times New Roman"/>
                <w:color w:val="000000"/>
                <w:sz w:val="20"/>
                <w:szCs w:val="20"/>
                <w:lang w:eastAsia="nl-NL"/>
              </w:rPr>
              <w:t>enieder op basis van activiteit</w:t>
            </w:r>
            <w:r>
              <w:rPr>
                <w:rFonts w:eastAsia="Times New Roman" w:cs="Times New Roman"/>
                <w:color w:val="000000"/>
                <w:sz w:val="20"/>
                <w:szCs w:val="20"/>
                <w:lang w:eastAsia="nl-NL"/>
              </w:rPr>
              <w:t>en</w:t>
            </w:r>
            <w:r w:rsidRPr="00BA3786">
              <w:rPr>
                <w:rFonts w:eastAsia="Times New Roman" w:cs="Times New Roman"/>
                <w:color w:val="000000"/>
                <w:sz w:val="20"/>
                <w:szCs w:val="20"/>
                <w:lang w:eastAsia="nl-NL"/>
              </w:rPr>
              <w:t xml:space="preserve"> en locatie </w:t>
            </w:r>
            <w:r>
              <w:rPr>
                <w:rFonts w:eastAsia="Times New Roman" w:cs="Times New Roman"/>
                <w:color w:val="000000"/>
                <w:sz w:val="20"/>
                <w:szCs w:val="20"/>
                <w:lang w:eastAsia="nl-NL"/>
              </w:rPr>
              <w:t xml:space="preserve">plichten (waaronder </w:t>
            </w:r>
            <w:r w:rsidRPr="00BA3786">
              <w:rPr>
                <w:rFonts w:eastAsia="Times New Roman" w:cs="Times New Roman"/>
                <w:color w:val="000000"/>
                <w:sz w:val="20"/>
                <w:szCs w:val="20"/>
                <w:lang w:eastAsia="nl-NL"/>
              </w:rPr>
              <w:t>vergunning</w:t>
            </w:r>
            <w:r>
              <w:rPr>
                <w:rFonts w:eastAsia="Times New Roman" w:cs="Times New Roman"/>
                <w:color w:val="000000"/>
                <w:sz w:val="20"/>
                <w:szCs w:val="20"/>
                <w:lang w:eastAsia="nl-NL"/>
              </w:rPr>
              <w:t xml:space="preserve">-, </w:t>
            </w:r>
            <w:r w:rsidRPr="00BA3786">
              <w:rPr>
                <w:rFonts w:eastAsia="Times New Roman" w:cs="Times New Roman"/>
                <w:color w:val="000000"/>
                <w:sz w:val="20"/>
                <w:szCs w:val="20"/>
                <w:lang w:eastAsia="nl-NL"/>
              </w:rPr>
              <w:t>melding</w:t>
            </w:r>
            <w:r>
              <w:rPr>
                <w:rFonts w:eastAsia="Times New Roman" w:cs="Times New Roman"/>
                <w:color w:val="000000"/>
                <w:sz w:val="20"/>
                <w:szCs w:val="20"/>
                <w:lang w:eastAsia="nl-NL"/>
              </w:rPr>
              <w:t xml:space="preserve">- en informatieplichten) </w:t>
            </w:r>
            <w:r w:rsidR="008115C5">
              <w:rPr>
                <w:rFonts w:eastAsia="Times New Roman" w:cs="Times New Roman"/>
                <w:color w:val="000000"/>
                <w:sz w:val="20"/>
                <w:szCs w:val="20"/>
                <w:lang w:eastAsia="nl-NL"/>
              </w:rPr>
              <w:t xml:space="preserve">alsmede voorschriften en maatregelen </w:t>
            </w:r>
            <w:r w:rsidRPr="00BA3786">
              <w:rPr>
                <w:rFonts w:eastAsia="Times New Roman" w:cs="Times New Roman"/>
                <w:color w:val="000000"/>
                <w:sz w:val="20"/>
                <w:szCs w:val="20"/>
                <w:lang w:eastAsia="nl-NL"/>
              </w:rPr>
              <w:t>bepalen</w:t>
            </w:r>
            <w:r>
              <w:rPr>
                <w:rFonts w:eastAsia="Times New Roman" w:cs="Times New Roman"/>
                <w:color w:val="000000"/>
                <w:sz w:val="20"/>
                <w:szCs w:val="20"/>
                <w:lang w:eastAsia="nl-NL"/>
              </w:rPr>
              <w:t xml:space="preserve"> voor zover hiervoor toepasbare regels beschikbaar zijn</w:t>
            </w:r>
            <w:r w:rsidRPr="00BA3786">
              <w:rPr>
                <w:rFonts w:eastAsia="Times New Roman" w:cs="Times New Roman"/>
                <w:color w:val="000000"/>
                <w:sz w:val="20"/>
                <w:szCs w:val="20"/>
                <w:lang w:eastAsia="nl-NL"/>
              </w:rPr>
              <w:t>.</w:t>
            </w:r>
            <w:r>
              <w:rPr>
                <w:rFonts w:eastAsia="Times New Roman" w:cs="Times New Roman"/>
                <w:color w:val="000000"/>
                <w:sz w:val="20"/>
                <w:szCs w:val="20"/>
                <w:lang w:eastAsia="nl-NL"/>
              </w:rPr>
              <w:t xml:space="preserve"> Hierbij wordt waar relevant rekening gehouden met de verschillende typen gebruikers.</w:t>
            </w:r>
          </w:p>
          <w:p w14:paraId="575445DE" w14:textId="77777777" w:rsidR="00267865" w:rsidRDefault="00267865" w:rsidP="0008021F">
            <w:pPr>
              <w:spacing w:after="0" w:line="240" w:lineRule="auto"/>
              <w:rPr>
                <w:rFonts w:eastAsia="Times New Roman" w:cs="Times New Roman"/>
                <w:color w:val="000000"/>
                <w:sz w:val="20"/>
                <w:szCs w:val="20"/>
                <w:lang w:eastAsia="nl-NL"/>
              </w:rPr>
            </w:pPr>
          </w:p>
          <w:p w14:paraId="57092871" w14:textId="77777777" w:rsidR="00267865" w:rsidRPr="00BA3786" w:rsidRDefault="00267865" w:rsidP="00D843A0">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 Een mogelijke uitkomst kan ook een totaal verbod of het ontbreken van een plicht (toegestaan) zijn. </w:t>
            </w:r>
          </w:p>
        </w:tc>
        <w:tc>
          <w:tcPr>
            <w:tcW w:w="392" w:type="pct"/>
            <w:tcBorders>
              <w:top w:val="single" w:sz="4" w:space="0" w:color="auto"/>
              <w:left w:val="nil"/>
              <w:bottom w:val="single" w:sz="4" w:space="0" w:color="auto"/>
              <w:right w:val="single" w:sz="4" w:space="0" w:color="auto"/>
            </w:tcBorders>
            <w:shd w:val="clear" w:color="auto" w:fill="auto"/>
          </w:tcPr>
          <w:p w14:paraId="15616C3E" w14:textId="77777777" w:rsidR="00267865" w:rsidRDefault="00267865"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55823D4C" w14:textId="77777777" w:rsidR="00267865" w:rsidRDefault="00267865"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[A4]</w:t>
            </w:r>
          </w:p>
          <w:p w14:paraId="00765DFC" w14:textId="77777777" w:rsidR="00267865" w:rsidRDefault="00267865" w:rsidP="00D05F9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tc>
        <w:tc>
          <w:tcPr>
            <w:tcW w:w="392" w:type="pct"/>
            <w:tcBorders>
              <w:top w:val="single" w:sz="4" w:space="0" w:color="auto"/>
              <w:left w:val="nil"/>
              <w:bottom w:val="single" w:sz="4" w:space="0" w:color="auto"/>
              <w:right w:val="single" w:sz="4" w:space="0" w:color="auto"/>
            </w:tcBorders>
            <w:shd w:val="clear" w:color="auto" w:fill="auto"/>
            <w:noWrap/>
            <w:hideMark/>
          </w:tcPr>
          <w:p w14:paraId="58004A10" w14:textId="77777777" w:rsidR="007D19CC" w:rsidRPr="00BA3786" w:rsidRDefault="00267865"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E70266" w:rsidRPr="00BA3786" w14:paraId="13792D31" w14:textId="77777777" w:rsidTr="00481003">
        <w:trPr>
          <w:trHeight w:val="20"/>
        </w:trPr>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38A0B866" w14:textId="77777777" w:rsidR="00E70266" w:rsidRDefault="00E70266" w:rsidP="005F298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RGH01a</w:t>
            </w:r>
          </w:p>
        </w:tc>
        <w:tc>
          <w:tcPr>
            <w:tcW w:w="3426" w:type="pct"/>
            <w:tcBorders>
              <w:top w:val="single" w:sz="4" w:space="0" w:color="auto"/>
              <w:left w:val="nil"/>
              <w:bottom w:val="single" w:sz="4" w:space="0" w:color="auto"/>
              <w:right w:val="single" w:sz="4" w:space="0" w:color="auto"/>
            </w:tcBorders>
            <w:shd w:val="clear" w:color="auto" w:fill="auto"/>
          </w:tcPr>
          <w:p w14:paraId="08CEF31B" w14:textId="77777777" w:rsidR="00E70266" w:rsidRDefault="00E70266" w:rsidP="00E70266">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Indien er op een locatie voor dezelfde activiteit meerdere (sets) toepasbare regels beschikbaar voor hetzelfde type Bevoegd Gezag dan wordt de gebruiker hier tenminste op geattendeerd.</w:t>
            </w:r>
          </w:p>
          <w:p w14:paraId="06510251" w14:textId="77777777" w:rsidR="00E70266" w:rsidRDefault="00E70266" w:rsidP="00E70266">
            <w:pPr>
              <w:spacing w:after="0" w:line="240" w:lineRule="auto"/>
              <w:rPr>
                <w:rFonts w:eastAsia="Times New Roman" w:cs="Times New Roman"/>
                <w:color w:val="000000"/>
                <w:sz w:val="20"/>
                <w:szCs w:val="20"/>
                <w:lang w:eastAsia="nl-NL"/>
              </w:rPr>
            </w:pPr>
          </w:p>
          <w:p w14:paraId="6CD2970B" w14:textId="77777777" w:rsidR="00E70266" w:rsidRPr="0065532E" w:rsidRDefault="00E70266" w:rsidP="00E51704">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 </w:t>
            </w:r>
            <w:r w:rsidR="00E51704">
              <w:rPr>
                <w:rFonts w:eastAsia="Times New Roman" w:cs="Times New Roman"/>
                <w:color w:val="000000"/>
                <w:sz w:val="20"/>
                <w:szCs w:val="20"/>
                <w:lang w:eastAsia="nl-NL"/>
              </w:rPr>
              <w:t>Bijvoorbeeld i</w:t>
            </w:r>
            <w:r>
              <w:rPr>
                <w:rFonts w:eastAsia="Times New Roman" w:cs="Times New Roman"/>
                <w:color w:val="000000"/>
                <w:sz w:val="20"/>
                <w:szCs w:val="20"/>
                <w:lang w:eastAsia="nl-NL"/>
              </w:rPr>
              <w:t xml:space="preserve">ndien de locatie bijvoorbeeld in twee gemeenten valt en daarmee dus twee werkingsgebieden van deze twee gemeenten </w:t>
            </w:r>
            <w:r w:rsidR="009C1DC0">
              <w:rPr>
                <w:rFonts w:eastAsia="Times New Roman" w:cs="Times New Roman"/>
                <w:color w:val="000000"/>
                <w:sz w:val="20"/>
                <w:szCs w:val="20"/>
                <w:lang w:eastAsia="nl-NL"/>
              </w:rPr>
              <w:t>doorsnijdt</w:t>
            </w:r>
            <w:r>
              <w:rPr>
                <w:rFonts w:eastAsia="Times New Roman" w:cs="Times New Roman"/>
                <w:color w:val="000000"/>
                <w:sz w:val="20"/>
                <w:szCs w:val="20"/>
                <w:lang w:eastAsia="nl-NL"/>
              </w:rPr>
              <w:t xml:space="preserve"> dan kunnen er twee (mogelijk tegenstrijdige) sets regels van toepassing zijn. In dit geval zullen de Bevoegde Gezagen eerst onderling moeten besluiten welke regelset van toepassing is en is het niet (altijd) mogelijk dit geautomatiseerd af te handelen. </w:t>
            </w:r>
          </w:p>
        </w:tc>
        <w:tc>
          <w:tcPr>
            <w:tcW w:w="392" w:type="pct"/>
            <w:tcBorders>
              <w:top w:val="single" w:sz="4" w:space="0" w:color="auto"/>
              <w:left w:val="nil"/>
              <w:bottom w:val="single" w:sz="4" w:space="0" w:color="auto"/>
              <w:right w:val="single" w:sz="4" w:space="0" w:color="auto"/>
            </w:tcBorders>
            <w:shd w:val="clear" w:color="auto" w:fill="auto"/>
          </w:tcPr>
          <w:p w14:paraId="65F974FC" w14:textId="77777777" w:rsidR="00E70266" w:rsidRDefault="00E70266"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2E09C848" w14:textId="77777777" w:rsidR="00E70266" w:rsidRDefault="00E70266"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[A4]</w:t>
            </w:r>
          </w:p>
          <w:p w14:paraId="485538BD" w14:textId="77777777" w:rsidR="00E70266" w:rsidRDefault="00E70266"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tc>
        <w:tc>
          <w:tcPr>
            <w:tcW w:w="392" w:type="pct"/>
            <w:tcBorders>
              <w:top w:val="single" w:sz="4" w:space="0" w:color="auto"/>
              <w:left w:val="nil"/>
              <w:bottom w:val="single" w:sz="4" w:space="0" w:color="auto"/>
              <w:right w:val="single" w:sz="4" w:space="0" w:color="auto"/>
            </w:tcBorders>
            <w:shd w:val="clear" w:color="auto" w:fill="auto"/>
            <w:noWrap/>
          </w:tcPr>
          <w:p w14:paraId="086E888D" w14:textId="77777777" w:rsidR="007D19CC" w:rsidRDefault="00E70266"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267865" w:rsidRPr="00BA3786" w14:paraId="3B3305C1" w14:textId="77777777" w:rsidTr="000869E1">
        <w:trPr>
          <w:trHeight w:val="20"/>
        </w:trPr>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2AC76B79" w14:textId="77777777" w:rsidR="00267865" w:rsidRDefault="00267865" w:rsidP="00C01E77">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lastRenderedPageBreak/>
              <w:t>RGH02</w:t>
            </w:r>
          </w:p>
        </w:tc>
        <w:tc>
          <w:tcPr>
            <w:tcW w:w="3426" w:type="pct"/>
            <w:tcBorders>
              <w:top w:val="single" w:sz="4" w:space="0" w:color="auto"/>
              <w:left w:val="nil"/>
              <w:bottom w:val="single" w:sz="4" w:space="0" w:color="auto"/>
              <w:right w:val="single" w:sz="4" w:space="0" w:color="auto"/>
            </w:tcBorders>
            <w:shd w:val="clear" w:color="auto" w:fill="auto"/>
          </w:tcPr>
          <w:p w14:paraId="3F72BD0D" w14:textId="77777777" w:rsidR="00267865" w:rsidRDefault="00267865" w:rsidP="00C01E77">
            <w:pPr>
              <w:spacing w:after="0" w:line="240" w:lineRule="auto"/>
              <w:rPr>
                <w:rFonts w:eastAsia="Times New Roman" w:cs="Times New Roman"/>
                <w:color w:val="000000"/>
                <w:sz w:val="20"/>
                <w:szCs w:val="20"/>
                <w:lang w:eastAsia="nl-NL"/>
              </w:rPr>
            </w:pPr>
            <w:r w:rsidRPr="00E90D91">
              <w:rPr>
                <w:color w:val="000000"/>
                <w:sz w:val="20"/>
              </w:rPr>
              <w:t>In deze functie</w:t>
            </w:r>
            <w:r>
              <w:rPr>
                <w:rFonts w:eastAsia="Times New Roman" w:cs="Times New Roman"/>
                <w:color w:val="000000"/>
                <w:sz w:val="20"/>
                <w:szCs w:val="20"/>
                <w:lang w:eastAsia="nl-NL"/>
              </w:rPr>
              <w:t xml:space="preserve"> kunnen, in aanvulling op RGH01, gebruikers bij vragen ook de onderliggende juridische regels raadplegen via de opgenomen koppeling tussen juridische en vragenbomen (zie ook </w:t>
            </w:r>
            <w:r w:rsidRPr="00E90D91">
              <w:rPr>
                <w:color w:val="000000"/>
                <w:sz w:val="20"/>
              </w:rPr>
              <w:t>Toepasbare Regels</w:t>
            </w:r>
            <w:r>
              <w:rPr>
                <w:rFonts w:eastAsia="Times New Roman" w:cs="Times New Roman"/>
                <w:color w:val="000000"/>
                <w:sz w:val="20"/>
                <w:szCs w:val="20"/>
                <w:lang w:eastAsia="nl-NL"/>
              </w:rPr>
              <w:t>)</w:t>
            </w:r>
          </w:p>
        </w:tc>
        <w:tc>
          <w:tcPr>
            <w:tcW w:w="392" w:type="pct"/>
            <w:tcBorders>
              <w:top w:val="single" w:sz="4" w:space="0" w:color="auto"/>
              <w:left w:val="nil"/>
              <w:bottom w:val="single" w:sz="4" w:space="0" w:color="auto"/>
              <w:right w:val="single" w:sz="4" w:space="0" w:color="auto"/>
            </w:tcBorders>
            <w:shd w:val="clear" w:color="auto" w:fill="auto"/>
          </w:tcPr>
          <w:p w14:paraId="2FCB6920"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298CBC74"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[A1]</w:t>
            </w:r>
          </w:p>
        </w:tc>
        <w:tc>
          <w:tcPr>
            <w:tcW w:w="392" w:type="pct"/>
            <w:tcBorders>
              <w:top w:val="single" w:sz="4" w:space="0" w:color="auto"/>
              <w:left w:val="nil"/>
              <w:bottom w:val="single" w:sz="4" w:space="0" w:color="auto"/>
              <w:right w:val="single" w:sz="4" w:space="0" w:color="auto"/>
            </w:tcBorders>
            <w:shd w:val="clear" w:color="auto" w:fill="BFBFBF" w:themeFill="background1" w:themeFillShade="BF"/>
            <w:noWrap/>
          </w:tcPr>
          <w:p w14:paraId="17268117"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0A1574" w:rsidRPr="00BA3786" w14:paraId="5AEDA512" w14:textId="77777777" w:rsidTr="000869E1">
        <w:trPr>
          <w:trHeight w:val="20"/>
        </w:trPr>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2F709202" w14:textId="77777777" w:rsidR="000A1574" w:rsidRDefault="000A1574" w:rsidP="00C01E77">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RGH02a</w:t>
            </w:r>
          </w:p>
        </w:tc>
        <w:tc>
          <w:tcPr>
            <w:tcW w:w="3426" w:type="pct"/>
            <w:tcBorders>
              <w:top w:val="single" w:sz="4" w:space="0" w:color="auto"/>
              <w:left w:val="nil"/>
              <w:bottom w:val="single" w:sz="4" w:space="0" w:color="auto"/>
              <w:right w:val="single" w:sz="4" w:space="0" w:color="auto"/>
            </w:tcBorders>
            <w:shd w:val="clear" w:color="auto" w:fill="auto"/>
          </w:tcPr>
          <w:p w14:paraId="0C9E28DA" w14:textId="77777777" w:rsidR="000A1574" w:rsidRPr="00E7298B" w:rsidRDefault="000A1574" w:rsidP="00C01E77">
            <w:pPr>
              <w:spacing w:after="0" w:line="240" w:lineRule="auto"/>
              <w:rPr>
                <w:rFonts w:ascii="Verdana" w:eastAsia="Times New Roman" w:hAnsi="Verdana" w:cs="Calibri"/>
                <w:color w:val="1F497D"/>
                <w:sz w:val="18"/>
                <w:szCs w:val="18"/>
              </w:rPr>
            </w:pPr>
            <w:r w:rsidRPr="000A1574">
              <w:rPr>
                <w:rFonts w:ascii="Calibri" w:eastAsia="Times New Roman" w:hAnsi="Calibri" w:cs="Calibri"/>
                <w:color w:val="000000"/>
                <w:sz w:val="20"/>
                <w:szCs w:val="20"/>
              </w:rPr>
              <w:t>In deze functie is het mogelijk om van begrippen die opgenomen zijn in de Stelselcatalogus en waarnaar verwezen wordt de definitie en toelichting te kunnen bekijken.</w:t>
            </w:r>
          </w:p>
        </w:tc>
        <w:tc>
          <w:tcPr>
            <w:tcW w:w="392" w:type="pct"/>
            <w:tcBorders>
              <w:top w:val="single" w:sz="4" w:space="0" w:color="auto"/>
              <w:left w:val="nil"/>
              <w:bottom w:val="single" w:sz="4" w:space="0" w:color="auto"/>
              <w:right w:val="single" w:sz="4" w:space="0" w:color="auto"/>
            </w:tcBorders>
            <w:shd w:val="clear" w:color="auto" w:fill="auto"/>
          </w:tcPr>
          <w:p w14:paraId="2A91E9AB" w14:textId="77777777" w:rsidR="000A1574" w:rsidRDefault="000A1574" w:rsidP="00C01E77">
            <w:pPr>
              <w:spacing w:after="0" w:line="240" w:lineRule="auto"/>
              <w:jc w:val="center"/>
              <w:rPr>
                <w:rFonts w:eastAsia="Times New Roman" w:cs="Times New Roman"/>
                <w:color w:val="000000"/>
                <w:sz w:val="20"/>
                <w:szCs w:val="20"/>
                <w:lang w:eastAsia="nl-NL"/>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3ABE20FC" w14:textId="77777777" w:rsidR="000A1574" w:rsidRDefault="000A1574" w:rsidP="00C01E77">
            <w:pPr>
              <w:spacing w:after="0" w:line="240" w:lineRule="auto"/>
              <w:jc w:val="center"/>
              <w:rPr>
                <w:rFonts w:eastAsia="Times New Roman" w:cs="Times New Roman"/>
                <w:color w:val="000000"/>
                <w:sz w:val="20"/>
                <w:szCs w:val="20"/>
                <w:lang w:eastAsia="nl-NL"/>
              </w:rPr>
            </w:pPr>
          </w:p>
        </w:tc>
        <w:tc>
          <w:tcPr>
            <w:tcW w:w="392" w:type="pct"/>
            <w:tcBorders>
              <w:top w:val="single" w:sz="4" w:space="0" w:color="auto"/>
              <w:left w:val="nil"/>
              <w:bottom w:val="single" w:sz="4" w:space="0" w:color="auto"/>
              <w:right w:val="single" w:sz="4" w:space="0" w:color="auto"/>
            </w:tcBorders>
            <w:shd w:val="clear" w:color="auto" w:fill="BFBFBF" w:themeFill="background1" w:themeFillShade="BF"/>
            <w:noWrap/>
          </w:tcPr>
          <w:p w14:paraId="2B04318D" w14:textId="77777777" w:rsidR="000A1574" w:rsidRDefault="000A1574"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bl>
    <w:p w14:paraId="69E27BE1" w14:textId="77777777" w:rsidR="00B755E5" w:rsidRPr="00B755E5" w:rsidRDefault="00B755E5" w:rsidP="00B755E5">
      <w:pPr>
        <w:spacing w:after="0" w:line="240" w:lineRule="auto"/>
        <w:rPr>
          <w:sz w:val="4"/>
          <w:szCs w:val="4"/>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8"/>
        <w:gridCol w:w="6145"/>
        <w:gridCol w:w="682"/>
        <w:gridCol w:w="546"/>
        <w:gridCol w:w="755"/>
      </w:tblGrid>
      <w:tr w:rsidR="00267865" w:rsidRPr="00BA3786" w14:paraId="20B44170" w14:textId="77777777" w:rsidTr="00FF7953">
        <w:trPr>
          <w:trHeight w:val="20"/>
        </w:trPr>
        <w:tc>
          <w:tcPr>
            <w:tcW w:w="447" w:type="pct"/>
            <w:shd w:val="clear" w:color="auto" w:fill="auto"/>
            <w:noWrap/>
            <w:hideMark/>
          </w:tcPr>
          <w:p w14:paraId="30B7467F" w14:textId="77777777" w:rsidR="00267865" w:rsidRPr="00BA3786" w:rsidRDefault="00267865" w:rsidP="005F298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RGH03</w:t>
            </w:r>
          </w:p>
        </w:tc>
        <w:tc>
          <w:tcPr>
            <w:tcW w:w="3442" w:type="pct"/>
            <w:shd w:val="clear" w:color="auto" w:fill="auto"/>
            <w:hideMark/>
          </w:tcPr>
          <w:p w14:paraId="0218553A" w14:textId="77777777" w:rsidR="00267865" w:rsidRDefault="00267865" w:rsidP="0008021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Via deze functie</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kan e</w:t>
            </w:r>
            <w:r w:rsidRPr="00BA3786">
              <w:rPr>
                <w:rFonts w:eastAsia="Times New Roman" w:cs="Times New Roman"/>
                <w:color w:val="000000"/>
                <w:sz w:val="20"/>
                <w:szCs w:val="20"/>
                <w:lang w:eastAsia="nl-NL"/>
              </w:rPr>
              <w:t xml:space="preserve">enieder op basis van </w:t>
            </w:r>
            <w:r>
              <w:rPr>
                <w:rFonts w:eastAsia="Times New Roman" w:cs="Times New Roman"/>
                <w:color w:val="000000"/>
                <w:sz w:val="20"/>
                <w:szCs w:val="20"/>
                <w:lang w:eastAsia="nl-NL"/>
              </w:rPr>
              <w:t xml:space="preserve">specifieke zoekcriteria en </w:t>
            </w:r>
            <w:r w:rsidRPr="00BA3786">
              <w:rPr>
                <w:rFonts w:eastAsia="Times New Roman" w:cs="Times New Roman"/>
                <w:color w:val="000000"/>
                <w:sz w:val="20"/>
                <w:szCs w:val="20"/>
                <w:lang w:eastAsia="nl-NL"/>
              </w:rPr>
              <w:t xml:space="preserve">locatie </w:t>
            </w:r>
            <w:r>
              <w:rPr>
                <w:rFonts w:eastAsia="Times New Roman" w:cs="Times New Roman"/>
                <w:color w:val="000000"/>
                <w:sz w:val="20"/>
                <w:szCs w:val="20"/>
                <w:lang w:eastAsia="nl-NL"/>
              </w:rPr>
              <w:t>alle</w:t>
            </w:r>
            <w:r w:rsidRPr="00BA3786">
              <w:rPr>
                <w:rFonts w:eastAsia="Times New Roman" w:cs="Times New Roman"/>
                <w:color w:val="000000"/>
                <w:sz w:val="20"/>
                <w:szCs w:val="20"/>
                <w:lang w:eastAsia="nl-NL"/>
              </w:rPr>
              <w:t xml:space="preserve"> geldende</w:t>
            </w:r>
            <w:r>
              <w:rPr>
                <w:rFonts w:eastAsia="Times New Roman" w:cs="Times New Roman"/>
                <w:color w:val="000000"/>
                <w:sz w:val="20"/>
                <w:szCs w:val="20"/>
                <w:lang w:eastAsia="nl-NL"/>
              </w:rPr>
              <w:t xml:space="preserve"> vragenbomen</w:t>
            </w:r>
            <w:r w:rsidRPr="00BA3786">
              <w:rPr>
                <w:rFonts w:eastAsia="Times New Roman" w:cs="Times New Roman"/>
                <w:color w:val="000000"/>
                <w:sz w:val="20"/>
                <w:szCs w:val="20"/>
                <w:lang w:eastAsia="nl-NL"/>
              </w:rPr>
              <w:t xml:space="preserve"> vinden</w:t>
            </w:r>
            <w:r>
              <w:rPr>
                <w:rFonts w:eastAsia="Times New Roman" w:cs="Times New Roman"/>
                <w:color w:val="000000"/>
                <w:sz w:val="20"/>
                <w:szCs w:val="20"/>
                <w:lang w:eastAsia="nl-NL"/>
              </w:rPr>
              <w:t>.</w:t>
            </w:r>
          </w:p>
          <w:p w14:paraId="7A8A3270" w14:textId="77777777" w:rsidR="00267865" w:rsidRDefault="00267865" w:rsidP="0008021F">
            <w:pPr>
              <w:spacing w:after="0" w:line="240" w:lineRule="auto"/>
              <w:rPr>
                <w:rFonts w:eastAsia="Times New Roman" w:cs="Times New Roman"/>
                <w:color w:val="000000"/>
                <w:sz w:val="20"/>
                <w:szCs w:val="20"/>
                <w:lang w:eastAsia="nl-NL"/>
              </w:rPr>
            </w:pPr>
          </w:p>
          <w:p w14:paraId="22BDDE84" w14:textId="77777777" w:rsidR="00267865" w:rsidRDefault="00267865" w:rsidP="0008021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Specifieke zoekcriteria kunnen activiteiten / werkzaamheden zijn maar ook een branche of type bedrijf.</w:t>
            </w:r>
          </w:p>
          <w:p w14:paraId="690E20AD" w14:textId="77777777" w:rsidR="00267865" w:rsidRDefault="00267865" w:rsidP="0008021F">
            <w:pPr>
              <w:spacing w:after="0" w:line="240" w:lineRule="auto"/>
              <w:rPr>
                <w:rFonts w:eastAsia="Times New Roman" w:cs="Times New Roman"/>
                <w:color w:val="000000"/>
                <w:sz w:val="20"/>
                <w:szCs w:val="20"/>
                <w:lang w:eastAsia="nl-NL"/>
              </w:rPr>
            </w:pPr>
          </w:p>
          <w:p w14:paraId="5E088BED" w14:textId="77777777" w:rsidR="00267865" w:rsidRPr="00BA3786" w:rsidRDefault="00267865" w:rsidP="0008021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Zie ook Regelbeheer.</w:t>
            </w:r>
            <w:r w:rsidRPr="00BA3786">
              <w:rPr>
                <w:rFonts w:eastAsia="Times New Roman" w:cs="Times New Roman"/>
                <w:color w:val="000000"/>
                <w:sz w:val="20"/>
                <w:szCs w:val="20"/>
                <w:lang w:eastAsia="nl-NL"/>
              </w:rPr>
              <w:t xml:space="preserve"> </w:t>
            </w:r>
          </w:p>
        </w:tc>
        <w:tc>
          <w:tcPr>
            <w:tcW w:w="382" w:type="pct"/>
            <w:shd w:val="clear" w:color="auto" w:fill="auto"/>
          </w:tcPr>
          <w:p w14:paraId="08ECDF57" w14:textId="77777777" w:rsidR="00267865" w:rsidRDefault="00267865"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06" w:type="pct"/>
            <w:shd w:val="clear" w:color="auto" w:fill="auto"/>
          </w:tcPr>
          <w:p w14:paraId="0240B0BA" w14:textId="77777777" w:rsidR="00267865" w:rsidRDefault="00267865"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06C871D1" w14:textId="77777777" w:rsidR="00267865" w:rsidRDefault="00267865" w:rsidP="00D05F9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tc>
        <w:tc>
          <w:tcPr>
            <w:tcW w:w="423" w:type="pct"/>
            <w:shd w:val="clear" w:color="auto" w:fill="auto"/>
            <w:noWrap/>
            <w:hideMark/>
          </w:tcPr>
          <w:p w14:paraId="52C312C7" w14:textId="77777777" w:rsidR="007D19CC" w:rsidRPr="00BA3786" w:rsidRDefault="00267865"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E90751" w:rsidRPr="00BA3786" w14:paraId="4FCC1798" w14:textId="77777777" w:rsidTr="000869E1">
        <w:trPr>
          <w:trHeight w:val="20"/>
        </w:trPr>
        <w:tc>
          <w:tcPr>
            <w:tcW w:w="447" w:type="pct"/>
            <w:shd w:val="clear" w:color="auto" w:fill="auto"/>
            <w:noWrap/>
          </w:tcPr>
          <w:p w14:paraId="3E3F387C" w14:textId="77777777" w:rsidR="00F74058" w:rsidRDefault="00F74058" w:rsidP="005F298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RGH03a</w:t>
            </w:r>
          </w:p>
        </w:tc>
        <w:tc>
          <w:tcPr>
            <w:tcW w:w="3442" w:type="pct"/>
            <w:shd w:val="clear" w:color="auto" w:fill="auto"/>
          </w:tcPr>
          <w:p w14:paraId="1A66BBE0" w14:textId="77777777" w:rsidR="00F74058" w:rsidRDefault="00F74058" w:rsidP="0008021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Het is mogelijk om, in aanvulling op RGH03, in de toekomst van toepassing zijnde regels te vinden.</w:t>
            </w:r>
          </w:p>
        </w:tc>
        <w:tc>
          <w:tcPr>
            <w:tcW w:w="382" w:type="pct"/>
            <w:shd w:val="clear" w:color="auto" w:fill="auto"/>
          </w:tcPr>
          <w:p w14:paraId="72423725" w14:textId="77777777" w:rsidR="00F74058" w:rsidRDefault="00F74058"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06" w:type="pct"/>
            <w:shd w:val="clear" w:color="auto" w:fill="auto"/>
          </w:tcPr>
          <w:p w14:paraId="714A7E2D" w14:textId="77777777" w:rsidR="00F74058" w:rsidRDefault="00F74058"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tc>
        <w:tc>
          <w:tcPr>
            <w:tcW w:w="423" w:type="pct"/>
            <w:shd w:val="clear" w:color="auto" w:fill="BFBFBF" w:themeFill="background1" w:themeFillShade="BF"/>
            <w:noWrap/>
          </w:tcPr>
          <w:p w14:paraId="51D76860" w14:textId="77777777" w:rsidR="000C3DEF" w:rsidRPr="00BA3786" w:rsidRDefault="00F74058"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bl>
    <w:p w14:paraId="63B2118F" w14:textId="77777777" w:rsidR="00B755E5" w:rsidRPr="00B755E5" w:rsidRDefault="00B755E5" w:rsidP="00B755E5">
      <w:pPr>
        <w:spacing w:after="0" w:line="240" w:lineRule="auto"/>
        <w:rPr>
          <w:sz w:val="4"/>
          <w:szCs w:val="4"/>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5"/>
        <w:gridCol w:w="6096"/>
        <w:gridCol w:w="707"/>
        <w:gridCol w:w="548"/>
        <w:gridCol w:w="730"/>
      </w:tblGrid>
      <w:tr w:rsidR="00267865" w:rsidRPr="00BA3786" w14:paraId="1BA9F598" w14:textId="77777777" w:rsidTr="00FF7953">
        <w:trPr>
          <w:trHeight w:val="20"/>
        </w:trPr>
        <w:tc>
          <w:tcPr>
            <w:tcW w:w="473" w:type="pct"/>
            <w:shd w:val="clear" w:color="auto" w:fill="auto"/>
            <w:noWrap/>
            <w:hideMark/>
          </w:tcPr>
          <w:p w14:paraId="41589801" w14:textId="77777777" w:rsidR="00267865" w:rsidRPr="00BA3786" w:rsidRDefault="00267865" w:rsidP="005F298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RGH04a</w:t>
            </w:r>
          </w:p>
        </w:tc>
        <w:tc>
          <w:tcPr>
            <w:tcW w:w="3415" w:type="pct"/>
            <w:shd w:val="clear" w:color="auto" w:fill="auto"/>
            <w:hideMark/>
          </w:tcPr>
          <w:p w14:paraId="7ECC3E45" w14:textId="77777777" w:rsidR="00267865" w:rsidRPr="00BA3786" w:rsidRDefault="00267865" w:rsidP="00C378FC">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Via deze functie</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kan e</w:t>
            </w:r>
            <w:r w:rsidRPr="00BA3786">
              <w:rPr>
                <w:rFonts w:eastAsia="Times New Roman" w:cs="Times New Roman"/>
                <w:color w:val="000000"/>
                <w:sz w:val="20"/>
                <w:szCs w:val="20"/>
                <w:lang w:eastAsia="nl-NL"/>
              </w:rPr>
              <w:t>enieder de resultaten opslaan, zowel de doorlopen vragenbom</w:t>
            </w:r>
            <w:r>
              <w:rPr>
                <w:rFonts w:eastAsia="Times New Roman" w:cs="Times New Roman"/>
                <w:color w:val="000000"/>
                <w:sz w:val="20"/>
                <w:szCs w:val="20"/>
                <w:lang w:eastAsia="nl-NL"/>
              </w:rPr>
              <w:t>en, ingevulde antwoorden</w:t>
            </w:r>
            <w:r w:rsidRPr="00BA3786">
              <w:rPr>
                <w:rFonts w:eastAsia="Times New Roman" w:cs="Times New Roman"/>
                <w:color w:val="000000"/>
                <w:sz w:val="20"/>
                <w:szCs w:val="20"/>
                <w:lang w:eastAsia="nl-NL"/>
              </w:rPr>
              <w:t xml:space="preserve"> als het eindresultaat. Dit kan achteraf </w:t>
            </w:r>
            <w:r>
              <w:rPr>
                <w:rFonts w:eastAsia="Times New Roman" w:cs="Times New Roman"/>
                <w:color w:val="000000"/>
                <w:sz w:val="20"/>
                <w:szCs w:val="20"/>
                <w:lang w:eastAsia="nl-NL"/>
              </w:rPr>
              <w:t>aantonen wat de uitkomst bij beantwoording van een bepaalde vraagstelling op enig moment was</w:t>
            </w:r>
            <w:r w:rsidRPr="00BA3786">
              <w:rPr>
                <w:rFonts w:eastAsia="Times New Roman" w:cs="Times New Roman"/>
                <w:color w:val="000000"/>
                <w:sz w:val="20"/>
                <w:szCs w:val="20"/>
                <w:lang w:eastAsia="nl-NL"/>
              </w:rPr>
              <w:t>.</w:t>
            </w:r>
            <w:r>
              <w:rPr>
                <w:rFonts w:eastAsia="Times New Roman" w:cs="Times New Roman"/>
                <w:color w:val="000000"/>
                <w:sz w:val="20"/>
                <w:szCs w:val="20"/>
                <w:lang w:eastAsia="nl-NL"/>
              </w:rPr>
              <w:t xml:space="preserve"> De resultaten worden dusdanig vastgelegd dat deze direct op te slaan / af te drukken zijn en voorzien van een eenduidig datum – tijdstempel.</w:t>
            </w:r>
          </w:p>
        </w:tc>
        <w:tc>
          <w:tcPr>
            <w:tcW w:w="396" w:type="pct"/>
            <w:shd w:val="clear" w:color="auto" w:fill="auto"/>
          </w:tcPr>
          <w:p w14:paraId="7C7DCA15" w14:textId="77777777" w:rsidR="00267865" w:rsidRDefault="00267865"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07" w:type="pct"/>
            <w:shd w:val="clear" w:color="auto" w:fill="auto"/>
          </w:tcPr>
          <w:p w14:paraId="00BE92ED" w14:textId="77777777" w:rsidR="00267865" w:rsidRDefault="00267865"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p w14:paraId="2A1734FD" w14:textId="77777777" w:rsidR="00267865" w:rsidRDefault="00267865"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5.2.1</w:t>
            </w:r>
          </w:p>
          <w:p w14:paraId="57588BCD" w14:textId="77777777" w:rsidR="00267865" w:rsidRDefault="00267865" w:rsidP="00D05F9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5.3.1</w:t>
            </w:r>
          </w:p>
        </w:tc>
        <w:tc>
          <w:tcPr>
            <w:tcW w:w="409" w:type="pct"/>
            <w:shd w:val="clear" w:color="auto" w:fill="auto"/>
            <w:noWrap/>
            <w:hideMark/>
          </w:tcPr>
          <w:p w14:paraId="7AF81E29" w14:textId="77777777" w:rsidR="007D19CC" w:rsidRPr="00BA3786" w:rsidRDefault="00267865" w:rsidP="005F298E">
            <w:pPr>
              <w:spacing w:after="0" w:line="240" w:lineRule="auto"/>
              <w:jc w:val="center"/>
              <w:rPr>
                <w:rFonts w:eastAsia="Times New Roman" w:cs="Times New Roman"/>
                <w:color w:val="000000"/>
                <w:sz w:val="20"/>
                <w:szCs w:val="20"/>
                <w:lang w:eastAsia="nl-NL"/>
              </w:rPr>
            </w:pPr>
            <w:r w:rsidRPr="00BA3786">
              <w:rPr>
                <w:rFonts w:eastAsia="Times New Roman" w:cs="Times New Roman"/>
                <w:color w:val="000000"/>
                <w:sz w:val="20"/>
                <w:szCs w:val="20"/>
                <w:lang w:eastAsia="nl-NL"/>
              </w:rPr>
              <w:t> </w:t>
            </w:r>
            <w:r>
              <w:rPr>
                <w:rFonts w:eastAsia="Times New Roman" w:cs="Times New Roman"/>
                <w:color w:val="000000"/>
                <w:sz w:val="20"/>
                <w:szCs w:val="20"/>
                <w:lang w:eastAsia="nl-NL"/>
              </w:rPr>
              <w:t>J</w:t>
            </w:r>
          </w:p>
        </w:tc>
      </w:tr>
      <w:tr w:rsidR="00E90751" w:rsidRPr="00BA3786" w14:paraId="4E2AA10F" w14:textId="77777777" w:rsidTr="000869E1">
        <w:trPr>
          <w:trHeight w:val="20"/>
        </w:trPr>
        <w:tc>
          <w:tcPr>
            <w:tcW w:w="473" w:type="pct"/>
            <w:tcBorders>
              <w:top w:val="single" w:sz="4" w:space="0" w:color="auto"/>
              <w:left w:val="single" w:sz="4" w:space="0" w:color="auto"/>
              <w:bottom w:val="single" w:sz="4" w:space="0" w:color="auto"/>
              <w:right w:val="single" w:sz="4" w:space="0" w:color="auto"/>
            </w:tcBorders>
            <w:shd w:val="clear" w:color="auto" w:fill="auto"/>
            <w:noWrap/>
            <w:hideMark/>
          </w:tcPr>
          <w:p w14:paraId="623F94DE" w14:textId="77777777" w:rsidR="00F74058" w:rsidRPr="00BA3786" w:rsidRDefault="00F74058" w:rsidP="00896C59">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RGH04b</w:t>
            </w:r>
          </w:p>
        </w:tc>
        <w:tc>
          <w:tcPr>
            <w:tcW w:w="3415" w:type="pct"/>
            <w:tcBorders>
              <w:top w:val="single" w:sz="4" w:space="0" w:color="auto"/>
              <w:left w:val="single" w:sz="4" w:space="0" w:color="auto"/>
              <w:bottom w:val="single" w:sz="4" w:space="0" w:color="auto"/>
              <w:right w:val="single" w:sz="4" w:space="0" w:color="auto"/>
            </w:tcBorders>
            <w:shd w:val="clear" w:color="auto" w:fill="auto"/>
            <w:hideMark/>
          </w:tcPr>
          <w:p w14:paraId="3C3F01E2" w14:textId="77777777" w:rsidR="00F74058" w:rsidRPr="00BA3786" w:rsidRDefault="00F74058" w:rsidP="00630031">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 aanvulling op RGH04a kan eenieder de resultaten op een dusdanige manier opslaan dat deze voor hergebruik binnen het loket op een later moment ook toepasbaar zijn.  Voor het opslaan moet ingelogd worden conform de eisen bij het loket. Zie ook de eisen bij LOK10 (wat zag ik toen).</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583810E5" w14:textId="77777777" w:rsidR="00F74058" w:rsidRDefault="00F74058" w:rsidP="00896C5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79ECFA34" w14:textId="77777777" w:rsidR="00F74058" w:rsidRDefault="00F74058" w:rsidP="00896C5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p w14:paraId="13479501" w14:textId="77777777" w:rsidR="00F74058" w:rsidRDefault="00F74058" w:rsidP="00896C5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5.2.1</w:t>
            </w:r>
          </w:p>
          <w:p w14:paraId="3C2C016F" w14:textId="77777777" w:rsidR="00F74058" w:rsidRDefault="00F74058" w:rsidP="00896C5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5.3.1</w:t>
            </w:r>
          </w:p>
        </w:tc>
        <w:tc>
          <w:tcPr>
            <w:tcW w:w="40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7F3FD065" w14:textId="77777777" w:rsidR="00F74058" w:rsidRPr="00BA3786" w:rsidRDefault="00C604BD" w:rsidP="00896C5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E90751" w:rsidRPr="00BA3786" w14:paraId="476D2EC1" w14:textId="77777777" w:rsidTr="000869E1">
        <w:trPr>
          <w:trHeight w:val="20"/>
        </w:trPr>
        <w:tc>
          <w:tcPr>
            <w:tcW w:w="473" w:type="pct"/>
            <w:tcBorders>
              <w:top w:val="single" w:sz="4" w:space="0" w:color="auto"/>
              <w:left w:val="single" w:sz="4" w:space="0" w:color="auto"/>
              <w:bottom w:val="single" w:sz="4" w:space="0" w:color="auto"/>
              <w:right w:val="single" w:sz="4" w:space="0" w:color="auto"/>
            </w:tcBorders>
            <w:shd w:val="clear" w:color="auto" w:fill="auto"/>
            <w:noWrap/>
          </w:tcPr>
          <w:p w14:paraId="5471ABB8" w14:textId="77777777" w:rsidR="00F74058" w:rsidRDefault="00F74058" w:rsidP="00896C59">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RGH04c</w:t>
            </w:r>
          </w:p>
        </w:tc>
        <w:tc>
          <w:tcPr>
            <w:tcW w:w="3415" w:type="pct"/>
            <w:tcBorders>
              <w:top w:val="single" w:sz="4" w:space="0" w:color="auto"/>
              <w:left w:val="single" w:sz="4" w:space="0" w:color="auto"/>
              <w:bottom w:val="single" w:sz="4" w:space="0" w:color="auto"/>
              <w:right w:val="single" w:sz="4" w:space="0" w:color="auto"/>
            </w:tcBorders>
            <w:shd w:val="clear" w:color="auto" w:fill="auto"/>
          </w:tcPr>
          <w:p w14:paraId="27D58192" w14:textId="77777777" w:rsidR="00F74058" w:rsidRDefault="00F74058" w:rsidP="00630031">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Het is mogelijk om </w:t>
            </w:r>
            <w:r w:rsidR="00105E51">
              <w:rPr>
                <w:rFonts w:eastAsia="Times New Roman" w:cs="Times New Roman"/>
                <w:color w:val="000000"/>
                <w:sz w:val="20"/>
                <w:szCs w:val="20"/>
                <w:lang w:eastAsia="nl-NL"/>
              </w:rPr>
              <w:t>vragenbomen</w:t>
            </w:r>
            <w:r>
              <w:rPr>
                <w:rFonts w:eastAsia="Times New Roman" w:cs="Times New Roman"/>
                <w:color w:val="000000"/>
                <w:sz w:val="20"/>
                <w:szCs w:val="20"/>
                <w:lang w:eastAsia="nl-NL"/>
              </w:rPr>
              <w:t xml:space="preserve"> die in het verleden golden te vinden.</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44D87BB5" w14:textId="77777777" w:rsidR="00F74058" w:rsidRDefault="00F74058" w:rsidP="00896C5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400E9509" w14:textId="77777777" w:rsidR="00F74058" w:rsidRDefault="00F74058" w:rsidP="00896C5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tc>
        <w:tc>
          <w:tcPr>
            <w:tcW w:w="40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A7862A6" w14:textId="77777777" w:rsidR="00E61C1E" w:rsidRDefault="00F74058" w:rsidP="00896C5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E90751" w:rsidRPr="00BA3786" w14:paraId="43A4C2C9" w14:textId="77777777" w:rsidTr="000869E1">
        <w:trPr>
          <w:trHeight w:val="20"/>
        </w:trPr>
        <w:tc>
          <w:tcPr>
            <w:tcW w:w="473" w:type="pct"/>
            <w:tcBorders>
              <w:top w:val="single" w:sz="4" w:space="0" w:color="auto"/>
              <w:left w:val="single" w:sz="4" w:space="0" w:color="auto"/>
              <w:bottom w:val="single" w:sz="4" w:space="0" w:color="auto"/>
              <w:right w:val="single" w:sz="4" w:space="0" w:color="auto"/>
            </w:tcBorders>
            <w:shd w:val="clear" w:color="auto" w:fill="auto"/>
            <w:noWrap/>
          </w:tcPr>
          <w:p w14:paraId="42A781A6" w14:textId="77777777" w:rsidR="00F74058" w:rsidRDefault="00F74058" w:rsidP="00896C59">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RGH04d</w:t>
            </w:r>
          </w:p>
        </w:tc>
        <w:tc>
          <w:tcPr>
            <w:tcW w:w="3415" w:type="pct"/>
            <w:tcBorders>
              <w:top w:val="single" w:sz="4" w:space="0" w:color="auto"/>
              <w:left w:val="single" w:sz="4" w:space="0" w:color="auto"/>
              <w:bottom w:val="single" w:sz="4" w:space="0" w:color="auto"/>
              <w:right w:val="single" w:sz="4" w:space="0" w:color="auto"/>
            </w:tcBorders>
            <w:shd w:val="clear" w:color="auto" w:fill="auto"/>
          </w:tcPr>
          <w:p w14:paraId="2F25877C" w14:textId="77777777" w:rsidR="00F74058" w:rsidRDefault="00F74058" w:rsidP="00630031">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In aanvulling op RGH04b worden bij het verder </w:t>
            </w:r>
            <w:r w:rsidR="00C034A3">
              <w:rPr>
                <w:rFonts w:eastAsia="Times New Roman" w:cs="Times New Roman"/>
                <w:color w:val="000000"/>
                <w:sz w:val="20"/>
                <w:szCs w:val="20"/>
                <w:lang w:eastAsia="nl-NL"/>
              </w:rPr>
              <w:t>gaan</w:t>
            </w:r>
            <w:r>
              <w:rPr>
                <w:rFonts w:eastAsia="Times New Roman" w:cs="Times New Roman"/>
                <w:color w:val="000000"/>
                <w:sz w:val="20"/>
                <w:szCs w:val="20"/>
                <w:lang w:eastAsia="nl-NL"/>
              </w:rPr>
              <w:t xml:space="preserve"> met opgeslagen gegevens altijd </w:t>
            </w:r>
            <w:r w:rsidR="00076039">
              <w:rPr>
                <w:rFonts w:eastAsia="Times New Roman" w:cs="Times New Roman"/>
                <w:color w:val="000000"/>
                <w:sz w:val="20"/>
                <w:szCs w:val="20"/>
                <w:lang w:eastAsia="nl-NL"/>
              </w:rPr>
              <w:t xml:space="preserve">de </w:t>
            </w:r>
            <w:r w:rsidR="00105E51">
              <w:rPr>
                <w:rFonts w:eastAsia="Times New Roman" w:cs="Times New Roman"/>
                <w:color w:val="000000"/>
                <w:sz w:val="20"/>
                <w:szCs w:val="20"/>
                <w:lang w:eastAsia="nl-NL"/>
              </w:rPr>
              <w:t>vragenboom</w:t>
            </w:r>
            <w:r>
              <w:rPr>
                <w:rFonts w:eastAsia="Times New Roman" w:cs="Times New Roman"/>
                <w:color w:val="000000"/>
                <w:sz w:val="20"/>
                <w:szCs w:val="20"/>
                <w:lang w:eastAsia="nl-NL"/>
              </w:rPr>
              <w:t xml:space="preserve"> voor het moment van verder gaan met de aanvraag of melding toegepast. De gebruiker krijgt een melding als er </w:t>
            </w:r>
            <w:r w:rsidR="00105E51">
              <w:rPr>
                <w:rFonts w:eastAsia="Times New Roman" w:cs="Times New Roman"/>
                <w:color w:val="000000"/>
                <w:sz w:val="20"/>
                <w:szCs w:val="20"/>
                <w:lang w:eastAsia="nl-NL"/>
              </w:rPr>
              <w:t>vragen</w:t>
            </w:r>
            <w:r>
              <w:rPr>
                <w:rFonts w:eastAsia="Times New Roman" w:cs="Times New Roman"/>
                <w:color w:val="000000"/>
                <w:sz w:val="20"/>
                <w:szCs w:val="20"/>
                <w:lang w:eastAsia="nl-NL"/>
              </w:rPr>
              <w:t xml:space="preserve"> zijn aangepast ten aanzien van de opgeslagen situatie.</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4DCB7324" w14:textId="77777777" w:rsidR="00F74058" w:rsidRDefault="00F74058" w:rsidP="00896C59">
            <w:pPr>
              <w:spacing w:after="0" w:line="240" w:lineRule="auto"/>
              <w:jc w:val="center"/>
              <w:rPr>
                <w:rFonts w:eastAsia="Times New Roman" w:cs="Times New Roman"/>
                <w:color w:val="000000"/>
                <w:sz w:val="20"/>
                <w:szCs w:val="20"/>
                <w:lang w:eastAsia="nl-NL"/>
              </w:rPr>
            </w:pP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110D16C7" w14:textId="77777777" w:rsidR="00F74058" w:rsidRDefault="00F74058" w:rsidP="00896C5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tc>
        <w:tc>
          <w:tcPr>
            <w:tcW w:w="40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E2F9CF2" w14:textId="77777777" w:rsidR="00E61C1E" w:rsidRDefault="00784032" w:rsidP="00896C5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E90751" w:rsidRPr="00BA3786" w14:paraId="1192BDCF" w14:textId="77777777" w:rsidTr="000869E1">
        <w:trPr>
          <w:trHeight w:val="20"/>
        </w:trPr>
        <w:tc>
          <w:tcPr>
            <w:tcW w:w="473" w:type="pct"/>
            <w:tcBorders>
              <w:top w:val="single" w:sz="4" w:space="0" w:color="auto"/>
              <w:left w:val="single" w:sz="4" w:space="0" w:color="auto"/>
              <w:bottom w:val="single" w:sz="4" w:space="0" w:color="auto"/>
              <w:right w:val="single" w:sz="4" w:space="0" w:color="auto"/>
            </w:tcBorders>
            <w:shd w:val="clear" w:color="auto" w:fill="auto"/>
            <w:noWrap/>
          </w:tcPr>
          <w:p w14:paraId="22D16ED1" w14:textId="77777777" w:rsidR="00F74058" w:rsidRDefault="00F74058" w:rsidP="00896C59">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RGH04e</w:t>
            </w:r>
          </w:p>
        </w:tc>
        <w:tc>
          <w:tcPr>
            <w:tcW w:w="3415" w:type="pct"/>
            <w:tcBorders>
              <w:top w:val="single" w:sz="4" w:space="0" w:color="auto"/>
              <w:left w:val="single" w:sz="4" w:space="0" w:color="auto"/>
              <w:bottom w:val="single" w:sz="4" w:space="0" w:color="auto"/>
              <w:right w:val="single" w:sz="4" w:space="0" w:color="auto"/>
            </w:tcBorders>
            <w:shd w:val="clear" w:color="auto" w:fill="auto"/>
          </w:tcPr>
          <w:p w14:paraId="5794FA94" w14:textId="77777777" w:rsidR="00F74058" w:rsidRDefault="00F74058" w:rsidP="00630031">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In aanvulling op RGH04d is het mogelijk om te zien welke van toepassing zijnde </w:t>
            </w:r>
            <w:r w:rsidR="00105E51">
              <w:rPr>
                <w:rFonts w:eastAsia="Times New Roman" w:cs="Times New Roman"/>
                <w:color w:val="000000"/>
                <w:sz w:val="20"/>
                <w:szCs w:val="20"/>
                <w:lang w:eastAsia="nl-NL"/>
              </w:rPr>
              <w:t xml:space="preserve">vragen </w:t>
            </w:r>
            <w:r>
              <w:rPr>
                <w:rFonts w:eastAsia="Times New Roman" w:cs="Times New Roman"/>
                <w:color w:val="000000"/>
                <w:sz w:val="20"/>
                <w:szCs w:val="20"/>
                <w:lang w:eastAsia="nl-NL"/>
              </w:rPr>
              <w:t>sinds de laatste aanvraag zijn gewijzigd.</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095DD184" w14:textId="77777777" w:rsidR="00F74058" w:rsidRDefault="00F74058" w:rsidP="00896C5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6F3B6EF2" w14:textId="77777777" w:rsidR="00F74058" w:rsidRDefault="00F74058" w:rsidP="00896C5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tc>
        <w:tc>
          <w:tcPr>
            <w:tcW w:w="40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61C2A61" w14:textId="77777777" w:rsidR="00E61C1E" w:rsidRDefault="00F74058" w:rsidP="00896C5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E90751" w:rsidRPr="00BA3786" w14:paraId="656BFA0A" w14:textId="77777777" w:rsidTr="000869E1">
        <w:trPr>
          <w:trHeight w:val="20"/>
        </w:trPr>
        <w:tc>
          <w:tcPr>
            <w:tcW w:w="473" w:type="pct"/>
            <w:tcBorders>
              <w:top w:val="single" w:sz="4" w:space="0" w:color="auto"/>
              <w:left w:val="single" w:sz="4" w:space="0" w:color="auto"/>
              <w:bottom w:val="single" w:sz="4" w:space="0" w:color="auto"/>
              <w:right w:val="single" w:sz="4" w:space="0" w:color="auto"/>
            </w:tcBorders>
            <w:shd w:val="clear" w:color="auto" w:fill="auto"/>
            <w:noWrap/>
          </w:tcPr>
          <w:p w14:paraId="45885743" w14:textId="77777777" w:rsidR="00F74058" w:rsidRDefault="00F74058" w:rsidP="00101976">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RGH04f</w:t>
            </w:r>
          </w:p>
        </w:tc>
        <w:tc>
          <w:tcPr>
            <w:tcW w:w="3415" w:type="pct"/>
            <w:tcBorders>
              <w:top w:val="single" w:sz="4" w:space="0" w:color="auto"/>
              <w:left w:val="single" w:sz="4" w:space="0" w:color="auto"/>
              <w:bottom w:val="single" w:sz="4" w:space="0" w:color="auto"/>
              <w:right w:val="single" w:sz="4" w:space="0" w:color="auto"/>
            </w:tcBorders>
            <w:shd w:val="clear" w:color="auto" w:fill="auto"/>
          </w:tcPr>
          <w:p w14:paraId="1A886D80" w14:textId="77777777" w:rsidR="00F74058" w:rsidRDefault="00F74058" w:rsidP="00101976">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Bij een van toepassing zijnde </w:t>
            </w:r>
            <w:r w:rsidR="00105E51">
              <w:rPr>
                <w:rFonts w:eastAsia="Times New Roman" w:cs="Times New Roman"/>
                <w:color w:val="000000"/>
                <w:sz w:val="20"/>
                <w:szCs w:val="20"/>
                <w:lang w:eastAsia="nl-NL"/>
              </w:rPr>
              <w:t>vraag</w:t>
            </w:r>
            <w:r>
              <w:rPr>
                <w:rFonts w:eastAsia="Times New Roman" w:cs="Times New Roman"/>
                <w:color w:val="000000"/>
                <w:sz w:val="20"/>
                <w:szCs w:val="20"/>
                <w:lang w:eastAsia="nl-NL"/>
              </w:rPr>
              <w:t xml:space="preserve"> wordt, indien bekend, aangegeven dat deze in de toekomst zal wijzigen.</w:t>
            </w:r>
          </w:p>
        </w:tc>
        <w:tc>
          <w:tcPr>
            <w:tcW w:w="396" w:type="pct"/>
            <w:tcBorders>
              <w:top w:val="single" w:sz="4" w:space="0" w:color="auto"/>
              <w:left w:val="single" w:sz="4" w:space="0" w:color="auto"/>
              <w:bottom w:val="single" w:sz="4" w:space="0" w:color="auto"/>
              <w:right w:val="single" w:sz="4" w:space="0" w:color="auto"/>
            </w:tcBorders>
            <w:shd w:val="clear" w:color="auto" w:fill="auto"/>
          </w:tcPr>
          <w:p w14:paraId="7EDD77E6" w14:textId="77777777" w:rsidR="00F74058" w:rsidRDefault="00F74058" w:rsidP="0010197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114DBFCC" w14:textId="77777777" w:rsidR="00F74058" w:rsidRDefault="00F74058" w:rsidP="0010197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tc>
        <w:tc>
          <w:tcPr>
            <w:tcW w:w="40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EC3B7B8" w14:textId="77777777" w:rsidR="00E61C1E" w:rsidRDefault="00F74058" w:rsidP="0010197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bl>
    <w:p w14:paraId="7A64368F" w14:textId="77777777" w:rsidR="00B755E5" w:rsidRPr="00B755E5" w:rsidRDefault="00B755E5" w:rsidP="00B755E5">
      <w:pPr>
        <w:spacing w:after="0" w:line="240" w:lineRule="auto"/>
        <w:rPr>
          <w:sz w:val="4"/>
          <w:szCs w:val="4"/>
        </w:rPr>
      </w:pPr>
    </w:p>
    <w:tbl>
      <w:tblPr>
        <w:tblW w:w="4906" w:type="pct"/>
        <w:tblCellMar>
          <w:left w:w="70" w:type="dxa"/>
          <w:right w:w="70" w:type="dxa"/>
        </w:tblCellMar>
        <w:tblLook w:val="04A0" w:firstRow="1" w:lastRow="0" w:firstColumn="1" w:lastColumn="0" w:noHBand="0" w:noVBand="1"/>
      </w:tblPr>
      <w:tblGrid>
        <w:gridCol w:w="847"/>
        <w:gridCol w:w="6096"/>
        <w:gridCol w:w="697"/>
        <w:gridCol w:w="557"/>
        <w:gridCol w:w="695"/>
      </w:tblGrid>
      <w:tr w:rsidR="00267865" w:rsidRPr="00BA3786" w14:paraId="0AAEA830" w14:textId="77777777" w:rsidTr="00FF7953">
        <w:trPr>
          <w:trHeight w:val="20"/>
        </w:trPr>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718DFF7C" w14:textId="77777777" w:rsidR="00267865" w:rsidRDefault="00267865" w:rsidP="00D05F9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RGH05</w:t>
            </w:r>
          </w:p>
        </w:tc>
        <w:tc>
          <w:tcPr>
            <w:tcW w:w="3428" w:type="pct"/>
            <w:tcBorders>
              <w:top w:val="single" w:sz="4" w:space="0" w:color="auto"/>
              <w:left w:val="nil"/>
              <w:bottom w:val="single" w:sz="4" w:space="0" w:color="auto"/>
              <w:right w:val="single" w:sz="4" w:space="0" w:color="auto"/>
            </w:tcBorders>
            <w:shd w:val="clear" w:color="auto" w:fill="auto"/>
          </w:tcPr>
          <w:p w14:paraId="6F8F3BD8" w14:textId="77777777" w:rsidR="00267865" w:rsidRDefault="00267865" w:rsidP="00B01B7B">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 deze functie</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 xml:space="preserve">worden de resultaten voorzien van een disclaimer of proclaimer waarin tenminste </w:t>
            </w:r>
            <w:r w:rsidR="00CF5295">
              <w:rPr>
                <w:rFonts w:eastAsia="Times New Roman" w:cs="Times New Roman"/>
                <w:color w:val="000000"/>
                <w:sz w:val="20"/>
                <w:szCs w:val="20"/>
                <w:lang w:eastAsia="nl-NL"/>
              </w:rPr>
              <w:t>de strekking is opgenomen</w:t>
            </w:r>
            <w:r>
              <w:rPr>
                <w:rFonts w:eastAsia="Times New Roman" w:cs="Times New Roman"/>
                <w:color w:val="000000"/>
                <w:sz w:val="20"/>
                <w:szCs w:val="20"/>
                <w:lang w:eastAsia="nl-NL"/>
              </w:rPr>
              <w:t xml:space="preserve"> dat ‘aan de uitkomsten kunnen geen rechten worden ontleend’.</w:t>
            </w:r>
          </w:p>
          <w:p w14:paraId="64F7BACA" w14:textId="77777777" w:rsidR="00267865" w:rsidRDefault="00267865" w:rsidP="00B01B7B">
            <w:pPr>
              <w:spacing w:after="0" w:line="240" w:lineRule="auto"/>
              <w:rPr>
                <w:rFonts w:eastAsia="Times New Roman" w:cs="Times New Roman"/>
                <w:color w:val="000000"/>
                <w:sz w:val="20"/>
                <w:szCs w:val="20"/>
                <w:lang w:eastAsia="nl-NL"/>
              </w:rPr>
            </w:pPr>
          </w:p>
          <w:p w14:paraId="0EC5B1D3" w14:textId="77777777" w:rsidR="00267865" w:rsidRDefault="00267865" w:rsidP="00B01B7B">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onderliggende reden is dat vragenbomen een conclusie geven op basis van een versimpeling van de juridische regels.</w:t>
            </w:r>
          </w:p>
        </w:tc>
        <w:tc>
          <w:tcPr>
            <w:tcW w:w="392" w:type="pct"/>
            <w:tcBorders>
              <w:top w:val="single" w:sz="4" w:space="0" w:color="auto"/>
              <w:left w:val="nil"/>
              <w:bottom w:val="single" w:sz="4" w:space="0" w:color="auto"/>
              <w:right w:val="single" w:sz="4" w:space="0" w:color="auto"/>
            </w:tcBorders>
            <w:shd w:val="clear" w:color="auto" w:fill="auto"/>
          </w:tcPr>
          <w:p w14:paraId="5143A858" w14:textId="77777777" w:rsidR="00267865" w:rsidRDefault="00267865"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2B9E16C1" w14:textId="77777777" w:rsidR="00267865" w:rsidRDefault="00267865" w:rsidP="00F841C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[A4]</w:t>
            </w:r>
          </w:p>
        </w:tc>
        <w:tc>
          <w:tcPr>
            <w:tcW w:w="391" w:type="pct"/>
            <w:tcBorders>
              <w:top w:val="single" w:sz="4" w:space="0" w:color="auto"/>
              <w:left w:val="nil"/>
              <w:bottom w:val="single" w:sz="4" w:space="0" w:color="auto"/>
              <w:right w:val="single" w:sz="4" w:space="0" w:color="auto"/>
            </w:tcBorders>
            <w:shd w:val="clear" w:color="auto" w:fill="auto"/>
            <w:noWrap/>
          </w:tcPr>
          <w:p w14:paraId="6ADBBB55" w14:textId="77777777" w:rsidR="000F2A15" w:rsidRPr="00481003" w:rsidRDefault="00267865" w:rsidP="00652430">
            <w:pPr>
              <w:rPr>
                <w:rFonts w:eastAsia="Times New Roman" w:cs="Times New Roman"/>
                <w:sz w:val="20"/>
                <w:szCs w:val="20"/>
                <w:lang w:eastAsia="nl-NL"/>
              </w:rPr>
            </w:pPr>
            <w:r>
              <w:rPr>
                <w:rFonts w:eastAsia="Times New Roman" w:cs="Times New Roman"/>
                <w:color w:val="000000"/>
                <w:sz w:val="20"/>
                <w:szCs w:val="20"/>
                <w:lang w:eastAsia="nl-NL"/>
              </w:rPr>
              <w:t>J</w:t>
            </w:r>
          </w:p>
        </w:tc>
      </w:tr>
    </w:tbl>
    <w:p w14:paraId="6976FA19" w14:textId="77777777" w:rsidR="0007604D" w:rsidRPr="00BA3786" w:rsidRDefault="0007604D" w:rsidP="00F4448D">
      <w:pPr>
        <w:pStyle w:val="Heading3"/>
      </w:pPr>
      <w:bookmarkStart w:id="104" w:name="_Ref452382264"/>
      <w:bookmarkStart w:id="105" w:name="_Ref452382269"/>
      <w:bookmarkStart w:id="106" w:name="_Toc462344517"/>
      <w:bookmarkStart w:id="107" w:name="_Toc463891862"/>
      <w:bookmarkStart w:id="108" w:name="_Toc25571697"/>
      <w:r w:rsidRPr="00BA3786">
        <w:t>Raadplegen informatie over de fysieke leefomgeving</w:t>
      </w:r>
      <w:bookmarkEnd w:id="104"/>
      <w:bookmarkEnd w:id="105"/>
      <w:bookmarkEnd w:id="106"/>
      <w:bookmarkEnd w:id="107"/>
      <w:bookmarkEnd w:id="108"/>
      <w:r w:rsidR="00166717">
        <w:t xml:space="preserve"> </w:t>
      </w:r>
    </w:p>
    <w:p w14:paraId="146587EC" w14:textId="77777777" w:rsidR="0007604D" w:rsidRPr="00BA3786" w:rsidRDefault="0007604D" w:rsidP="0007604D">
      <w:pPr>
        <w:rPr>
          <w:sz w:val="20"/>
          <w:szCs w:val="20"/>
          <w:lang w:eastAsia="zh-CN" w:bidi="hi-IN"/>
        </w:rPr>
      </w:pPr>
      <w:r w:rsidRPr="00BA3786">
        <w:rPr>
          <w:sz w:val="20"/>
          <w:szCs w:val="20"/>
          <w:lang w:eastAsia="zh-CN" w:bidi="hi-IN"/>
        </w:rPr>
        <w:t xml:space="preserve">Deze functie geeft toegang tot </w:t>
      </w:r>
      <w:r w:rsidR="0029565E">
        <w:rPr>
          <w:sz w:val="20"/>
          <w:szCs w:val="20"/>
          <w:lang w:eastAsia="zh-CN" w:bidi="hi-IN"/>
        </w:rPr>
        <w:t xml:space="preserve">informatie </w:t>
      </w:r>
      <w:r w:rsidR="00E90D91">
        <w:rPr>
          <w:sz w:val="20"/>
          <w:szCs w:val="20"/>
          <w:lang w:eastAsia="zh-CN" w:bidi="hi-IN"/>
        </w:rPr>
        <w:t>over de fysieke leefomgeving (</w:t>
      </w:r>
      <w:r w:rsidR="00995A59">
        <w:rPr>
          <w:sz w:val="20"/>
          <w:szCs w:val="20"/>
          <w:lang w:eastAsia="zh-CN" w:bidi="hi-IN"/>
        </w:rPr>
        <w:t>voorheen:</w:t>
      </w:r>
      <w:r w:rsidR="00995A59" w:rsidDel="00E90D91">
        <w:rPr>
          <w:sz w:val="20"/>
          <w:szCs w:val="20"/>
          <w:lang w:eastAsia="zh-CN" w:bidi="hi-IN"/>
        </w:rPr>
        <w:t xml:space="preserve"> </w:t>
      </w:r>
      <w:r w:rsidR="00995A59" w:rsidRPr="00BA3786">
        <w:rPr>
          <w:sz w:val="20"/>
          <w:szCs w:val="20"/>
          <w:lang w:eastAsia="zh-CN" w:bidi="hi-IN"/>
        </w:rPr>
        <w:t>informatieproducten</w:t>
      </w:r>
      <w:r w:rsidR="00DE4F06">
        <w:rPr>
          <w:sz w:val="20"/>
          <w:szCs w:val="20"/>
          <w:lang w:eastAsia="zh-CN" w:bidi="hi-IN"/>
        </w:rPr>
        <w:t xml:space="preserve"> waaronder reken- en toetsmodellen,</w:t>
      </w:r>
      <w:r w:rsidRPr="00E90D91">
        <w:rPr>
          <w:sz w:val="20"/>
        </w:rPr>
        <w:t xml:space="preserve"> </w:t>
      </w:r>
      <w:r w:rsidR="00E90D91">
        <w:rPr>
          <w:sz w:val="20"/>
        </w:rPr>
        <w:t>en</w:t>
      </w:r>
      <w:r w:rsidR="00D8366F" w:rsidRPr="00E90D91">
        <w:rPr>
          <w:sz w:val="20"/>
        </w:rPr>
        <w:t xml:space="preserve"> </w:t>
      </w:r>
      <w:r w:rsidR="00D6323A" w:rsidRPr="00E90D91">
        <w:rPr>
          <w:sz w:val="20"/>
        </w:rPr>
        <w:t xml:space="preserve">gevalideerde </w:t>
      </w:r>
      <w:r w:rsidR="00995A59" w:rsidRPr="00E90D91">
        <w:rPr>
          <w:sz w:val="20"/>
        </w:rPr>
        <w:t>gegevensverzamelingen</w:t>
      </w:r>
      <w:r w:rsidR="00995A59">
        <w:rPr>
          <w:sz w:val="20"/>
        </w:rPr>
        <w:t>)</w:t>
      </w:r>
      <w:r w:rsidR="00995A59">
        <w:rPr>
          <w:sz w:val="20"/>
          <w:szCs w:val="20"/>
          <w:lang w:eastAsia="zh-CN" w:bidi="hi-IN"/>
        </w:rPr>
        <w:t xml:space="preserve"> van</w:t>
      </w:r>
      <w:r w:rsidR="00D8366F">
        <w:rPr>
          <w:sz w:val="20"/>
          <w:szCs w:val="20"/>
          <w:lang w:eastAsia="zh-CN" w:bidi="hi-IN"/>
        </w:rPr>
        <w:t xml:space="preserve"> externe bronhouders</w:t>
      </w:r>
      <w:r w:rsidRPr="00BA3786">
        <w:rPr>
          <w:sz w:val="20"/>
          <w:szCs w:val="20"/>
          <w:lang w:eastAsia="zh-CN" w:bidi="hi-IN"/>
        </w:rPr>
        <w:t xml:space="preserve">. </w:t>
      </w:r>
      <w:r w:rsidR="00781C63" w:rsidRPr="00BA3786">
        <w:rPr>
          <w:sz w:val="20"/>
          <w:szCs w:val="20"/>
          <w:lang w:eastAsia="zh-CN" w:bidi="hi-IN"/>
        </w:rPr>
        <w:t xml:space="preserve">Dat betreft tenminste de wettelijke verplichte informatie over de kwaliteit van de fysieke leefomgeving. </w:t>
      </w:r>
      <w:r w:rsidRPr="00BA3786">
        <w:rPr>
          <w:sz w:val="20"/>
          <w:szCs w:val="20"/>
          <w:lang w:eastAsia="zh-CN" w:bidi="hi-IN"/>
        </w:rPr>
        <w:t>Het doel is dat gebruikers met deze functie op maat informatie kunnen vinden over de kwaliteit van de fysieke leefomgeving op een bepaalde locatie. Deze informatie kunnen zij weer relateren aan op die locatie gelden</w:t>
      </w:r>
      <w:r w:rsidR="00054CE7">
        <w:rPr>
          <w:sz w:val="20"/>
          <w:szCs w:val="20"/>
          <w:lang w:eastAsia="zh-CN" w:bidi="hi-IN"/>
        </w:rPr>
        <w:t>de</w:t>
      </w:r>
      <w:r w:rsidRPr="00BA3786">
        <w:rPr>
          <w:sz w:val="20"/>
          <w:szCs w:val="20"/>
          <w:lang w:eastAsia="zh-CN" w:bidi="hi-IN"/>
        </w:rPr>
        <w:t xml:space="preserve"> regels</w:t>
      </w:r>
      <w:r w:rsidR="00DB7948">
        <w:rPr>
          <w:sz w:val="20"/>
          <w:szCs w:val="20"/>
          <w:lang w:eastAsia="zh-CN" w:bidi="hi-IN"/>
        </w:rPr>
        <w:t>.</w:t>
      </w:r>
      <w:r w:rsidRPr="00BA3786">
        <w:rPr>
          <w:sz w:val="20"/>
          <w:szCs w:val="20"/>
          <w:lang w:eastAsia="zh-CN" w:bidi="hi-IN"/>
        </w:rPr>
        <w:t xml:space="preserve"> Via vraagsturing vindt in de loop van de tijd verdere invulling van het aanbod plaats.</w:t>
      </w:r>
    </w:p>
    <w:tbl>
      <w:tblPr>
        <w:tblW w:w="4955" w:type="pct"/>
        <w:tblLayout w:type="fixed"/>
        <w:tblCellMar>
          <w:left w:w="70" w:type="dxa"/>
          <w:right w:w="70" w:type="dxa"/>
        </w:tblCellMar>
        <w:tblLook w:val="04A0" w:firstRow="1" w:lastRow="0" w:firstColumn="1" w:lastColumn="0" w:noHBand="0" w:noVBand="1"/>
      </w:tblPr>
      <w:tblGrid>
        <w:gridCol w:w="844"/>
        <w:gridCol w:w="6101"/>
        <w:gridCol w:w="684"/>
        <w:gridCol w:w="602"/>
        <w:gridCol w:w="749"/>
      </w:tblGrid>
      <w:tr w:rsidR="00267865" w:rsidRPr="00BA3786" w14:paraId="0CF33002" w14:textId="77777777" w:rsidTr="009D7BED">
        <w:trPr>
          <w:trHeight w:val="20"/>
        </w:trPr>
        <w:tc>
          <w:tcPr>
            <w:tcW w:w="470" w:type="pct"/>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161C1F5C" w14:textId="77777777" w:rsidR="00267865" w:rsidRPr="00BA3786" w:rsidRDefault="00267865" w:rsidP="00544DCB">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Nr</w:t>
            </w:r>
          </w:p>
        </w:tc>
        <w:tc>
          <w:tcPr>
            <w:tcW w:w="3396" w:type="pct"/>
            <w:tcBorders>
              <w:top w:val="single" w:sz="4" w:space="0" w:color="auto"/>
              <w:left w:val="nil"/>
              <w:bottom w:val="single" w:sz="4" w:space="0" w:color="auto"/>
              <w:right w:val="single" w:sz="4" w:space="0" w:color="auto"/>
            </w:tcBorders>
            <w:shd w:val="clear" w:color="auto" w:fill="E7E6E6" w:themeFill="background2"/>
            <w:hideMark/>
          </w:tcPr>
          <w:p w14:paraId="4FEBCFDB" w14:textId="77777777" w:rsidR="00267865" w:rsidRPr="00BA3786" w:rsidRDefault="00267865" w:rsidP="00544DCB">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Eis</w:t>
            </w:r>
          </w:p>
        </w:tc>
        <w:tc>
          <w:tcPr>
            <w:tcW w:w="381" w:type="pct"/>
            <w:tcBorders>
              <w:top w:val="single" w:sz="4" w:space="0" w:color="auto"/>
              <w:left w:val="nil"/>
              <w:bottom w:val="single" w:sz="4" w:space="0" w:color="auto"/>
              <w:right w:val="single" w:sz="4" w:space="0" w:color="auto"/>
            </w:tcBorders>
            <w:shd w:val="clear" w:color="auto" w:fill="E7E6E6" w:themeFill="background2"/>
          </w:tcPr>
          <w:p w14:paraId="2491F0AF" w14:textId="77777777" w:rsidR="00267865" w:rsidRPr="00BA3786" w:rsidRDefault="00267865"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Wet</w:t>
            </w:r>
          </w:p>
        </w:tc>
        <w:tc>
          <w:tcPr>
            <w:tcW w:w="335" w:type="pct"/>
            <w:tcBorders>
              <w:top w:val="single" w:sz="4" w:space="0" w:color="auto"/>
              <w:left w:val="single" w:sz="4" w:space="0" w:color="auto"/>
              <w:bottom w:val="single" w:sz="4" w:space="0" w:color="auto"/>
              <w:right w:val="single" w:sz="4" w:space="0" w:color="auto"/>
            </w:tcBorders>
            <w:shd w:val="clear" w:color="auto" w:fill="E7E6E6" w:themeFill="background2"/>
          </w:tcPr>
          <w:p w14:paraId="0DCB212D" w14:textId="77777777" w:rsidR="00267865" w:rsidRPr="00BA3786" w:rsidRDefault="00267865"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Visie</w:t>
            </w:r>
          </w:p>
        </w:tc>
        <w:tc>
          <w:tcPr>
            <w:tcW w:w="417" w:type="pct"/>
            <w:tcBorders>
              <w:top w:val="single" w:sz="4" w:space="0" w:color="auto"/>
              <w:left w:val="nil"/>
              <w:bottom w:val="single" w:sz="4" w:space="0" w:color="auto"/>
              <w:right w:val="single" w:sz="4" w:space="0" w:color="auto"/>
            </w:tcBorders>
            <w:shd w:val="clear" w:color="auto" w:fill="E7E6E6" w:themeFill="background2"/>
            <w:noWrap/>
            <w:hideMark/>
          </w:tcPr>
          <w:p w14:paraId="44C46648" w14:textId="77777777" w:rsidR="00267865" w:rsidRDefault="00267865" w:rsidP="00544DC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Basis</w:t>
            </w:r>
          </w:p>
          <w:p w14:paraId="3D94B511" w14:textId="77777777" w:rsidR="00267865" w:rsidRPr="00BA3786" w:rsidRDefault="00267865" w:rsidP="00544DC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Niveau</w:t>
            </w:r>
          </w:p>
        </w:tc>
      </w:tr>
      <w:tr w:rsidR="00267865" w:rsidRPr="00BA3786" w14:paraId="371DB5E2" w14:textId="77777777" w:rsidTr="00FF7953">
        <w:trPr>
          <w:trHeight w:val="2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14:paraId="6885869B" w14:textId="77777777" w:rsidR="00267865" w:rsidRPr="00BA3786" w:rsidRDefault="00267865" w:rsidP="00C01E77">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RIF01</w:t>
            </w:r>
          </w:p>
        </w:tc>
        <w:tc>
          <w:tcPr>
            <w:tcW w:w="3396" w:type="pct"/>
            <w:tcBorders>
              <w:top w:val="single" w:sz="4" w:space="0" w:color="auto"/>
              <w:left w:val="nil"/>
              <w:bottom w:val="single" w:sz="4" w:space="0" w:color="auto"/>
              <w:right w:val="single" w:sz="4" w:space="0" w:color="auto"/>
            </w:tcBorders>
            <w:shd w:val="clear" w:color="auto" w:fill="auto"/>
            <w:hideMark/>
          </w:tcPr>
          <w:p w14:paraId="6589C5E4" w14:textId="77777777" w:rsidR="00267865" w:rsidRPr="00BA3786" w:rsidRDefault="00267865" w:rsidP="00C01E7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Via deze functie</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kan e</w:t>
            </w:r>
            <w:r w:rsidRPr="00BA3786">
              <w:rPr>
                <w:rFonts w:eastAsia="Times New Roman" w:cs="Times New Roman"/>
                <w:color w:val="000000"/>
                <w:sz w:val="20"/>
                <w:szCs w:val="20"/>
                <w:lang w:eastAsia="nl-NL"/>
              </w:rPr>
              <w:t xml:space="preserve">enieder kennisnemen van </w:t>
            </w:r>
            <w:r>
              <w:rPr>
                <w:rFonts w:eastAsia="Times New Roman" w:cs="Times New Roman"/>
                <w:color w:val="000000"/>
                <w:sz w:val="20"/>
                <w:szCs w:val="20"/>
                <w:lang w:eastAsia="nl-NL"/>
              </w:rPr>
              <w:t xml:space="preserve">de informatie </w:t>
            </w:r>
            <w:r w:rsidRPr="00BA3786">
              <w:rPr>
                <w:rFonts w:eastAsia="Times New Roman" w:cs="Times New Roman"/>
                <w:color w:val="000000"/>
                <w:sz w:val="20"/>
                <w:szCs w:val="20"/>
                <w:lang w:eastAsia="nl-NL"/>
              </w:rPr>
              <w:t>die</w:t>
            </w:r>
            <w:r>
              <w:rPr>
                <w:rFonts w:eastAsia="Times New Roman" w:cs="Times New Roman"/>
                <w:color w:val="000000"/>
                <w:sz w:val="20"/>
                <w:szCs w:val="20"/>
                <w:lang w:eastAsia="nl-NL"/>
              </w:rPr>
              <w:t xml:space="preserve"> betrekking heeft op</w:t>
            </w:r>
            <w:r w:rsidRPr="00BA3786">
              <w:rPr>
                <w:rFonts w:eastAsia="Times New Roman" w:cs="Times New Roman"/>
                <w:color w:val="000000"/>
                <w:sz w:val="20"/>
                <w:szCs w:val="20"/>
                <w:lang w:eastAsia="nl-NL"/>
              </w:rPr>
              <w:t xml:space="preserve"> de kwaliteit van de fysieke leefomgeving </w:t>
            </w:r>
            <w:r>
              <w:rPr>
                <w:rFonts w:eastAsia="Times New Roman" w:cs="Times New Roman"/>
                <w:color w:val="000000"/>
                <w:sz w:val="20"/>
                <w:szCs w:val="20"/>
                <w:lang w:eastAsia="nl-NL"/>
              </w:rPr>
              <w:t xml:space="preserve">en </w:t>
            </w:r>
            <w:r w:rsidRPr="00BA3786">
              <w:rPr>
                <w:rFonts w:eastAsia="Times New Roman" w:cs="Times New Roman"/>
                <w:color w:val="000000"/>
                <w:sz w:val="20"/>
                <w:szCs w:val="20"/>
                <w:lang w:eastAsia="nl-NL"/>
              </w:rPr>
              <w:t xml:space="preserve">die </w:t>
            </w:r>
            <w:r>
              <w:rPr>
                <w:rFonts w:eastAsia="Times New Roman" w:cs="Times New Roman"/>
                <w:color w:val="000000"/>
                <w:sz w:val="20"/>
                <w:szCs w:val="20"/>
                <w:lang w:eastAsia="nl-NL"/>
              </w:rPr>
              <w:t xml:space="preserve">via omgevingswetgeving en een gecontroleerd proces van vraagsturing zijn </w:t>
            </w:r>
            <w:r>
              <w:rPr>
                <w:rFonts w:eastAsia="Times New Roman" w:cs="Times New Roman"/>
                <w:color w:val="000000"/>
                <w:sz w:val="20"/>
                <w:szCs w:val="20"/>
                <w:lang w:eastAsia="nl-NL"/>
              </w:rPr>
              <w:lastRenderedPageBreak/>
              <w:t xml:space="preserve">aangewezen en voldoen aan </w:t>
            </w:r>
            <w:r w:rsidRPr="00615AC3">
              <w:rPr>
                <w:color w:val="000000"/>
                <w:sz w:val="20"/>
              </w:rPr>
              <w:t>de daarbij gestelde kwaliteitseisen</w:t>
            </w:r>
            <w:r>
              <w:rPr>
                <w:rFonts w:eastAsia="Times New Roman" w:cs="Times New Roman"/>
                <w:color w:val="000000"/>
                <w:sz w:val="20"/>
                <w:szCs w:val="20"/>
                <w:lang w:eastAsia="nl-NL"/>
              </w:rPr>
              <w:t xml:space="preserve"> waarop door de aanleverende partij wordt gevalideerd (ten behoeve van de 3B’s)</w:t>
            </w:r>
            <w:r w:rsidRPr="00BA3786">
              <w:rPr>
                <w:rFonts w:eastAsia="Times New Roman" w:cs="Times New Roman"/>
                <w:color w:val="000000"/>
                <w:sz w:val="20"/>
                <w:szCs w:val="20"/>
                <w:lang w:eastAsia="nl-NL"/>
              </w:rPr>
              <w:t>.</w:t>
            </w:r>
            <w:r>
              <w:rPr>
                <w:rFonts w:eastAsia="Times New Roman" w:cs="Times New Roman"/>
                <w:color w:val="000000"/>
                <w:sz w:val="20"/>
                <w:szCs w:val="20"/>
                <w:lang w:eastAsia="nl-NL"/>
              </w:rPr>
              <w:t xml:space="preserve"> </w:t>
            </w:r>
          </w:p>
        </w:tc>
        <w:tc>
          <w:tcPr>
            <w:tcW w:w="381" w:type="pct"/>
            <w:tcBorders>
              <w:top w:val="single" w:sz="4" w:space="0" w:color="auto"/>
              <w:left w:val="nil"/>
              <w:bottom w:val="single" w:sz="4" w:space="0" w:color="auto"/>
              <w:right w:val="single" w:sz="4" w:space="0" w:color="auto"/>
            </w:tcBorders>
            <w:shd w:val="clear" w:color="auto" w:fill="auto"/>
          </w:tcPr>
          <w:p w14:paraId="7179B702"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lastRenderedPageBreak/>
              <w:t>OW</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656EB93E"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[A4]</w:t>
            </w:r>
          </w:p>
          <w:p w14:paraId="63C5608E"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5.2.1</w:t>
            </w:r>
          </w:p>
          <w:p w14:paraId="26160A0B"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5.3.5</w:t>
            </w:r>
          </w:p>
        </w:tc>
        <w:tc>
          <w:tcPr>
            <w:tcW w:w="417" w:type="pct"/>
            <w:tcBorders>
              <w:top w:val="single" w:sz="4" w:space="0" w:color="auto"/>
              <w:left w:val="nil"/>
              <w:bottom w:val="single" w:sz="4" w:space="0" w:color="auto"/>
              <w:right w:val="single" w:sz="4" w:space="0" w:color="auto"/>
            </w:tcBorders>
            <w:shd w:val="clear" w:color="auto" w:fill="auto"/>
            <w:noWrap/>
            <w:hideMark/>
          </w:tcPr>
          <w:p w14:paraId="368C1566" w14:textId="77777777" w:rsidR="007D19CC" w:rsidRPr="00BA3786"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267865" w:rsidRPr="00BA3786" w14:paraId="6DFFE718" w14:textId="77777777" w:rsidTr="00FF7953">
        <w:trPr>
          <w:trHeight w:val="2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14:paraId="09D7720D" w14:textId="77777777" w:rsidR="00267865" w:rsidRPr="00BA3786" w:rsidRDefault="00267865" w:rsidP="00C01E77">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RIF02</w:t>
            </w:r>
          </w:p>
        </w:tc>
        <w:tc>
          <w:tcPr>
            <w:tcW w:w="3396" w:type="pct"/>
            <w:tcBorders>
              <w:top w:val="single" w:sz="4" w:space="0" w:color="auto"/>
              <w:left w:val="nil"/>
              <w:bottom w:val="single" w:sz="4" w:space="0" w:color="auto"/>
              <w:right w:val="single" w:sz="4" w:space="0" w:color="auto"/>
            </w:tcBorders>
            <w:shd w:val="clear" w:color="auto" w:fill="auto"/>
            <w:hideMark/>
          </w:tcPr>
          <w:p w14:paraId="293F131F" w14:textId="77777777" w:rsidR="00267865" w:rsidRDefault="00267865" w:rsidP="00C01E7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Via deze functie</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 xml:space="preserve">kan eenieder kennisnemen van in andere wetgeving dan de omgevingswet geregelde informatie en gegevensverzamelingen </w:t>
            </w:r>
            <w:r w:rsidRPr="00467546">
              <w:rPr>
                <w:rFonts w:eastAsia="Times New Roman" w:cs="Times New Roman"/>
                <w:color w:val="000000"/>
                <w:sz w:val="20"/>
                <w:szCs w:val="20"/>
                <w:lang w:eastAsia="nl-NL"/>
              </w:rPr>
              <w:t xml:space="preserve">over de kwaliteit van de fysieke leefomgeving </w:t>
            </w:r>
            <w:r>
              <w:rPr>
                <w:rFonts w:eastAsia="Times New Roman" w:cs="Times New Roman"/>
                <w:color w:val="000000"/>
                <w:sz w:val="20"/>
                <w:szCs w:val="20"/>
                <w:lang w:eastAsia="nl-NL"/>
              </w:rPr>
              <w:t xml:space="preserve">die </w:t>
            </w:r>
            <w:r w:rsidRPr="00467546">
              <w:rPr>
                <w:rFonts w:eastAsia="Times New Roman" w:cs="Times New Roman"/>
                <w:color w:val="000000"/>
                <w:sz w:val="20"/>
                <w:szCs w:val="20"/>
                <w:lang w:eastAsia="nl-NL"/>
              </w:rPr>
              <w:t xml:space="preserve">via het </w:t>
            </w:r>
            <w:r>
              <w:rPr>
                <w:rFonts w:eastAsia="Times New Roman" w:cs="Times New Roman"/>
                <w:color w:val="000000"/>
                <w:sz w:val="20"/>
                <w:szCs w:val="20"/>
                <w:lang w:eastAsia="nl-NL"/>
              </w:rPr>
              <w:t>DSO-LV</w:t>
            </w:r>
            <w:r w:rsidRPr="0046754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beschikbaar wordt gesteld</w:t>
            </w:r>
            <w:r w:rsidR="00DB2ACB">
              <w:rPr>
                <w:rFonts w:eastAsia="Times New Roman" w:cs="Times New Roman"/>
                <w:color w:val="000000"/>
                <w:sz w:val="20"/>
                <w:szCs w:val="20"/>
                <w:lang w:eastAsia="nl-NL"/>
              </w:rPr>
              <w:t>. De</w:t>
            </w:r>
            <w:r>
              <w:rPr>
                <w:rFonts w:eastAsia="Times New Roman" w:cs="Times New Roman"/>
                <w:color w:val="000000"/>
                <w:sz w:val="20"/>
                <w:szCs w:val="20"/>
                <w:lang w:eastAsia="nl-NL"/>
              </w:rPr>
              <w:t xml:space="preserve"> kwaliteit wordt </w:t>
            </w:r>
            <w:r w:rsidR="00DB2ACB">
              <w:rPr>
                <w:rFonts w:eastAsia="Times New Roman" w:cs="Times New Roman"/>
                <w:color w:val="000000"/>
                <w:sz w:val="20"/>
                <w:szCs w:val="20"/>
                <w:lang w:eastAsia="nl-NL"/>
              </w:rPr>
              <w:t xml:space="preserve">dan </w:t>
            </w:r>
            <w:r>
              <w:rPr>
                <w:rFonts w:eastAsia="Times New Roman" w:cs="Times New Roman"/>
                <w:color w:val="000000"/>
                <w:sz w:val="20"/>
                <w:szCs w:val="20"/>
                <w:lang w:eastAsia="nl-NL"/>
              </w:rPr>
              <w:t>niet in</w:t>
            </w:r>
            <w:r w:rsidR="00DB2ACB">
              <w:rPr>
                <w:rFonts w:eastAsia="Times New Roman" w:cs="Times New Roman"/>
                <w:color w:val="000000"/>
                <w:sz w:val="20"/>
                <w:szCs w:val="20"/>
                <w:lang w:eastAsia="nl-NL"/>
              </w:rPr>
              <w:t xml:space="preserve"> het</w:t>
            </w:r>
            <w:r>
              <w:rPr>
                <w:rFonts w:eastAsia="Times New Roman" w:cs="Times New Roman"/>
                <w:color w:val="000000"/>
                <w:sz w:val="20"/>
                <w:szCs w:val="20"/>
                <w:lang w:eastAsia="nl-NL"/>
              </w:rPr>
              <w:t xml:space="preserve"> kader van </w:t>
            </w:r>
            <w:r w:rsidR="00DB2ACB">
              <w:rPr>
                <w:rFonts w:eastAsia="Times New Roman" w:cs="Times New Roman"/>
                <w:color w:val="000000"/>
                <w:sz w:val="20"/>
                <w:szCs w:val="20"/>
                <w:lang w:eastAsia="nl-NL"/>
              </w:rPr>
              <w:t xml:space="preserve">de </w:t>
            </w:r>
            <w:r>
              <w:rPr>
                <w:rFonts w:eastAsia="Times New Roman" w:cs="Times New Roman"/>
                <w:color w:val="000000"/>
                <w:sz w:val="20"/>
                <w:szCs w:val="20"/>
                <w:lang w:eastAsia="nl-NL"/>
              </w:rPr>
              <w:t>omgevingswet bepaald</w:t>
            </w:r>
            <w:r w:rsidR="00DB2ACB">
              <w:rPr>
                <w:rFonts w:eastAsia="Times New Roman" w:cs="Times New Roman"/>
                <w:color w:val="000000"/>
                <w:sz w:val="20"/>
                <w:szCs w:val="20"/>
                <w:lang w:eastAsia="nl-NL"/>
              </w:rPr>
              <w:t xml:space="preserve"> maar door de andere wetgeving</w:t>
            </w:r>
            <w:r>
              <w:rPr>
                <w:rFonts w:eastAsia="Times New Roman" w:cs="Times New Roman"/>
                <w:color w:val="000000"/>
                <w:sz w:val="20"/>
                <w:szCs w:val="20"/>
                <w:lang w:eastAsia="nl-NL"/>
              </w:rPr>
              <w:t>.</w:t>
            </w:r>
          </w:p>
          <w:p w14:paraId="73CD6127" w14:textId="77777777" w:rsidR="00267865" w:rsidRDefault="00267865" w:rsidP="00C01E77">
            <w:pPr>
              <w:spacing w:after="0" w:line="240" w:lineRule="auto"/>
              <w:rPr>
                <w:rFonts w:eastAsia="Times New Roman" w:cs="Times New Roman"/>
                <w:color w:val="000000"/>
                <w:sz w:val="20"/>
                <w:szCs w:val="20"/>
                <w:lang w:eastAsia="nl-NL"/>
              </w:rPr>
            </w:pPr>
          </w:p>
          <w:p w14:paraId="29150DA8" w14:textId="77777777" w:rsidR="00267865" w:rsidRDefault="00267865" w:rsidP="00C01E7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Ook in deze gevallen wordt de kwaliteit beschreven in de metadata.</w:t>
            </w:r>
          </w:p>
          <w:p w14:paraId="27B99C82" w14:textId="77777777" w:rsidR="00267865" w:rsidRDefault="00267865" w:rsidP="00C01E77">
            <w:pPr>
              <w:spacing w:after="0" w:line="240" w:lineRule="auto"/>
              <w:rPr>
                <w:rFonts w:eastAsia="Times New Roman" w:cs="Times New Roman"/>
                <w:color w:val="000000"/>
                <w:sz w:val="20"/>
                <w:szCs w:val="20"/>
                <w:lang w:eastAsia="nl-NL"/>
              </w:rPr>
            </w:pPr>
          </w:p>
          <w:p w14:paraId="16B5DCBA" w14:textId="77777777" w:rsidR="00F2710F" w:rsidRPr="00BA3786" w:rsidRDefault="00F2710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w:t>
            </w:r>
            <w:r w:rsidR="00DB2ACB">
              <w:rPr>
                <w:rFonts w:eastAsia="Times New Roman" w:cs="Times New Roman"/>
                <w:color w:val="000000"/>
                <w:sz w:val="20"/>
                <w:szCs w:val="20"/>
                <w:lang w:eastAsia="nl-NL"/>
              </w:rPr>
              <w:t>2</w:t>
            </w:r>
            <w:r>
              <w:rPr>
                <w:rFonts w:eastAsia="Times New Roman" w:cs="Times New Roman"/>
                <w:color w:val="000000"/>
                <w:sz w:val="20"/>
                <w:szCs w:val="20"/>
                <w:lang w:eastAsia="nl-NL"/>
              </w:rPr>
              <w:t>: Ook in deze gevallen dient er aan de aansluitvoorwaarden voor leveranciers van informatie te worden voldaan.</w:t>
            </w:r>
          </w:p>
        </w:tc>
        <w:tc>
          <w:tcPr>
            <w:tcW w:w="381" w:type="pct"/>
            <w:tcBorders>
              <w:top w:val="single" w:sz="4" w:space="0" w:color="auto"/>
              <w:left w:val="nil"/>
              <w:bottom w:val="single" w:sz="4" w:space="0" w:color="auto"/>
              <w:right w:val="single" w:sz="4" w:space="0" w:color="auto"/>
            </w:tcBorders>
            <w:shd w:val="clear" w:color="auto" w:fill="auto"/>
          </w:tcPr>
          <w:p w14:paraId="59E19992"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3ECD5340"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[C3]</w:t>
            </w:r>
          </w:p>
          <w:p w14:paraId="65FF9697"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4.3</w:t>
            </w:r>
          </w:p>
          <w:p w14:paraId="1940FE9E"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5.2.1</w:t>
            </w:r>
          </w:p>
          <w:p w14:paraId="6D74AC1E"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5.3.5</w:t>
            </w:r>
          </w:p>
        </w:tc>
        <w:tc>
          <w:tcPr>
            <w:tcW w:w="417" w:type="pct"/>
            <w:tcBorders>
              <w:top w:val="single" w:sz="4" w:space="0" w:color="auto"/>
              <w:left w:val="nil"/>
              <w:bottom w:val="single" w:sz="4" w:space="0" w:color="auto"/>
              <w:right w:val="single" w:sz="4" w:space="0" w:color="auto"/>
            </w:tcBorders>
            <w:shd w:val="clear" w:color="auto" w:fill="auto"/>
            <w:noWrap/>
            <w:hideMark/>
          </w:tcPr>
          <w:p w14:paraId="2FFBE7FF" w14:textId="77777777" w:rsidR="007D19CC" w:rsidRPr="00BA3786" w:rsidRDefault="00267865" w:rsidP="00CD4401">
            <w:pPr>
              <w:spacing w:after="0" w:line="240" w:lineRule="auto"/>
              <w:jc w:val="center"/>
              <w:rPr>
                <w:rFonts w:eastAsia="Times New Roman" w:cs="Times New Roman"/>
                <w:color w:val="000000"/>
                <w:sz w:val="20"/>
                <w:szCs w:val="20"/>
                <w:lang w:eastAsia="nl-NL"/>
              </w:rPr>
            </w:pPr>
            <w:r w:rsidRPr="00BA3786">
              <w:rPr>
                <w:rFonts w:eastAsia="Times New Roman" w:cs="Times New Roman"/>
                <w:color w:val="000000"/>
                <w:sz w:val="20"/>
                <w:szCs w:val="20"/>
                <w:lang w:eastAsia="nl-NL"/>
              </w:rPr>
              <w:t> </w:t>
            </w:r>
            <w:r w:rsidR="00CD4401">
              <w:rPr>
                <w:rFonts w:eastAsia="Times New Roman" w:cs="Times New Roman"/>
                <w:color w:val="000000"/>
                <w:sz w:val="20"/>
                <w:szCs w:val="20"/>
                <w:lang w:eastAsia="nl-NL"/>
              </w:rPr>
              <w:t>J</w:t>
            </w:r>
          </w:p>
        </w:tc>
      </w:tr>
      <w:tr w:rsidR="00267865" w:rsidRPr="00BA3786" w14:paraId="63F5A908" w14:textId="77777777" w:rsidTr="00CD4401">
        <w:trPr>
          <w:trHeight w:val="20"/>
        </w:trPr>
        <w:tc>
          <w:tcPr>
            <w:tcW w:w="470" w:type="pct"/>
            <w:tcBorders>
              <w:top w:val="nil"/>
              <w:left w:val="single" w:sz="4" w:space="0" w:color="auto"/>
              <w:bottom w:val="single" w:sz="4" w:space="0" w:color="auto"/>
              <w:right w:val="single" w:sz="4" w:space="0" w:color="auto"/>
            </w:tcBorders>
            <w:shd w:val="clear" w:color="auto" w:fill="auto"/>
            <w:noWrap/>
            <w:hideMark/>
          </w:tcPr>
          <w:p w14:paraId="0D516C2C" w14:textId="77777777" w:rsidR="00267865" w:rsidRPr="00BA3786" w:rsidRDefault="00267865" w:rsidP="00C01E77">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RIF03</w:t>
            </w:r>
          </w:p>
        </w:tc>
        <w:tc>
          <w:tcPr>
            <w:tcW w:w="3396" w:type="pct"/>
            <w:tcBorders>
              <w:top w:val="nil"/>
              <w:left w:val="nil"/>
              <w:bottom w:val="single" w:sz="4" w:space="0" w:color="auto"/>
              <w:right w:val="single" w:sz="4" w:space="0" w:color="auto"/>
            </w:tcBorders>
            <w:shd w:val="clear" w:color="auto" w:fill="auto"/>
            <w:hideMark/>
          </w:tcPr>
          <w:p w14:paraId="07AF8F8E" w14:textId="77777777" w:rsidR="00267865" w:rsidRPr="00BA3786" w:rsidRDefault="00267865" w:rsidP="007F4BB8">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Via deze functie</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kan e</w:t>
            </w:r>
            <w:r w:rsidRPr="00BA3786">
              <w:rPr>
                <w:rFonts w:eastAsia="Times New Roman" w:cs="Times New Roman"/>
                <w:color w:val="000000"/>
                <w:sz w:val="20"/>
                <w:szCs w:val="20"/>
                <w:lang w:eastAsia="nl-NL"/>
              </w:rPr>
              <w:t xml:space="preserve">enieder kennisnemen van </w:t>
            </w:r>
            <w:r>
              <w:rPr>
                <w:rFonts w:eastAsia="Times New Roman" w:cs="Times New Roman"/>
                <w:color w:val="000000"/>
                <w:sz w:val="20"/>
                <w:szCs w:val="20"/>
                <w:lang w:eastAsia="nl-NL"/>
              </w:rPr>
              <w:t>informatie in de vorm van resultaten van reken en toetsmodellen</w:t>
            </w:r>
            <w:r w:rsidRPr="00BA3786">
              <w:rPr>
                <w:rFonts w:eastAsia="Times New Roman" w:cs="Times New Roman"/>
                <w:color w:val="000000"/>
                <w:sz w:val="20"/>
                <w:szCs w:val="20"/>
                <w:lang w:eastAsia="nl-NL"/>
              </w:rPr>
              <w:t xml:space="preserve">. </w:t>
            </w:r>
          </w:p>
        </w:tc>
        <w:tc>
          <w:tcPr>
            <w:tcW w:w="381" w:type="pct"/>
            <w:tcBorders>
              <w:top w:val="single" w:sz="4" w:space="0" w:color="auto"/>
              <w:left w:val="nil"/>
              <w:bottom w:val="single" w:sz="4" w:space="0" w:color="auto"/>
              <w:right w:val="single" w:sz="4" w:space="0" w:color="auto"/>
            </w:tcBorders>
            <w:shd w:val="clear" w:color="auto" w:fill="auto"/>
          </w:tcPr>
          <w:p w14:paraId="7522FD92"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5A66B2B6"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[A4]</w:t>
            </w:r>
          </w:p>
          <w:p w14:paraId="30E2E6E1"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5.2.2.1</w:t>
            </w:r>
          </w:p>
        </w:tc>
        <w:tc>
          <w:tcPr>
            <w:tcW w:w="417" w:type="pct"/>
            <w:tcBorders>
              <w:top w:val="nil"/>
              <w:left w:val="nil"/>
              <w:bottom w:val="single" w:sz="4" w:space="0" w:color="auto"/>
              <w:right w:val="single" w:sz="4" w:space="0" w:color="auto"/>
            </w:tcBorders>
            <w:shd w:val="clear" w:color="auto" w:fill="auto"/>
            <w:noWrap/>
            <w:hideMark/>
          </w:tcPr>
          <w:p w14:paraId="0BC01BC2" w14:textId="77777777" w:rsidR="007D19CC" w:rsidRPr="00BA3786" w:rsidRDefault="00CD4401" w:rsidP="00CD440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267865" w:rsidRPr="00BA3786" w14:paraId="787B788D" w14:textId="77777777" w:rsidTr="00FF7953">
        <w:trPr>
          <w:trHeight w:val="20"/>
        </w:trPr>
        <w:tc>
          <w:tcPr>
            <w:tcW w:w="470" w:type="pct"/>
            <w:tcBorders>
              <w:top w:val="nil"/>
              <w:left w:val="single" w:sz="4" w:space="0" w:color="auto"/>
              <w:bottom w:val="single" w:sz="4" w:space="0" w:color="auto"/>
              <w:right w:val="single" w:sz="4" w:space="0" w:color="auto"/>
            </w:tcBorders>
            <w:shd w:val="clear" w:color="auto" w:fill="auto"/>
            <w:noWrap/>
            <w:hideMark/>
          </w:tcPr>
          <w:p w14:paraId="626283A7" w14:textId="77777777" w:rsidR="00267865" w:rsidRPr="00BA3786" w:rsidRDefault="00267865" w:rsidP="00C01E77">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RIF04</w:t>
            </w:r>
          </w:p>
        </w:tc>
        <w:tc>
          <w:tcPr>
            <w:tcW w:w="3396" w:type="pct"/>
            <w:tcBorders>
              <w:top w:val="single" w:sz="4" w:space="0" w:color="auto"/>
              <w:left w:val="nil"/>
              <w:bottom w:val="single" w:sz="4" w:space="0" w:color="auto"/>
              <w:right w:val="single" w:sz="4" w:space="0" w:color="auto"/>
            </w:tcBorders>
            <w:shd w:val="clear" w:color="auto" w:fill="auto"/>
            <w:hideMark/>
          </w:tcPr>
          <w:p w14:paraId="78617F26" w14:textId="77777777" w:rsidR="00267865" w:rsidRPr="00BA3786" w:rsidRDefault="00267865" w:rsidP="00C01E7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Via deze functie</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kan e</w:t>
            </w:r>
            <w:r w:rsidRPr="00BA3786">
              <w:rPr>
                <w:rFonts w:eastAsia="Times New Roman" w:cs="Times New Roman"/>
                <w:color w:val="000000"/>
                <w:sz w:val="20"/>
                <w:szCs w:val="20"/>
                <w:lang w:eastAsia="nl-NL"/>
              </w:rPr>
              <w:t xml:space="preserve">enieder zowel </w:t>
            </w:r>
            <w:r>
              <w:rPr>
                <w:rFonts w:eastAsia="Times New Roman" w:cs="Times New Roman"/>
                <w:color w:val="000000"/>
                <w:sz w:val="20"/>
                <w:szCs w:val="20"/>
                <w:lang w:eastAsia="nl-NL"/>
              </w:rPr>
              <w:t xml:space="preserve">via </w:t>
            </w:r>
            <w:r w:rsidRPr="00BA3786">
              <w:rPr>
                <w:rFonts w:eastAsia="Times New Roman" w:cs="Times New Roman"/>
                <w:color w:val="000000"/>
                <w:sz w:val="20"/>
                <w:szCs w:val="20"/>
                <w:lang w:eastAsia="nl-NL"/>
              </w:rPr>
              <w:t xml:space="preserve">tekst als </w:t>
            </w:r>
            <w:r>
              <w:rPr>
                <w:rFonts w:eastAsia="Times New Roman" w:cs="Times New Roman"/>
                <w:color w:val="000000"/>
                <w:sz w:val="20"/>
                <w:szCs w:val="20"/>
                <w:lang w:eastAsia="nl-NL"/>
              </w:rPr>
              <w:t xml:space="preserve">via </w:t>
            </w:r>
            <w:r w:rsidRPr="00BA3786">
              <w:rPr>
                <w:rFonts w:eastAsia="Times New Roman" w:cs="Times New Roman"/>
                <w:color w:val="000000"/>
                <w:sz w:val="20"/>
                <w:szCs w:val="20"/>
                <w:lang w:eastAsia="nl-NL"/>
              </w:rPr>
              <w:t xml:space="preserve">kaart kennisnemen van </w:t>
            </w:r>
            <w:r>
              <w:rPr>
                <w:rFonts w:eastAsia="Times New Roman" w:cs="Times New Roman"/>
                <w:color w:val="000000"/>
                <w:sz w:val="20"/>
                <w:szCs w:val="20"/>
                <w:lang w:eastAsia="nl-NL"/>
              </w:rPr>
              <w:t>informatie over de fysieke leefomgeving voor zover deze zich daartoe lenen.</w:t>
            </w:r>
          </w:p>
        </w:tc>
        <w:tc>
          <w:tcPr>
            <w:tcW w:w="381" w:type="pct"/>
            <w:tcBorders>
              <w:top w:val="single" w:sz="4" w:space="0" w:color="auto"/>
              <w:left w:val="nil"/>
              <w:bottom w:val="single" w:sz="4" w:space="0" w:color="auto"/>
              <w:right w:val="single" w:sz="4" w:space="0" w:color="auto"/>
            </w:tcBorders>
            <w:shd w:val="clear" w:color="auto" w:fill="auto"/>
          </w:tcPr>
          <w:p w14:paraId="4F57BAB5" w14:textId="77777777" w:rsidR="00267865" w:rsidRPr="00BA3786"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73A28CCA"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[A4]</w:t>
            </w:r>
          </w:p>
          <w:p w14:paraId="3E0015D2" w14:textId="77777777" w:rsidR="00267865" w:rsidRPr="00BA3786"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5.2.2.1</w:t>
            </w:r>
          </w:p>
        </w:tc>
        <w:tc>
          <w:tcPr>
            <w:tcW w:w="417" w:type="pct"/>
            <w:tcBorders>
              <w:top w:val="nil"/>
              <w:left w:val="nil"/>
              <w:bottom w:val="single" w:sz="4" w:space="0" w:color="auto"/>
              <w:right w:val="single" w:sz="4" w:space="0" w:color="auto"/>
            </w:tcBorders>
            <w:shd w:val="clear" w:color="auto" w:fill="auto"/>
            <w:noWrap/>
            <w:hideMark/>
          </w:tcPr>
          <w:p w14:paraId="2451FD9F" w14:textId="77777777" w:rsidR="00267865" w:rsidRPr="00BA3786" w:rsidRDefault="00CD4401"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r w:rsidRPr="00BA3786">
              <w:rPr>
                <w:rFonts w:eastAsia="Times New Roman" w:cs="Times New Roman"/>
                <w:color w:val="000000"/>
                <w:sz w:val="20"/>
                <w:szCs w:val="20"/>
                <w:lang w:eastAsia="nl-NL"/>
              </w:rPr>
              <w:t> </w:t>
            </w:r>
          </w:p>
        </w:tc>
      </w:tr>
      <w:tr w:rsidR="00267865" w:rsidRPr="00BA3786" w14:paraId="0B669697" w14:textId="77777777" w:rsidTr="000869E1">
        <w:trPr>
          <w:trHeight w:val="20"/>
        </w:trPr>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14:paraId="33CCB77A" w14:textId="77777777" w:rsidR="00267865" w:rsidRDefault="00267865" w:rsidP="00C01E77">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RIF05</w:t>
            </w:r>
          </w:p>
        </w:tc>
        <w:tc>
          <w:tcPr>
            <w:tcW w:w="3396" w:type="pct"/>
            <w:tcBorders>
              <w:top w:val="single" w:sz="4" w:space="0" w:color="auto"/>
              <w:left w:val="nil"/>
              <w:bottom w:val="single" w:sz="4" w:space="0" w:color="auto"/>
              <w:right w:val="single" w:sz="4" w:space="0" w:color="auto"/>
            </w:tcBorders>
            <w:shd w:val="clear" w:color="auto" w:fill="auto"/>
            <w:hideMark/>
          </w:tcPr>
          <w:p w14:paraId="4FA79FB5" w14:textId="77777777" w:rsidR="00267865" w:rsidRPr="00BA3786" w:rsidRDefault="00267865" w:rsidP="00C01E7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Via deze functie</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kan, in het geval van informatie die gebaseerd is op</w:t>
            </w:r>
            <w:r w:rsidRPr="00BA3786">
              <w:rPr>
                <w:rFonts w:eastAsia="Times New Roman" w:cs="Times New Roman"/>
                <w:color w:val="000000"/>
                <w:sz w:val="20"/>
                <w:szCs w:val="20"/>
                <w:lang w:eastAsia="nl-NL"/>
              </w:rPr>
              <w:t xml:space="preserve"> </w:t>
            </w:r>
            <w:r w:rsidRPr="003B5409">
              <w:rPr>
                <w:color w:val="000000"/>
                <w:sz w:val="20"/>
              </w:rPr>
              <w:t>samengestelde informatie</w:t>
            </w:r>
            <w:r>
              <w:rPr>
                <w:rFonts w:eastAsia="Times New Roman" w:cs="Times New Roman"/>
                <w:color w:val="000000"/>
                <w:sz w:val="20"/>
                <w:szCs w:val="20"/>
                <w:lang w:eastAsia="nl-NL"/>
              </w:rPr>
              <w:t>, eenieder kennisnemen van de onderliggende gegevens waarop de samengestelde informatie gebaseerd is.</w:t>
            </w:r>
          </w:p>
        </w:tc>
        <w:tc>
          <w:tcPr>
            <w:tcW w:w="381" w:type="pct"/>
            <w:tcBorders>
              <w:top w:val="single" w:sz="4" w:space="0" w:color="auto"/>
              <w:left w:val="nil"/>
              <w:bottom w:val="single" w:sz="4" w:space="0" w:color="auto"/>
              <w:right w:val="single" w:sz="4" w:space="0" w:color="auto"/>
            </w:tcBorders>
            <w:shd w:val="clear" w:color="auto" w:fill="auto"/>
          </w:tcPr>
          <w:p w14:paraId="6CA6BB2B" w14:textId="77777777" w:rsidR="00267865" w:rsidRPr="00BA3786"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53674759"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[A4]</w:t>
            </w:r>
          </w:p>
        </w:tc>
        <w:tc>
          <w:tcPr>
            <w:tcW w:w="417"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3C28FC5F" w14:textId="77777777" w:rsidR="00E61C1E" w:rsidRPr="00BA3786"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bl>
    <w:p w14:paraId="79ABDCAB" w14:textId="77777777" w:rsidR="00A26CF1" w:rsidRPr="00A26CF1" w:rsidRDefault="00A26CF1" w:rsidP="00A26CF1">
      <w:pPr>
        <w:spacing w:after="0" w:line="240" w:lineRule="auto"/>
        <w:rPr>
          <w:sz w:val="4"/>
          <w:szCs w:val="4"/>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6097"/>
        <w:gridCol w:w="682"/>
        <w:gridCol w:w="605"/>
        <w:gridCol w:w="749"/>
      </w:tblGrid>
      <w:tr w:rsidR="00267865" w:rsidRPr="00BA3786" w14:paraId="18E3E0C5" w14:textId="77777777" w:rsidTr="000869E1">
        <w:trPr>
          <w:trHeight w:val="20"/>
        </w:trPr>
        <w:tc>
          <w:tcPr>
            <w:tcW w:w="471" w:type="pct"/>
            <w:shd w:val="clear" w:color="auto" w:fill="auto"/>
            <w:noWrap/>
            <w:hideMark/>
          </w:tcPr>
          <w:p w14:paraId="513D86B4" w14:textId="77777777" w:rsidR="00267865" w:rsidRPr="00BA3786" w:rsidRDefault="00267865" w:rsidP="00C01E77">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RIF06</w:t>
            </w:r>
          </w:p>
        </w:tc>
        <w:tc>
          <w:tcPr>
            <w:tcW w:w="3394" w:type="pct"/>
            <w:shd w:val="clear" w:color="auto" w:fill="auto"/>
            <w:hideMark/>
          </w:tcPr>
          <w:p w14:paraId="40658786" w14:textId="77777777" w:rsidR="00267865" w:rsidRPr="00BA3786" w:rsidRDefault="00267865" w:rsidP="00C01E7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Via deze functie</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kan e</w:t>
            </w:r>
            <w:r w:rsidRPr="00BA3786">
              <w:rPr>
                <w:rFonts w:eastAsia="Times New Roman" w:cs="Times New Roman"/>
                <w:color w:val="000000"/>
                <w:sz w:val="20"/>
                <w:szCs w:val="20"/>
                <w:lang w:eastAsia="nl-NL"/>
              </w:rPr>
              <w:t xml:space="preserve">enieder </w:t>
            </w:r>
            <w:r>
              <w:rPr>
                <w:rFonts w:eastAsia="Times New Roman" w:cs="Times New Roman"/>
                <w:color w:val="000000"/>
                <w:sz w:val="20"/>
                <w:szCs w:val="20"/>
                <w:lang w:eastAsia="nl-NL"/>
              </w:rPr>
              <w:t xml:space="preserve">informatie over de fysieke leefomgeving </w:t>
            </w:r>
            <w:r w:rsidRPr="00BA3786">
              <w:rPr>
                <w:rFonts w:eastAsia="Times New Roman" w:cs="Times New Roman"/>
                <w:color w:val="000000"/>
                <w:sz w:val="20"/>
                <w:szCs w:val="20"/>
                <w:lang w:eastAsia="nl-NL"/>
              </w:rPr>
              <w:t>combineren</w:t>
            </w:r>
            <w:r>
              <w:rPr>
                <w:rFonts w:eastAsia="Times New Roman" w:cs="Times New Roman"/>
                <w:color w:val="000000"/>
                <w:sz w:val="20"/>
                <w:szCs w:val="20"/>
                <w:lang w:eastAsia="nl-NL"/>
              </w:rPr>
              <w:t xml:space="preserve">, </w:t>
            </w:r>
            <w:r w:rsidRPr="00BA3786">
              <w:rPr>
                <w:rFonts w:eastAsia="Times New Roman" w:cs="Times New Roman"/>
                <w:color w:val="000000"/>
                <w:sz w:val="20"/>
                <w:szCs w:val="20"/>
                <w:lang w:eastAsia="nl-NL"/>
              </w:rPr>
              <w:t>bijvoorbeeld</w:t>
            </w:r>
            <w:r>
              <w:rPr>
                <w:rFonts w:eastAsia="Times New Roman" w:cs="Times New Roman"/>
                <w:color w:val="000000"/>
                <w:sz w:val="20"/>
                <w:szCs w:val="20"/>
                <w:lang w:eastAsia="nl-NL"/>
              </w:rPr>
              <w:t xml:space="preserve"> door kaarten over elkaar heen leggen. </w:t>
            </w:r>
            <w:r w:rsidRPr="00BA3786">
              <w:rPr>
                <w:rFonts w:eastAsia="Times New Roman" w:cs="Times New Roman"/>
                <w:color w:val="000000"/>
                <w:sz w:val="20"/>
                <w:szCs w:val="20"/>
                <w:lang w:eastAsia="nl-NL"/>
              </w:rPr>
              <w:t xml:space="preserve">Dat </w:t>
            </w:r>
            <w:r>
              <w:rPr>
                <w:rFonts w:eastAsia="Times New Roman" w:cs="Times New Roman"/>
                <w:color w:val="000000"/>
                <w:sz w:val="20"/>
                <w:szCs w:val="20"/>
                <w:lang w:eastAsia="nl-NL"/>
              </w:rPr>
              <w:t>kan informatie uit</w:t>
            </w:r>
            <w:r w:rsidRPr="00BA3786">
              <w:rPr>
                <w:rFonts w:eastAsia="Times New Roman" w:cs="Times New Roman"/>
                <w:color w:val="000000"/>
                <w:sz w:val="20"/>
                <w:szCs w:val="20"/>
                <w:lang w:eastAsia="nl-NL"/>
              </w:rPr>
              <w:t xml:space="preserve"> verschillende </w:t>
            </w:r>
            <w:r>
              <w:rPr>
                <w:rFonts w:eastAsia="Times New Roman" w:cs="Times New Roman"/>
                <w:color w:val="000000"/>
                <w:sz w:val="20"/>
                <w:szCs w:val="20"/>
                <w:lang w:eastAsia="nl-NL"/>
              </w:rPr>
              <w:t xml:space="preserve">bronnen </w:t>
            </w:r>
            <w:r w:rsidRPr="00BA3786">
              <w:rPr>
                <w:rFonts w:eastAsia="Times New Roman" w:cs="Times New Roman"/>
                <w:color w:val="000000"/>
                <w:sz w:val="20"/>
                <w:szCs w:val="20"/>
                <w:lang w:eastAsia="nl-NL"/>
              </w:rPr>
              <w:t>zijn.</w:t>
            </w:r>
          </w:p>
        </w:tc>
        <w:tc>
          <w:tcPr>
            <w:tcW w:w="380" w:type="pct"/>
            <w:shd w:val="clear" w:color="auto" w:fill="auto"/>
          </w:tcPr>
          <w:p w14:paraId="120CFB3F" w14:textId="77777777" w:rsidR="00267865" w:rsidRPr="00BA3786"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37" w:type="pct"/>
            <w:shd w:val="clear" w:color="auto" w:fill="auto"/>
          </w:tcPr>
          <w:p w14:paraId="170F5204"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41CA2AC9" w14:textId="77777777" w:rsidR="00267865" w:rsidRPr="00BA3786"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5.2.2.1</w:t>
            </w:r>
          </w:p>
        </w:tc>
        <w:tc>
          <w:tcPr>
            <w:tcW w:w="417" w:type="pct"/>
            <w:shd w:val="clear" w:color="auto" w:fill="BFBFBF" w:themeFill="background1" w:themeFillShade="BF"/>
            <w:noWrap/>
            <w:hideMark/>
          </w:tcPr>
          <w:p w14:paraId="03D837DE" w14:textId="77777777" w:rsidR="00E61C1E" w:rsidRPr="00BA3786" w:rsidRDefault="00267865" w:rsidP="00C01E77">
            <w:pPr>
              <w:spacing w:after="0" w:line="240" w:lineRule="auto"/>
              <w:jc w:val="center"/>
              <w:rPr>
                <w:rFonts w:eastAsia="Times New Roman" w:cs="Times New Roman"/>
                <w:color w:val="000000"/>
                <w:sz w:val="20"/>
                <w:szCs w:val="20"/>
                <w:lang w:eastAsia="nl-NL"/>
              </w:rPr>
            </w:pPr>
            <w:r w:rsidRPr="00BA3786">
              <w:rPr>
                <w:rFonts w:eastAsia="Times New Roman" w:cs="Times New Roman"/>
                <w:color w:val="000000"/>
                <w:sz w:val="20"/>
                <w:szCs w:val="20"/>
                <w:lang w:eastAsia="nl-NL"/>
              </w:rPr>
              <w:t> </w:t>
            </w:r>
            <w:r>
              <w:rPr>
                <w:rFonts w:eastAsia="Times New Roman" w:cs="Times New Roman"/>
                <w:color w:val="000000"/>
                <w:sz w:val="20"/>
                <w:szCs w:val="20"/>
                <w:lang w:eastAsia="nl-NL"/>
              </w:rPr>
              <w:t>N</w:t>
            </w:r>
          </w:p>
        </w:tc>
      </w:tr>
      <w:tr w:rsidR="00E90751" w:rsidRPr="00BA3786" w14:paraId="7FC1BF14" w14:textId="77777777" w:rsidTr="00FF7953">
        <w:trPr>
          <w:trHeight w:val="20"/>
        </w:trPr>
        <w:tc>
          <w:tcPr>
            <w:tcW w:w="471" w:type="pct"/>
            <w:shd w:val="clear" w:color="auto" w:fill="auto"/>
            <w:noWrap/>
          </w:tcPr>
          <w:p w14:paraId="7932A3FA" w14:textId="77777777" w:rsidR="00F74058" w:rsidRDefault="00F74058" w:rsidP="00C01E77">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RIF06a</w:t>
            </w:r>
          </w:p>
        </w:tc>
        <w:tc>
          <w:tcPr>
            <w:tcW w:w="3394" w:type="pct"/>
            <w:shd w:val="clear" w:color="auto" w:fill="auto"/>
          </w:tcPr>
          <w:p w14:paraId="26C9B9CA" w14:textId="77777777" w:rsidR="00F74058" w:rsidRDefault="00F74058" w:rsidP="00C01E7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De informatie kan naar keuze getoond worden op een vooraf ingesteld aantal ondergronden van bekende kwaliteit waaronder de basisregistraties (grootschalige) Topografie en Kadaster.</w:t>
            </w:r>
          </w:p>
          <w:p w14:paraId="23E9398D" w14:textId="77777777" w:rsidR="00F74058" w:rsidRDefault="00F74058" w:rsidP="00C01E77">
            <w:pPr>
              <w:spacing w:after="0" w:line="240" w:lineRule="auto"/>
              <w:rPr>
                <w:rFonts w:eastAsia="Times New Roman" w:cs="Times New Roman"/>
                <w:color w:val="000000"/>
                <w:sz w:val="20"/>
                <w:szCs w:val="20"/>
                <w:lang w:eastAsia="nl-NL"/>
              </w:rPr>
            </w:pPr>
          </w:p>
          <w:p w14:paraId="45518E6B" w14:textId="77777777" w:rsidR="00F74058" w:rsidRDefault="00F74058" w:rsidP="00C01E7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er kan ook gekozen worden om bijvoorbeeld landelijke luchtfoto’s of het AHN als ondergrond te gebruiken bij het tonen van gegevens.</w:t>
            </w:r>
          </w:p>
        </w:tc>
        <w:tc>
          <w:tcPr>
            <w:tcW w:w="380" w:type="pct"/>
            <w:shd w:val="clear" w:color="auto" w:fill="auto"/>
          </w:tcPr>
          <w:p w14:paraId="64D1818D" w14:textId="77777777" w:rsidR="00F74058" w:rsidRDefault="00F74058"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37" w:type="pct"/>
            <w:shd w:val="clear" w:color="auto" w:fill="auto"/>
          </w:tcPr>
          <w:p w14:paraId="5463E087" w14:textId="77777777" w:rsidR="00F74058" w:rsidRDefault="00F74058"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[D2]</w:t>
            </w:r>
          </w:p>
        </w:tc>
        <w:tc>
          <w:tcPr>
            <w:tcW w:w="417" w:type="pct"/>
            <w:shd w:val="clear" w:color="auto" w:fill="auto"/>
            <w:noWrap/>
          </w:tcPr>
          <w:p w14:paraId="16A980E0" w14:textId="77777777" w:rsidR="007D19CC" w:rsidRPr="00BA3786" w:rsidRDefault="00F74058"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267865" w:rsidRPr="00BA3786" w14:paraId="2C43D91E" w14:textId="77777777" w:rsidTr="000869E1">
        <w:trPr>
          <w:trHeight w:val="20"/>
        </w:trPr>
        <w:tc>
          <w:tcPr>
            <w:tcW w:w="471" w:type="pct"/>
            <w:shd w:val="clear" w:color="auto" w:fill="auto"/>
            <w:noWrap/>
            <w:hideMark/>
          </w:tcPr>
          <w:p w14:paraId="46CC5AD3" w14:textId="77777777" w:rsidR="00267865" w:rsidRPr="00BA3786" w:rsidRDefault="00267865" w:rsidP="00C01E77">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RIF07</w:t>
            </w:r>
          </w:p>
        </w:tc>
        <w:tc>
          <w:tcPr>
            <w:tcW w:w="3394" w:type="pct"/>
            <w:shd w:val="clear" w:color="auto" w:fill="auto"/>
            <w:hideMark/>
          </w:tcPr>
          <w:p w14:paraId="28C53489" w14:textId="77777777" w:rsidR="00267865" w:rsidRPr="00BA3786" w:rsidRDefault="00267865" w:rsidP="00C01E7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Via deze functie</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kan e</w:t>
            </w:r>
            <w:r w:rsidRPr="00BA3786">
              <w:rPr>
                <w:rFonts w:eastAsia="Times New Roman" w:cs="Times New Roman"/>
                <w:color w:val="000000"/>
                <w:sz w:val="20"/>
                <w:szCs w:val="20"/>
                <w:lang w:eastAsia="nl-NL"/>
              </w:rPr>
              <w:t xml:space="preserve">enieder </w:t>
            </w:r>
            <w:r>
              <w:rPr>
                <w:rFonts w:eastAsia="Times New Roman" w:cs="Times New Roman"/>
                <w:color w:val="000000"/>
                <w:sz w:val="20"/>
                <w:szCs w:val="20"/>
                <w:lang w:eastAsia="nl-NL"/>
              </w:rPr>
              <w:t xml:space="preserve">informatie over de fysieke leefomgeving </w:t>
            </w:r>
            <w:r w:rsidRPr="00BA3786">
              <w:rPr>
                <w:rFonts w:eastAsia="Times New Roman" w:cs="Times New Roman"/>
                <w:color w:val="000000"/>
                <w:sz w:val="20"/>
                <w:szCs w:val="20"/>
                <w:lang w:eastAsia="nl-NL"/>
              </w:rPr>
              <w:t xml:space="preserve">zoeken </w:t>
            </w:r>
            <w:r>
              <w:rPr>
                <w:rFonts w:eastAsia="Times New Roman" w:cs="Times New Roman"/>
                <w:color w:val="000000"/>
                <w:sz w:val="20"/>
                <w:szCs w:val="20"/>
                <w:lang w:eastAsia="nl-NL"/>
              </w:rPr>
              <w:t xml:space="preserve">en vinden </w:t>
            </w:r>
            <w:r w:rsidRPr="00BA3786">
              <w:rPr>
                <w:rFonts w:eastAsia="Times New Roman" w:cs="Times New Roman"/>
                <w:color w:val="000000"/>
                <w:sz w:val="20"/>
                <w:szCs w:val="20"/>
                <w:lang w:eastAsia="nl-NL"/>
              </w:rPr>
              <w:t xml:space="preserve">op locatie </w:t>
            </w:r>
            <w:r>
              <w:rPr>
                <w:rFonts w:eastAsia="Times New Roman" w:cs="Times New Roman"/>
                <w:color w:val="000000"/>
                <w:sz w:val="20"/>
                <w:szCs w:val="20"/>
                <w:lang w:eastAsia="nl-NL"/>
              </w:rPr>
              <w:t xml:space="preserve">(adres, klikken op de kaart, gebied) </w:t>
            </w:r>
            <w:r w:rsidRPr="00BA3786">
              <w:rPr>
                <w:rFonts w:eastAsia="Times New Roman" w:cs="Times New Roman"/>
                <w:color w:val="000000"/>
                <w:sz w:val="20"/>
                <w:szCs w:val="20"/>
                <w:lang w:eastAsia="nl-NL"/>
              </w:rPr>
              <w:t>en fysiek domein</w:t>
            </w:r>
            <w:r>
              <w:rPr>
                <w:rFonts w:eastAsia="Times New Roman" w:cs="Times New Roman"/>
                <w:color w:val="000000"/>
                <w:sz w:val="20"/>
                <w:szCs w:val="20"/>
                <w:lang w:eastAsia="nl-NL"/>
              </w:rPr>
              <w:t xml:space="preserve"> (bijvoorbeeld water, lucht enzovoort)</w:t>
            </w:r>
            <w:r w:rsidRPr="00BA3786">
              <w:rPr>
                <w:rFonts w:eastAsia="Times New Roman" w:cs="Times New Roman"/>
                <w:color w:val="000000"/>
                <w:sz w:val="20"/>
                <w:szCs w:val="20"/>
                <w:lang w:eastAsia="nl-NL"/>
              </w:rPr>
              <w:t>.</w:t>
            </w:r>
            <w:r>
              <w:rPr>
                <w:rFonts w:eastAsia="Times New Roman" w:cs="Times New Roman"/>
                <w:color w:val="000000"/>
                <w:sz w:val="20"/>
                <w:szCs w:val="20"/>
                <w:lang w:eastAsia="nl-NL"/>
              </w:rPr>
              <w:t xml:space="preserve"> Daarbij wordt gebruik gemaakt van koppelingen tussen kaarten, bijbehorende teksten en toelichting voor zover ondersteund door de informatie.</w:t>
            </w:r>
          </w:p>
        </w:tc>
        <w:tc>
          <w:tcPr>
            <w:tcW w:w="380" w:type="pct"/>
            <w:shd w:val="clear" w:color="auto" w:fill="auto"/>
          </w:tcPr>
          <w:p w14:paraId="307D241E" w14:textId="77777777" w:rsidR="00267865" w:rsidRPr="00BA3786"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37" w:type="pct"/>
            <w:shd w:val="clear" w:color="auto" w:fill="auto"/>
          </w:tcPr>
          <w:p w14:paraId="4BDF5D27"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53057B3B" w14:textId="77777777" w:rsidR="00267865" w:rsidRPr="00BA3786"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5.2.2.1</w:t>
            </w:r>
          </w:p>
        </w:tc>
        <w:tc>
          <w:tcPr>
            <w:tcW w:w="417" w:type="pct"/>
            <w:shd w:val="clear" w:color="auto" w:fill="BFBFBF" w:themeFill="background1" w:themeFillShade="BF"/>
            <w:noWrap/>
            <w:hideMark/>
          </w:tcPr>
          <w:p w14:paraId="14556D03" w14:textId="77777777" w:rsidR="00267865" w:rsidRPr="00BA3786"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r w:rsidRPr="00BA3786">
              <w:rPr>
                <w:rFonts w:eastAsia="Times New Roman" w:cs="Times New Roman"/>
                <w:color w:val="000000"/>
                <w:sz w:val="20"/>
                <w:szCs w:val="20"/>
                <w:lang w:eastAsia="nl-NL"/>
              </w:rPr>
              <w:t> </w:t>
            </w:r>
          </w:p>
        </w:tc>
      </w:tr>
      <w:tr w:rsidR="00267865" w:rsidRPr="00BA3786" w14:paraId="0A6FAFAE" w14:textId="77777777" w:rsidTr="000869E1">
        <w:trPr>
          <w:trHeight w:val="20"/>
        </w:trPr>
        <w:tc>
          <w:tcPr>
            <w:tcW w:w="471" w:type="pct"/>
            <w:shd w:val="clear" w:color="auto" w:fill="auto"/>
            <w:noWrap/>
            <w:hideMark/>
          </w:tcPr>
          <w:p w14:paraId="41ED233F" w14:textId="77777777" w:rsidR="00267865" w:rsidRPr="00BA3786" w:rsidRDefault="00267865" w:rsidP="00C01E77">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RIF08</w:t>
            </w:r>
          </w:p>
        </w:tc>
        <w:tc>
          <w:tcPr>
            <w:tcW w:w="3394" w:type="pct"/>
            <w:shd w:val="clear" w:color="auto" w:fill="auto"/>
            <w:hideMark/>
          </w:tcPr>
          <w:p w14:paraId="416E0F70" w14:textId="77777777" w:rsidR="00267865" w:rsidRPr="00BA3786" w:rsidRDefault="00267865" w:rsidP="00C01E7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Via deze functie</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kan e</w:t>
            </w:r>
            <w:r w:rsidRPr="00BA3786">
              <w:rPr>
                <w:rFonts w:eastAsia="Times New Roman" w:cs="Times New Roman"/>
                <w:color w:val="000000"/>
                <w:sz w:val="20"/>
                <w:szCs w:val="20"/>
                <w:lang w:eastAsia="nl-NL"/>
              </w:rPr>
              <w:t>enieder de resultaten van een raadpleging of zoekopdracht naar informatie over de fysieke leefomgeving</w:t>
            </w:r>
            <w:r>
              <w:rPr>
                <w:rFonts w:eastAsia="Times New Roman" w:cs="Times New Roman"/>
                <w:color w:val="000000"/>
                <w:sz w:val="20"/>
                <w:szCs w:val="20"/>
                <w:lang w:eastAsia="nl-NL"/>
              </w:rPr>
              <w:t xml:space="preserve"> later op exact dezelfde manier herhalen door bijvoorbeeld zijn zoekopdracht op te slaan</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V</w:t>
            </w:r>
            <w:r w:rsidRPr="00BA3786">
              <w:rPr>
                <w:rFonts w:eastAsia="Times New Roman" w:cs="Times New Roman"/>
                <w:color w:val="000000"/>
                <w:sz w:val="20"/>
                <w:szCs w:val="20"/>
                <w:lang w:eastAsia="nl-NL"/>
              </w:rPr>
              <w:t xml:space="preserve">oor </w:t>
            </w:r>
            <w:r>
              <w:rPr>
                <w:rFonts w:eastAsia="Times New Roman" w:cs="Times New Roman"/>
                <w:color w:val="000000"/>
                <w:sz w:val="20"/>
                <w:szCs w:val="20"/>
                <w:lang w:eastAsia="nl-NL"/>
              </w:rPr>
              <w:t>het opslaan</w:t>
            </w:r>
            <w:r w:rsidRPr="00BA3786">
              <w:rPr>
                <w:rFonts w:eastAsia="Times New Roman" w:cs="Times New Roman"/>
                <w:color w:val="000000"/>
                <w:sz w:val="20"/>
                <w:szCs w:val="20"/>
                <w:lang w:eastAsia="nl-NL"/>
              </w:rPr>
              <w:t xml:space="preserve"> moet worden ingelogd. (</w:t>
            </w:r>
            <w:r>
              <w:rPr>
                <w:rFonts w:eastAsia="Times New Roman" w:cs="Times New Roman"/>
                <w:color w:val="000000"/>
                <w:sz w:val="20"/>
                <w:szCs w:val="20"/>
                <w:lang w:eastAsia="nl-NL"/>
              </w:rPr>
              <w:t>Hiermee moet de vraag beantwoordt kunnen worden: ‘</w:t>
            </w:r>
            <w:r w:rsidRPr="00BA3786">
              <w:rPr>
                <w:rFonts w:eastAsia="Times New Roman" w:cs="Times New Roman"/>
                <w:color w:val="000000"/>
                <w:sz w:val="20"/>
                <w:szCs w:val="20"/>
                <w:lang w:eastAsia="nl-NL"/>
              </w:rPr>
              <w:t>Welk</w:t>
            </w:r>
            <w:r>
              <w:rPr>
                <w:rFonts w:eastAsia="Times New Roman" w:cs="Times New Roman"/>
                <w:color w:val="000000"/>
                <w:sz w:val="20"/>
                <w:szCs w:val="20"/>
                <w:lang w:eastAsia="nl-NL"/>
              </w:rPr>
              <w:t>e</w:t>
            </w:r>
            <w:r w:rsidRPr="00BA3786">
              <w:rPr>
                <w:rFonts w:eastAsia="Times New Roman" w:cs="Times New Roman"/>
                <w:color w:val="000000"/>
                <w:sz w:val="20"/>
                <w:szCs w:val="20"/>
                <w:lang w:eastAsia="nl-NL"/>
              </w:rPr>
              <w:t xml:space="preserve"> informatie is wanneer aan wie geleverd?</w:t>
            </w:r>
            <w:r>
              <w:rPr>
                <w:rFonts w:eastAsia="Times New Roman" w:cs="Times New Roman"/>
                <w:color w:val="000000"/>
                <w:sz w:val="20"/>
                <w:szCs w:val="20"/>
                <w:lang w:eastAsia="nl-NL"/>
              </w:rPr>
              <w:t>’</w:t>
            </w:r>
            <w:r w:rsidRPr="00BA3786">
              <w:rPr>
                <w:rFonts w:eastAsia="Times New Roman" w:cs="Times New Roman"/>
                <w:color w:val="000000"/>
                <w:sz w:val="20"/>
                <w:szCs w:val="20"/>
                <w:lang w:eastAsia="nl-NL"/>
              </w:rPr>
              <w:t>)</w:t>
            </w:r>
          </w:p>
        </w:tc>
        <w:tc>
          <w:tcPr>
            <w:tcW w:w="380" w:type="pct"/>
            <w:shd w:val="clear" w:color="auto" w:fill="auto"/>
          </w:tcPr>
          <w:p w14:paraId="36531694" w14:textId="77777777" w:rsidR="00267865" w:rsidRPr="00BA3786"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37" w:type="pct"/>
            <w:shd w:val="clear" w:color="auto" w:fill="auto"/>
          </w:tcPr>
          <w:p w14:paraId="2C95EBE8"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p w14:paraId="0E87E958"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5.2.1</w:t>
            </w:r>
          </w:p>
          <w:p w14:paraId="0F0F8214" w14:textId="77777777" w:rsidR="00267865" w:rsidRPr="00BA3786"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5.3.1.1</w:t>
            </w:r>
          </w:p>
        </w:tc>
        <w:tc>
          <w:tcPr>
            <w:tcW w:w="417" w:type="pct"/>
            <w:shd w:val="clear" w:color="auto" w:fill="BFBFBF" w:themeFill="background1" w:themeFillShade="BF"/>
            <w:noWrap/>
            <w:hideMark/>
          </w:tcPr>
          <w:p w14:paraId="60FDFA14" w14:textId="77777777" w:rsidR="00E61C1E" w:rsidRPr="00BA3786"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267865" w:rsidRPr="00BA3786" w14:paraId="0F956527" w14:textId="77777777" w:rsidTr="000869E1">
        <w:trPr>
          <w:trHeight w:val="20"/>
        </w:trPr>
        <w:tc>
          <w:tcPr>
            <w:tcW w:w="471" w:type="pct"/>
            <w:shd w:val="clear" w:color="auto" w:fill="auto"/>
            <w:noWrap/>
            <w:hideMark/>
          </w:tcPr>
          <w:p w14:paraId="79B35497" w14:textId="77777777" w:rsidR="00267865" w:rsidRPr="00BA3786" w:rsidRDefault="00267865" w:rsidP="00E100D3">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RIF09</w:t>
            </w:r>
          </w:p>
        </w:tc>
        <w:tc>
          <w:tcPr>
            <w:tcW w:w="3394" w:type="pct"/>
            <w:shd w:val="clear" w:color="auto" w:fill="auto"/>
            <w:hideMark/>
          </w:tcPr>
          <w:p w14:paraId="6FC10F67" w14:textId="77777777" w:rsidR="00267865" w:rsidRDefault="00267865" w:rsidP="00C01E7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Deze functie ondersteunt historie (wat zag ik toen). Eenieder kan kennisnemen van informatie zoals die op een bepaald moment in het verleden beschikbaar waren </w:t>
            </w:r>
            <w:r>
              <w:rPr>
                <w:color w:val="000000"/>
                <w:sz w:val="20"/>
              </w:rPr>
              <w:t>via of bij</w:t>
            </w:r>
            <w:r w:rsidRPr="007079DC">
              <w:rPr>
                <w:color w:val="000000"/>
                <w:sz w:val="20"/>
              </w:rPr>
              <w:t xml:space="preserve"> een </w:t>
            </w:r>
            <w:r>
              <w:rPr>
                <w:color w:val="000000"/>
                <w:sz w:val="20"/>
              </w:rPr>
              <w:t>leverancier van omgevingsinformatie</w:t>
            </w:r>
            <w:r>
              <w:rPr>
                <w:rFonts w:eastAsia="Times New Roman" w:cs="Times New Roman"/>
                <w:color w:val="000000"/>
                <w:sz w:val="20"/>
                <w:szCs w:val="20"/>
                <w:lang w:eastAsia="nl-NL"/>
              </w:rPr>
              <w:t>.</w:t>
            </w:r>
          </w:p>
          <w:p w14:paraId="5C78C7A5" w14:textId="77777777" w:rsidR="00267865" w:rsidRDefault="00267865" w:rsidP="00C01E77">
            <w:pPr>
              <w:spacing w:after="0" w:line="240" w:lineRule="auto"/>
              <w:rPr>
                <w:rFonts w:eastAsia="Times New Roman" w:cs="Times New Roman"/>
                <w:color w:val="000000"/>
                <w:sz w:val="20"/>
                <w:szCs w:val="20"/>
                <w:lang w:eastAsia="nl-NL"/>
              </w:rPr>
            </w:pPr>
          </w:p>
          <w:p w14:paraId="208FEE11" w14:textId="77777777" w:rsidR="00267865" w:rsidRPr="00BA3786" w:rsidRDefault="00267865" w:rsidP="00C01E7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Het gaat hier om de geleverde informatie exclusief de eventueel achterliggende bron (voor verwerking door de leverancier).</w:t>
            </w:r>
          </w:p>
        </w:tc>
        <w:tc>
          <w:tcPr>
            <w:tcW w:w="380" w:type="pct"/>
            <w:shd w:val="clear" w:color="auto" w:fill="auto"/>
          </w:tcPr>
          <w:p w14:paraId="4CACD5F2"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37" w:type="pct"/>
            <w:shd w:val="clear" w:color="auto" w:fill="auto"/>
          </w:tcPr>
          <w:p w14:paraId="1D98819A"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p w14:paraId="7EB0BEDE"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5.3.1.1</w:t>
            </w:r>
          </w:p>
        </w:tc>
        <w:tc>
          <w:tcPr>
            <w:tcW w:w="417" w:type="pct"/>
            <w:shd w:val="clear" w:color="auto" w:fill="BFBFBF" w:themeFill="background1" w:themeFillShade="BF"/>
            <w:noWrap/>
            <w:hideMark/>
          </w:tcPr>
          <w:p w14:paraId="5D974741" w14:textId="77777777" w:rsidR="00E61C1E"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bl>
    <w:p w14:paraId="71564927" w14:textId="77777777" w:rsidR="00A26CF1" w:rsidRPr="00A26CF1" w:rsidRDefault="00A26CF1" w:rsidP="00A26CF1">
      <w:pPr>
        <w:spacing w:after="0" w:line="240" w:lineRule="auto"/>
        <w:rPr>
          <w:sz w:val="4"/>
          <w:szCs w:val="4"/>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6097"/>
        <w:gridCol w:w="682"/>
        <w:gridCol w:w="603"/>
        <w:gridCol w:w="749"/>
      </w:tblGrid>
      <w:tr w:rsidR="00267865" w:rsidRPr="00BA3786" w14:paraId="41DFE2D2" w14:textId="77777777" w:rsidTr="000869E1">
        <w:trPr>
          <w:trHeight w:val="20"/>
        </w:trPr>
        <w:tc>
          <w:tcPr>
            <w:tcW w:w="471" w:type="pct"/>
            <w:shd w:val="clear" w:color="auto" w:fill="auto"/>
            <w:noWrap/>
            <w:hideMark/>
          </w:tcPr>
          <w:p w14:paraId="16416205" w14:textId="77777777" w:rsidR="00267865" w:rsidRPr="00BA3786" w:rsidRDefault="00267865" w:rsidP="00C01E77">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RIF10</w:t>
            </w:r>
          </w:p>
        </w:tc>
        <w:tc>
          <w:tcPr>
            <w:tcW w:w="3395" w:type="pct"/>
            <w:shd w:val="clear" w:color="auto" w:fill="auto"/>
            <w:hideMark/>
          </w:tcPr>
          <w:p w14:paraId="655A0F3D" w14:textId="77777777" w:rsidR="00267865" w:rsidRPr="00BA3786" w:rsidRDefault="00267865" w:rsidP="00C01E7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Via deze functie</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kan e</w:t>
            </w:r>
            <w:r w:rsidRPr="00BA3786">
              <w:rPr>
                <w:rFonts w:eastAsia="Times New Roman" w:cs="Times New Roman"/>
                <w:color w:val="000000"/>
                <w:sz w:val="20"/>
                <w:szCs w:val="20"/>
                <w:lang w:eastAsia="nl-NL"/>
              </w:rPr>
              <w:t xml:space="preserve">enieder </w:t>
            </w:r>
            <w:r>
              <w:rPr>
                <w:rFonts w:eastAsia="Times New Roman" w:cs="Times New Roman"/>
                <w:color w:val="000000"/>
                <w:sz w:val="20"/>
                <w:szCs w:val="20"/>
                <w:lang w:eastAsia="nl-NL"/>
              </w:rPr>
              <w:t xml:space="preserve">informatie </w:t>
            </w:r>
            <w:r w:rsidRPr="00BA3786">
              <w:rPr>
                <w:rFonts w:eastAsia="Times New Roman" w:cs="Times New Roman"/>
                <w:color w:val="000000"/>
                <w:sz w:val="20"/>
                <w:szCs w:val="20"/>
                <w:lang w:eastAsia="nl-NL"/>
              </w:rPr>
              <w:t xml:space="preserve">zoeken </w:t>
            </w:r>
            <w:r>
              <w:rPr>
                <w:rFonts w:eastAsia="Times New Roman" w:cs="Times New Roman"/>
                <w:color w:val="000000"/>
                <w:sz w:val="20"/>
                <w:szCs w:val="20"/>
                <w:lang w:eastAsia="nl-NL"/>
              </w:rPr>
              <w:t xml:space="preserve">en vinden </w:t>
            </w:r>
            <w:r w:rsidRPr="00BA3786">
              <w:rPr>
                <w:rFonts w:eastAsia="Times New Roman" w:cs="Times New Roman"/>
                <w:color w:val="000000"/>
                <w:sz w:val="20"/>
                <w:szCs w:val="20"/>
                <w:lang w:eastAsia="nl-NL"/>
              </w:rPr>
              <w:t xml:space="preserve">via </w:t>
            </w:r>
            <w:r>
              <w:rPr>
                <w:rFonts w:eastAsia="Times New Roman" w:cs="Times New Roman"/>
                <w:color w:val="000000"/>
                <w:sz w:val="20"/>
                <w:szCs w:val="20"/>
                <w:lang w:eastAsia="nl-NL"/>
              </w:rPr>
              <w:t>de Stelselcatalogus Omgevingswet</w:t>
            </w:r>
            <w:r w:rsidRPr="00BA3786">
              <w:rPr>
                <w:rFonts w:eastAsia="Times New Roman" w:cs="Times New Roman"/>
                <w:color w:val="000000"/>
                <w:sz w:val="20"/>
                <w:szCs w:val="20"/>
                <w:lang w:eastAsia="nl-NL"/>
              </w:rPr>
              <w:t>.</w:t>
            </w:r>
          </w:p>
        </w:tc>
        <w:tc>
          <w:tcPr>
            <w:tcW w:w="380" w:type="pct"/>
            <w:shd w:val="clear" w:color="auto" w:fill="auto"/>
          </w:tcPr>
          <w:p w14:paraId="4B07848E" w14:textId="77777777" w:rsidR="00267865" w:rsidRPr="00BA3786"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36" w:type="pct"/>
            <w:shd w:val="clear" w:color="auto" w:fill="auto"/>
          </w:tcPr>
          <w:p w14:paraId="7A751CEA"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[A1]</w:t>
            </w:r>
          </w:p>
          <w:p w14:paraId="79E33B55" w14:textId="77777777" w:rsidR="00267865" w:rsidRPr="00BA3786"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w:t>
            </w:r>
          </w:p>
        </w:tc>
        <w:tc>
          <w:tcPr>
            <w:tcW w:w="417" w:type="pct"/>
            <w:shd w:val="clear" w:color="auto" w:fill="BFBFBF" w:themeFill="background1" w:themeFillShade="BF"/>
            <w:noWrap/>
            <w:hideMark/>
          </w:tcPr>
          <w:p w14:paraId="1D6835AD" w14:textId="77777777" w:rsidR="00267865" w:rsidRPr="00BA3786" w:rsidRDefault="00267865" w:rsidP="00C01E77">
            <w:pPr>
              <w:spacing w:after="0" w:line="240" w:lineRule="auto"/>
              <w:jc w:val="center"/>
              <w:rPr>
                <w:rFonts w:eastAsia="Times New Roman" w:cs="Times New Roman"/>
                <w:color w:val="000000"/>
                <w:sz w:val="20"/>
                <w:szCs w:val="20"/>
                <w:lang w:eastAsia="nl-NL"/>
              </w:rPr>
            </w:pPr>
            <w:r w:rsidRPr="00BA3786">
              <w:rPr>
                <w:rFonts w:eastAsia="Times New Roman" w:cs="Times New Roman"/>
                <w:color w:val="000000"/>
                <w:sz w:val="20"/>
                <w:szCs w:val="20"/>
                <w:lang w:eastAsia="nl-NL"/>
              </w:rPr>
              <w:t> </w:t>
            </w:r>
            <w:r>
              <w:rPr>
                <w:rFonts w:eastAsia="Times New Roman" w:cs="Times New Roman"/>
                <w:color w:val="000000"/>
                <w:sz w:val="20"/>
                <w:szCs w:val="20"/>
                <w:lang w:eastAsia="nl-NL"/>
              </w:rPr>
              <w:t>N</w:t>
            </w:r>
          </w:p>
        </w:tc>
      </w:tr>
      <w:tr w:rsidR="00267865" w:rsidRPr="00BA3786" w14:paraId="3B359BB6" w14:textId="77777777" w:rsidTr="009D7BED">
        <w:trPr>
          <w:trHeight w:val="20"/>
        </w:trPr>
        <w:tc>
          <w:tcPr>
            <w:tcW w:w="471" w:type="pct"/>
            <w:shd w:val="clear" w:color="auto" w:fill="auto"/>
            <w:noWrap/>
            <w:hideMark/>
          </w:tcPr>
          <w:p w14:paraId="450D7C3D" w14:textId="77777777" w:rsidR="00267865" w:rsidRPr="00BA3786" w:rsidRDefault="00267865" w:rsidP="00C01E77">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RIF11</w:t>
            </w:r>
          </w:p>
        </w:tc>
        <w:tc>
          <w:tcPr>
            <w:tcW w:w="3395" w:type="pct"/>
            <w:shd w:val="clear" w:color="auto" w:fill="auto"/>
            <w:hideMark/>
          </w:tcPr>
          <w:p w14:paraId="316403DB" w14:textId="77777777" w:rsidR="00267865" w:rsidRPr="00BA3786" w:rsidRDefault="00267865" w:rsidP="00C01E7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Via deze functie</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kan e</w:t>
            </w:r>
            <w:r w:rsidRPr="00BA3786">
              <w:rPr>
                <w:rFonts w:eastAsia="Times New Roman" w:cs="Times New Roman"/>
                <w:color w:val="000000"/>
                <w:sz w:val="20"/>
                <w:szCs w:val="20"/>
                <w:lang w:eastAsia="nl-NL"/>
              </w:rPr>
              <w:t xml:space="preserve">enieder kennisnemen van </w:t>
            </w:r>
            <w:r>
              <w:rPr>
                <w:rFonts w:eastAsia="Times New Roman" w:cs="Times New Roman"/>
                <w:color w:val="000000"/>
                <w:sz w:val="20"/>
                <w:szCs w:val="20"/>
                <w:lang w:eastAsia="nl-NL"/>
              </w:rPr>
              <w:t>de</w:t>
            </w:r>
            <w:r w:rsidRPr="00BA3786">
              <w:rPr>
                <w:rFonts w:eastAsia="Times New Roman" w:cs="Times New Roman"/>
                <w:color w:val="000000"/>
                <w:sz w:val="20"/>
                <w:szCs w:val="20"/>
                <w:lang w:eastAsia="nl-NL"/>
              </w:rPr>
              <w:t xml:space="preserve"> </w:t>
            </w:r>
            <w:r w:rsidRPr="00BA3786">
              <w:rPr>
                <w:rFonts w:eastAsia="Times New Roman" w:cs="Times New Roman"/>
                <w:color w:val="000000"/>
                <w:sz w:val="20"/>
                <w:szCs w:val="20"/>
                <w:u w:val="single"/>
                <w:lang w:eastAsia="nl-NL"/>
              </w:rPr>
              <w:t>toelichting</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 xml:space="preserve">(metadata) </w:t>
            </w:r>
            <w:r w:rsidRPr="00BA3786">
              <w:rPr>
                <w:rFonts w:eastAsia="Times New Roman" w:cs="Times New Roman"/>
                <w:color w:val="000000"/>
                <w:sz w:val="20"/>
                <w:szCs w:val="20"/>
                <w:lang w:eastAsia="nl-NL"/>
              </w:rPr>
              <w:t xml:space="preserve">bij </w:t>
            </w:r>
            <w:r>
              <w:rPr>
                <w:rFonts w:eastAsia="Times New Roman" w:cs="Times New Roman"/>
                <w:color w:val="000000"/>
                <w:sz w:val="20"/>
                <w:szCs w:val="20"/>
                <w:lang w:eastAsia="nl-NL"/>
              </w:rPr>
              <w:t xml:space="preserve">informatie over de fysieke leefomgeving conform metadata standaarden passend bij de aard van de informatie ontsloten (bijvoorbeeld voor geografische gegevens het </w:t>
            </w:r>
            <w:r w:rsidRPr="00BD520A">
              <w:rPr>
                <w:rFonts w:eastAsia="Times New Roman" w:cs="Times New Roman"/>
                <w:color w:val="000000"/>
                <w:sz w:val="20"/>
                <w:szCs w:val="20"/>
                <w:lang w:eastAsia="nl-NL"/>
              </w:rPr>
              <w:t>Nederlands metadata</w:t>
            </w:r>
            <w:r>
              <w:rPr>
                <w:rFonts w:eastAsia="Times New Roman" w:cs="Times New Roman"/>
                <w:color w:val="000000"/>
                <w:sz w:val="20"/>
                <w:szCs w:val="20"/>
                <w:lang w:eastAsia="nl-NL"/>
              </w:rPr>
              <w:t xml:space="preserve"> </w:t>
            </w:r>
            <w:r w:rsidRPr="00BD520A">
              <w:rPr>
                <w:rFonts w:eastAsia="Times New Roman" w:cs="Times New Roman"/>
                <w:color w:val="000000"/>
                <w:sz w:val="20"/>
                <w:szCs w:val="20"/>
                <w:lang w:eastAsia="nl-NL"/>
              </w:rPr>
              <w:lastRenderedPageBreak/>
              <w:t xml:space="preserve">profiel op ISO 19115 geografie, </w:t>
            </w:r>
            <w:r w:rsidR="00503FEF">
              <w:rPr>
                <w:rFonts w:eastAsia="Times New Roman" w:cs="Times New Roman"/>
                <w:color w:val="000000"/>
                <w:sz w:val="20"/>
                <w:szCs w:val="20"/>
                <w:lang w:eastAsia="nl-NL"/>
              </w:rPr>
              <w:t>meest recente versie</w:t>
            </w:r>
            <w:r>
              <w:rPr>
                <w:rFonts w:eastAsia="Times New Roman" w:cs="Times New Roman"/>
                <w:color w:val="000000"/>
                <w:sz w:val="20"/>
                <w:szCs w:val="20"/>
                <w:lang w:eastAsia="nl-NL"/>
              </w:rPr>
              <w:t xml:space="preserve"> zoals gepubliceerd door Geonovum).</w:t>
            </w:r>
          </w:p>
        </w:tc>
        <w:tc>
          <w:tcPr>
            <w:tcW w:w="380" w:type="pct"/>
            <w:shd w:val="clear" w:color="auto" w:fill="auto"/>
          </w:tcPr>
          <w:p w14:paraId="64F4BE46"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lastRenderedPageBreak/>
              <w:t>WHO</w:t>
            </w:r>
          </w:p>
          <w:p w14:paraId="1C347BD8"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tc>
        <w:tc>
          <w:tcPr>
            <w:tcW w:w="336" w:type="pct"/>
            <w:shd w:val="clear" w:color="auto" w:fill="auto"/>
          </w:tcPr>
          <w:p w14:paraId="247FBCFA"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[C1]</w:t>
            </w:r>
          </w:p>
          <w:p w14:paraId="53817C70"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w:t>
            </w:r>
          </w:p>
          <w:p w14:paraId="298FC8AE"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5.7.1</w:t>
            </w:r>
          </w:p>
        </w:tc>
        <w:tc>
          <w:tcPr>
            <w:tcW w:w="417" w:type="pct"/>
            <w:shd w:val="clear" w:color="auto" w:fill="auto"/>
            <w:noWrap/>
            <w:hideMark/>
          </w:tcPr>
          <w:p w14:paraId="0C127595" w14:textId="77777777" w:rsidR="007D19CC" w:rsidRPr="00BA3786"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267865" w:rsidRPr="00BA3786" w14:paraId="0CA27C8F" w14:textId="77777777" w:rsidTr="000869E1">
        <w:trPr>
          <w:trHeight w:val="20"/>
        </w:trPr>
        <w:tc>
          <w:tcPr>
            <w:tcW w:w="471" w:type="pct"/>
            <w:shd w:val="clear" w:color="auto" w:fill="auto"/>
            <w:noWrap/>
            <w:hideMark/>
          </w:tcPr>
          <w:p w14:paraId="12A37301" w14:textId="77777777" w:rsidR="00267865" w:rsidRPr="00BA3786" w:rsidRDefault="00267865" w:rsidP="00C01E77">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RIF12</w:t>
            </w:r>
          </w:p>
        </w:tc>
        <w:tc>
          <w:tcPr>
            <w:tcW w:w="3395" w:type="pct"/>
            <w:shd w:val="clear" w:color="auto" w:fill="auto"/>
            <w:hideMark/>
          </w:tcPr>
          <w:p w14:paraId="237FB7B2" w14:textId="77777777" w:rsidR="00267865" w:rsidRDefault="00267865" w:rsidP="005F53A5">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Eenieder kan</w:t>
            </w:r>
            <w:r>
              <w:rPr>
                <w:rFonts w:eastAsia="Times New Roman" w:cs="Times New Roman"/>
                <w:color w:val="000000"/>
                <w:sz w:val="20"/>
                <w:szCs w:val="20"/>
                <w:lang w:eastAsia="nl-NL"/>
              </w:rPr>
              <w:t xml:space="preserve"> informatie die zich daartoe leent </w:t>
            </w:r>
            <w:r w:rsidRPr="0065532E">
              <w:rPr>
                <w:color w:val="000000"/>
                <w:sz w:val="20"/>
              </w:rPr>
              <w:t>geautomatiseerd overhalen en hergebruiken in het eigen systeem</w:t>
            </w:r>
            <w:r>
              <w:rPr>
                <w:rFonts w:eastAsia="Times New Roman" w:cs="Times New Roman"/>
                <w:color w:val="000000"/>
                <w:sz w:val="20"/>
                <w:szCs w:val="20"/>
                <w:lang w:eastAsia="nl-NL"/>
              </w:rPr>
              <w:t>. Dat kan door</w:t>
            </w:r>
            <w:r w:rsidR="009D7BED">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gegevens op een gestandaardiseerde wijze rechtstreeks via een functie in een gebruikerstoepassing te downloaden en te hergebruiken maar ook door het DSO-LV via gestandaardiseerde services te benaderen op het stelselknooppunt DSO-LV en zo de gegevens in het eigen systeem te hergebruiken</w:t>
            </w:r>
            <w:r w:rsidRPr="00BA3786">
              <w:rPr>
                <w:rFonts w:eastAsia="Times New Roman" w:cs="Times New Roman"/>
                <w:color w:val="000000"/>
                <w:sz w:val="20"/>
                <w:szCs w:val="20"/>
                <w:lang w:eastAsia="nl-NL"/>
              </w:rPr>
              <w:t xml:space="preserve"> </w:t>
            </w:r>
          </w:p>
          <w:p w14:paraId="75B6E254" w14:textId="77777777" w:rsidR="00267865" w:rsidRDefault="00267865" w:rsidP="005F53A5">
            <w:pPr>
              <w:spacing w:after="0" w:line="240" w:lineRule="auto"/>
              <w:rPr>
                <w:rFonts w:eastAsia="Times New Roman" w:cs="Times New Roman"/>
                <w:color w:val="000000"/>
                <w:sz w:val="20"/>
                <w:szCs w:val="20"/>
                <w:lang w:eastAsia="nl-NL"/>
              </w:rPr>
            </w:pPr>
          </w:p>
          <w:p w14:paraId="0415B957" w14:textId="77777777" w:rsidR="00267865" w:rsidRPr="00BA3786" w:rsidRDefault="00267865" w:rsidP="005F53A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Het overhalen betreft brongegevens die ten grondslag aan de ruimtelijke informatie hebben gelegen. Zie ook de eisen bij het stelselknooppunt.</w:t>
            </w:r>
          </w:p>
        </w:tc>
        <w:tc>
          <w:tcPr>
            <w:tcW w:w="380" w:type="pct"/>
            <w:shd w:val="clear" w:color="auto" w:fill="auto"/>
          </w:tcPr>
          <w:p w14:paraId="5073E5CB"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WHO</w:t>
            </w:r>
          </w:p>
          <w:p w14:paraId="09437684"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3.1</w:t>
            </w:r>
          </w:p>
          <w:p w14:paraId="7C264A4A" w14:textId="77777777" w:rsidR="00267865" w:rsidRPr="00BA3786"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tc>
        <w:tc>
          <w:tcPr>
            <w:tcW w:w="336" w:type="pct"/>
            <w:shd w:val="clear" w:color="auto" w:fill="auto"/>
          </w:tcPr>
          <w:p w14:paraId="63FCFCC1"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[C3]</w:t>
            </w:r>
          </w:p>
          <w:p w14:paraId="7B796C53" w14:textId="77777777" w:rsidR="00267865"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p w14:paraId="7C3DA1C9" w14:textId="77777777" w:rsidR="00267865" w:rsidRPr="00BA3786"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6</w:t>
            </w:r>
          </w:p>
        </w:tc>
        <w:tc>
          <w:tcPr>
            <w:tcW w:w="417" w:type="pct"/>
            <w:shd w:val="clear" w:color="auto" w:fill="BFBFBF" w:themeFill="background1" w:themeFillShade="BF"/>
            <w:noWrap/>
            <w:hideMark/>
          </w:tcPr>
          <w:p w14:paraId="6374A31D" w14:textId="77777777" w:rsidR="00267865" w:rsidRPr="00BA3786" w:rsidRDefault="00267865"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r w:rsidRPr="00BA3786">
              <w:rPr>
                <w:rFonts w:eastAsia="Times New Roman" w:cs="Times New Roman"/>
                <w:color w:val="000000"/>
                <w:sz w:val="20"/>
                <w:szCs w:val="20"/>
                <w:lang w:eastAsia="nl-NL"/>
              </w:rPr>
              <w:t> </w:t>
            </w:r>
          </w:p>
        </w:tc>
      </w:tr>
    </w:tbl>
    <w:p w14:paraId="50913870" w14:textId="77777777" w:rsidR="00A26CF1" w:rsidRPr="00A26CF1" w:rsidRDefault="00A26CF1" w:rsidP="00A26CF1">
      <w:pPr>
        <w:spacing w:after="0" w:line="240" w:lineRule="auto"/>
        <w:rPr>
          <w:sz w:val="4"/>
          <w:szCs w:val="4"/>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4"/>
        <w:gridCol w:w="6100"/>
        <w:gridCol w:w="707"/>
        <w:gridCol w:w="566"/>
        <w:gridCol w:w="709"/>
      </w:tblGrid>
      <w:tr w:rsidR="009D7BED" w:rsidRPr="00BA3786" w14:paraId="085DD60C" w14:textId="77777777" w:rsidTr="000869E1">
        <w:trPr>
          <w:trHeight w:val="20"/>
        </w:trPr>
        <w:tc>
          <w:tcPr>
            <w:tcW w:w="473" w:type="pct"/>
            <w:shd w:val="clear" w:color="auto" w:fill="auto"/>
            <w:noWrap/>
            <w:hideMark/>
          </w:tcPr>
          <w:p w14:paraId="6E2F0D42" w14:textId="77777777" w:rsidR="009D7BED" w:rsidRPr="00BA3786" w:rsidRDefault="009D7BED" w:rsidP="005F298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RIF13</w:t>
            </w:r>
          </w:p>
        </w:tc>
        <w:tc>
          <w:tcPr>
            <w:tcW w:w="3417" w:type="pct"/>
            <w:shd w:val="clear" w:color="auto" w:fill="auto"/>
            <w:hideMark/>
          </w:tcPr>
          <w:p w14:paraId="1E1C7E63" w14:textId="77777777" w:rsidR="009D7BED" w:rsidRPr="00BA3786" w:rsidRDefault="009D7BED" w:rsidP="00885082">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Via deze functie</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kan e</w:t>
            </w:r>
            <w:r w:rsidRPr="00BA3786">
              <w:rPr>
                <w:rFonts w:eastAsia="Times New Roman" w:cs="Times New Roman"/>
                <w:color w:val="000000"/>
                <w:sz w:val="20"/>
                <w:szCs w:val="20"/>
                <w:lang w:eastAsia="nl-NL"/>
              </w:rPr>
              <w:t xml:space="preserve">enieder </w:t>
            </w:r>
            <w:r>
              <w:rPr>
                <w:rFonts w:eastAsia="Times New Roman" w:cs="Times New Roman"/>
                <w:color w:val="000000"/>
                <w:sz w:val="20"/>
                <w:szCs w:val="20"/>
                <w:lang w:eastAsia="nl-NL"/>
              </w:rPr>
              <w:t xml:space="preserve">informatie over de fysieke leefomgeving raadplegen of een </w:t>
            </w:r>
            <w:r w:rsidRPr="00BA3786">
              <w:rPr>
                <w:rFonts w:eastAsia="Times New Roman" w:cs="Times New Roman"/>
                <w:color w:val="000000"/>
                <w:sz w:val="20"/>
                <w:szCs w:val="20"/>
                <w:lang w:eastAsia="nl-NL"/>
              </w:rPr>
              <w:t xml:space="preserve">onderzoekshulp </w:t>
            </w:r>
            <w:r>
              <w:rPr>
                <w:rFonts w:eastAsia="Times New Roman" w:cs="Times New Roman"/>
                <w:color w:val="000000"/>
                <w:sz w:val="20"/>
                <w:szCs w:val="20"/>
                <w:lang w:eastAsia="nl-NL"/>
              </w:rPr>
              <w:t>aan</w:t>
            </w:r>
            <w:r w:rsidRPr="00BA3786">
              <w:rPr>
                <w:rFonts w:eastAsia="Times New Roman" w:cs="Times New Roman"/>
                <w:color w:val="000000"/>
                <w:sz w:val="20"/>
                <w:szCs w:val="20"/>
                <w:lang w:eastAsia="nl-NL"/>
              </w:rPr>
              <w:t>roepen</w:t>
            </w:r>
            <w:r w:rsidRPr="00BA3786">
              <w:rPr>
                <w:rFonts w:eastAsia="Times New Roman" w:cs="Times New Roman"/>
                <w:sz w:val="20"/>
                <w:szCs w:val="20"/>
                <w:lang w:eastAsia="nl-NL"/>
              </w:rPr>
              <w:t xml:space="preserve">. Zie </w:t>
            </w:r>
            <w:r w:rsidRPr="0065532E">
              <w:rPr>
                <w:sz w:val="20"/>
              </w:rPr>
              <w:t>Onderzoekshulp</w:t>
            </w:r>
            <w:r w:rsidRPr="00BA3786">
              <w:rPr>
                <w:rFonts w:eastAsia="Times New Roman" w:cs="Times New Roman"/>
                <w:sz w:val="20"/>
                <w:szCs w:val="20"/>
                <w:lang w:eastAsia="nl-NL"/>
              </w:rPr>
              <w:t>.</w:t>
            </w:r>
          </w:p>
        </w:tc>
        <w:tc>
          <w:tcPr>
            <w:tcW w:w="396" w:type="pct"/>
            <w:shd w:val="clear" w:color="auto" w:fill="auto"/>
          </w:tcPr>
          <w:p w14:paraId="46295489" w14:textId="77777777" w:rsidR="009D7BED" w:rsidRPr="00BA3786" w:rsidRDefault="009D7BED"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17" w:type="pct"/>
            <w:shd w:val="clear" w:color="auto" w:fill="auto"/>
          </w:tcPr>
          <w:p w14:paraId="3A9CEAEE" w14:textId="77777777" w:rsidR="009D7BED" w:rsidRDefault="009D7BED"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[A1]</w:t>
            </w:r>
          </w:p>
          <w:p w14:paraId="30ED7A2A" w14:textId="77777777" w:rsidR="009D7BED" w:rsidRPr="00BA3786" w:rsidRDefault="009D7BED"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tc>
        <w:tc>
          <w:tcPr>
            <w:tcW w:w="397" w:type="pct"/>
            <w:shd w:val="clear" w:color="auto" w:fill="BFBFBF" w:themeFill="background1" w:themeFillShade="BF"/>
            <w:noWrap/>
            <w:hideMark/>
          </w:tcPr>
          <w:p w14:paraId="21745E99" w14:textId="77777777" w:rsidR="00E61C1E" w:rsidRPr="00BA3786" w:rsidRDefault="009D7BED"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9D7BED" w:rsidRPr="00BA3786" w14:paraId="25B62E16" w14:textId="77777777" w:rsidTr="000869E1">
        <w:trPr>
          <w:trHeight w:val="20"/>
        </w:trPr>
        <w:tc>
          <w:tcPr>
            <w:tcW w:w="473" w:type="pct"/>
            <w:shd w:val="clear" w:color="auto" w:fill="auto"/>
            <w:noWrap/>
            <w:hideMark/>
          </w:tcPr>
          <w:p w14:paraId="12E94242" w14:textId="77777777" w:rsidR="009D7BED" w:rsidRPr="00BA3786" w:rsidRDefault="009D7BED" w:rsidP="00E100D3">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RIF14</w:t>
            </w:r>
          </w:p>
        </w:tc>
        <w:tc>
          <w:tcPr>
            <w:tcW w:w="3417" w:type="pct"/>
            <w:shd w:val="clear" w:color="auto" w:fill="auto"/>
            <w:hideMark/>
          </w:tcPr>
          <w:p w14:paraId="199FA4C9" w14:textId="77777777" w:rsidR="009D7BED" w:rsidRDefault="009D7BED" w:rsidP="00E47EB6">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Via deze functie</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kan e</w:t>
            </w:r>
            <w:r w:rsidRPr="00BA3786">
              <w:rPr>
                <w:rFonts w:eastAsia="Times New Roman" w:cs="Times New Roman"/>
                <w:color w:val="000000"/>
                <w:sz w:val="20"/>
                <w:szCs w:val="20"/>
                <w:lang w:eastAsia="nl-NL"/>
              </w:rPr>
              <w:t>enieder vanuit</w:t>
            </w:r>
            <w:r>
              <w:rPr>
                <w:rFonts w:eastAsia="Times New Roman" w:cs="Times New Roman"/>
                <w:color w:val="000000"/>
                <w:sz w:val="20"/>
                <w:szCs w:val="20"/>
                <w:lang w:eastAsia="nl-NL"/>
              </w:rPr>
              <w:t xml:space="preserve"> informatie de bijbehorende en van toepassing zijn de regels tonen (zie ook oriënteren). </w:t>
            </w:r>
          </w:p>
          <w:p w14:paraId="1C817F73" w14:textId="77777777" w:rsidR="009D7BED" w:rsidRDefault="009D7BED" w:rsidP="00E47EB6">
            <w:pPr>
              <w:spacing w:after="0" w:line="240" w:lineRule="auto"/>
              <w:rPr>
                <w:rFonts w:eastAsia="Times New Roman" w:cs="Times New Roman"/>
                <w:color w:val="000000"/>
                <w:sz w:val="20"/>
                <w:szCs w:val="20"/>
                <w:lang w:eastAsia="nl-NL"/>
              </w:rPr>
            </w:pPr>
          </w:p>
          <w:p w14:paraId="2F031CBF" w14:textId="77777777" w:rsidR="009D7BED" w:rsidRPr="00BA3786" w:rsidRDefault="009D7BED" w:rsidP="00EE7FA2">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 Het gaat hier om het beantwoorde van de vraag: Waar kan deze informatie van toepassing zijn?) </w:t>
            </w:r>
            <w:r w:rsidRPr="00126250">
              <w:rPr>
                <w:rFonts w:eastAsia="Times New Roman" w:cs="Times New Roman"/>
                <w:color w:val="000000"/>
                <w:sz w:val="20"/>
                <w:szCs w:val="20"/>
                <w:lang w:eastAsia="nl-NL"/>
              </w:rPr>
              <w:t>De essentie van deze eis is dat je vanuit de</w:t>
            </w:r>
            <w:r>
              <w:rPr>
                <w:rFonts w:eastAsia="Times New Roman" w:cs="Times New Roman"/>
                <w:color w:val="000000"/>
                <w:sz w:val="20"/>
                <w:szCs w:val="20"/>
                <w:lang w:eastAsia="nl-NL"/>
              </w:rPr>
              <w:t xml:space="preserve"> gegevens over de</w:t>
            </w:r>
            <w:r w:rsidRPr="00126250">
              <w:rPr>
                <w:rFonts w:eastAsia="Times New Roman" w:cs="Times New Roman"/>
                <w:color w:val="000000"/>
                <w:sz w:val="20"/>
                <w:szCs w:val="20"/>
                <w:lang w:eastAsia="nl-NL"/>
              </w:rPr>
              <w:t xml:space="preserve"> fysieke leefomgeving naar regels kunt</w:t>
            </w:r>
            <w:r>
              <w:rPr>
                <w:rFonts w:eastAsia="Times New Roman" w:cs="Times New Roman"/>
                <w:color w:val="000000"/>
                <w:sz w:val="20"/>
                <w:szCs w:val="20"/>
                <w:lang w:eastAsia="nl-NL"/>
              </w:rPr>
              <w:t xml:space="preserve"> (waar deze gegevens bij gebruikt kunnen worden)</w:t>
            </w:r>
            <w:r w:rsidRPr="00126250">
              <w:rPr>
                <w:rFonts w:eastAsia="Times New Roman" w:cs="Times New Roman"/>
                <w:color w:val="000000"/>
                <w:sz w:val="20"/>
                <w:szCs w:val="20"/>
                <w:lang w:eastAsia="nl-NL"/>
              </w:rPr>
              <w:t>.</w:t>
            </w:r>
          </w:p>
        </w:tc>
        <w:tc>
          <w:tcPr>
            <w:tcW w:w="396" w:type="pct"/>
            <w:shd w:val="clear" w:color="auto" w:fill="auto"/>
          </w:tcPr>
          <w:p w14:paraId="2572872E" w14:textId="77777777" w:rsidR="009D7BED" w:rsidRPr="00BA3786" w:rsidRDefault="009D7BED"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17" w:type="pct"/>
            <w:shd w:val="clear" w:color="auto" w:fill="auto"/>
          </w:tcPr>
          <w:p w14:paraId="35B8C79A" w14:textId="77777777" w:rsidR="009D7BED" w:rsidRDefault="009D7BED" w:rsidP="002B482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[A1]</w:t>
            </w:r>
          </w:p>
          <w:p w14:paraId="0CCE3B43" w14:textId="77777777" w:rsidR="009D7BED" w:rsidRPr="00BA3786" w:rsidRDefault="009D7BED" w:rsidP="002B482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tc>
        <w:tc>
          <w:tcPr>
            <w:tcW w:w="397" w:type="pct"/>
            <w:shd w:val="clear" w:color="auto" w:fill="BFBFBF" w:themeFill="background1" w:themeFillShade="BF"/>
            <w:noWrap/>
            <w:hideMark/>
          </w:tcPr>
          <w:p w14:paraId="5EC4246C" w14:textId="77777777" w:rsidR="00E61C1E" w:rsidRPr="00BA3786" w:rsidRDefault="009D7BED"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bl>
    <w:p w14:paraId="5912B637" w14:textId="77777777" w:rsidR="0084511B" w:rsidRPr="00BA3786" w:rsidRDefault="0084511B" w:rsidP="00F4448D">
      <w:pPr>
        <w:pStyle w:val="Huisstijl-Kop2"/>
      </w:pPr>
      <w:bookmarkStart w:id="109" w:name="_Toc463535414"/>
      <w:bookmarkStart w:id="110" w:name="_Toc25571698"/>
      <w:bookmarkStart w:id="111" w:name="_Toc463891863"/>
      <w:bookmarkEnd w:id="109"/>
      <w:r w:rsidRPr="00BA3786">
        <w:t>Indiene</w:t>
      </w:r>
      <w:r w:rsidR="00005980">
        <w:t>n</w:t>
      </w:r>
      <w:bookmarkEnd w:id="110"/>
    </w:p>
    <w:bookmarkEnd w:id="111"/>
    <w:p w14:paraId="3DE54CF9" w14:textId="77777777" w:rsidR="00AD3537" w:rsidRPr="00BA3786" w:rsidRDefault="00373618" w:rsidP="00AD3537">
      <w:pPr>
        <w:rPr>
          <w:sz w:val="20"/>
          <w:szCs w:val="20"/>
        </w:rPr>
      </w:pPr>
      <w:r>
        <w:rPr>
          <w:sz w:val="20"/>
          <w:szCs w:val="20"/>
        </w:rPr>
        <w:t xml:space="preserve">Bij het </w:t>
      </w:r>
      <w:r w:rsidRPr="00BA3786">
        <w:rPr>
          <w:sz w:val="20"/>
          <w:szCs w:val="20"/>
        </w:rPr>
        <w:t>indien</w:t>
      </w:r>
      <w:r>
        <w:rPr>
          <w:sz w:val="20"/>
          <w:szCs w:val="20"/>
        </w:rPr>
        <w:t xml:space="preserve"> proces wordt de initiatiefnemer of belanghebbende</w:t>
      </w:r>
      <w:r w:rsidRPr="00BA3786">
        <w:rPr>
          <w:sz w:val="20"/>
          <w:szCs w:val="20"/>
        </w:rPr>
        <w:t xml:space="preserve"> (zonder eigen voorzieningen en applicaties)</w:t>
      </w:r>
      <w:r>
        <w:rPr>
          <w:sz w:val="20"/>
          <w:szCs w:val="20"/>
        </w:rPr>
        <w:t xml:space="preserve"> </w:t>
      </w:r>
      <w:r w:rsidR="00741A63">
        <w:rPr>
          <w:sz w:val="20"/>
          <w:szCs w:val="20"/>
        </w:rPr>
        <w:t xml:space="preserve">door deze functie </w:t>
      </w:r>
      <w:r>
        <w:rPr>
          <w:sz w:val="20"/>
          <w:szCs w:val="20"/>
        </w:rPr>
        <w:t>ondersteund</w:t>
      </w:r>
      <w:r w:rsidRPr="00BA3786">
        <w:rPr>
          <w:sz w:val="20"/>
          <w:szCs w:val="20"/>
        </w:rPr>
        <w:t xml:space="preserve"> bij het </w:t>
      </w:r>
      <w:r w:rsidR="00741A63">
        <w:rPr>
          <w:sz w:val="20"/>
          <w:szCs w:val="20"/>
        </w:rPr>
        <w:t xml:space="preserve">verzamelen en </w:t>
      </w:r>
      <w:r w:rsidRPr="00BA3786">
        <w:rPr>
          <w:sz w:val="20"/>
          <w:szCs w:val="20"/>
        </w:rPr>
        <w:t xml:space="preserve">verstrekken van informatie </w:t>
      </w:r>
      <w:r w:rsidR="00741A63">
        <w:rPr>
          <w:sz w:val="20"/>
          <w:szCs w:val="20"/>
        </w:rPr>
        <w:t xml:space="preserve">voor </w:t>
      </w:r>
      <w:r w:rsidRPr="00BA3786">
        <w:rPr>
          <w:sz w:val="20"/>
          <w:szCs w:val="20"/>
        </w:rPr>
        <w:t>het indienen van vergunningaanvragen</w:t>
      </w:r>
      <w:r w:rsidR="00741A63">
        <w:rPr>
          <w:sz w:val="20"/>
          <w:szCs w:val="20"/>
        </w:rPr>
        <w:t>,</w:t>
      </w:r>
      <w:r w:rsidRPr="00BA3786">
        <w:rPr>
          <w:sz w:val="20"/>
          <w:szCs w:val="20"/>
        </w:rPr>
        <w:t xml:space="preserve"> meldingen</w:t>
      </w:r>
      <w:r>
        <w:rPr>
          <w:sz w:val="20"/>
          <w:szCs w:val="20"/>
        </w:rPr>
        <w:t xml:space="preserve"> of </w:t>
      </w:r>
      <w:r w:rsidR="00413F67">
        <w:rPr>
          <w:sz w:val="20"/>
          <w:szCs w:val="20"/>
        </w:rPr>
        <w:t xml:space="preserve">informatieplichten </w:t>
      </w:r>
      <w:r w:rsidR="00413F67" w:rsidRPr="00741A63">
        <w:rPr>
          <w:sz w:val="20"/>
          <w:szCs w:val="20"/>
        </w:rPr>
        <w:t>bij</w:t>
      </w:r>
      <w:r w:rsidR="00741A63">
        <w:rPr>
          <w:sz w:val="20"/>
          <w:szCs w:val="20"/>
        </w:rPr>
        <w:t xml:space="preserve"> </w:t>
      </w:r>
      <w:r w:rsidR="00741A63" w:rsidRPr="00BA3786">
        <w:rPr>
          <w:sz w:val="20"/>
          <w:szCs w:val="20"/>
        </w:rPr>
        <w:t>het bevoegd gezag</w:t>
      </w:r>
      <w:r w:rsidRPr="00BA3786">
        <w:rPr>
          <w:sz w:val="20"/>
          <w:szCs w:val="20"/>
        </w:rPr>
        <w:t>.</w:t>
      </w:r>
      <w:r w:rsidR="006E3D12">
        <w:rPr>
          <w:sz w:val="20"/>
          <w:szCs w:val="20"/>
        </w:rPr>
        <w:t xml:space="preserve"> </w:t>
      </w:r>
    </w:p>
    <w:p w14:paraId="20C6C300" w14:textId="77777777" w:rsidR="00AD3537" w:rsidRPr="00BA3786" w:rsidRDefault="00AD3537" w:rsidP="00AD3537">
      <w:pPr>
        <w:rPr>
          <w:sz w:val="20"/>
          <w:szCs w:val="20"/>
        </w:rPr>
      </w:pPr>
      <w:r w:rsidRPr="00BA3786">
        <w:rPr>
          <w:sz w:val="20"/>
          <w:szCs w:val="20"/>
        </w:rPr>
        <w:t xml:space="preserve">Ook bij </w:t>
      </w:r>
      <w:r w:rsidR="003B328E">
        <w:rPr>
          <w:sz w:val="20"/>
          <w:szCs w:val="20"/>
        </w:rPr>
        <w:t>i</w:t>
      </w:r>
      <w:r w:rsidRPr="00BA3786">
        <w:rPr>
          <w:sz w:val="20"/>
          <w:szCs w:val="20"/>
        </w:rPr>
        <w:t xml:space="preserve">ndienen gelden de kaders van het stelsel. Dit betekent onder andere dat </w:t>
      </w:r>
      <w:r w:rsidR="00781C63" w:rsidRPr="00BA3786">
        <w:rPr>
          <w:sz w:val="20"/>
          <w:szCs w:val="20"/>
        </w:rPr>
        <w:t>al</w:t>
      </w:r>
      <w:r w:rsidRPr="00BA3786">
        <w:rPr>
          <w:sz w:val="20"/>
          <w:szCs w:val="20"/>
        </w:rPr>
        <w:t xml:space="preserve"> </w:t>
      </w:r>
      <w:r w:rsidR="00741A63">
        <w:rPr>
          <w:sz w:val="20"/>
          <w:szCs w:val="20"/>
        </w:rPr>
        <w:t xml:space="preserve">binnen </w:t>
      </w:r>
      <w:r w:rsidRPr="00BA3786">
        <w:rPr>
          <w:sz w:val="20"/>
          <w:szCs w:val="20"/>
        </w:rPr>
        <w:t xml:space="preserve">de overheid </w:t>
      </w:r>
      <w:r w:rsidR="00741A63">
        <w:rPr>
          <w:sz w:val="20"/>
          <w:szCs w:val="20"/>
        </w:rPr>
        <w:t xml:space="preserve">beschikbare </w:t>
      </w:r>
      <w:r w:rsidRPr="00BA3786">
        <w:rPr>
          <w:sz w:val="20"/>
          <w:szCs w:val="20"/>
        </w:rPr>
        <w:t xml:space="preserve">gegevens </w:t>
      </w:r>
      <w:r w:rsidR="00741A63">
        <w:rPr>
          <w:sz w:val="20"/>
          <w:szCs w:val="20"/>
        </w:rPr>
        <w:t xml:space="preserve">bij </w:t>
      </w:r>
      <w:r w:rsidRPr="00BA3786">
        <w:rPr>
          <w:sz w:val="20"/>
          <w:szCs w:val="20"/>
        </w:rPr>
        <w:t>een aanvraag</w:t>
      </w:r>
      <w:r w:rsidR="00741A63">
        <w:rPr>
          <w:sz w:val="20"/>
          <w:szCs w:val="20"/>
        </w:rPr>
        <w:t>,</w:t>
      </w:r>
      <w:r w:rsidRPr="00BA3786">
        <w:rPr>
          <w:sz w:val="20"/>
          <w:szCs w:val="20"/>
        </w:rPr>
        <w:t xml:space="preserve"> melding </w:t>
      </w:r>
      <w:r w:rsidR="00741A63">
        <w:rPr>
          <w:sz w:val="20"/>
          <w:szCs w:val="20"/>
        </w:rPr>
        <w:t xml:space="preserve">of </w:t>
      </w:r>
      <w:r w:rsidR="00413F67">
        <w:rPr>
          <w:sz w:val="20"/>
          <w:szCs w:val="20"/>
        </w:rPr>
        <w:t xml:space="preserve">informatieplicht </w:t>
      </w:r>
      <w:r w:rsidR="00413F67" w:rsidRPr="00BA3786">
        <w:rPr>
          <w:sz w:val="20"/>
          <w:szCs w:val="20"/>
        </w:rPr>
        <w:t>automatisch</w:t>
      </w:r>
      <w:r w:rsidRPr="00BA3786">
        <w:rPr>
          <w:sz w:val="20"/>
          <w:szCs w:val="20"/>
        </w:rPr>
        <w:t xml:space="preserve"> vooraf worden ingevuld. Ook wordt gebruik gemaakt van de </w:t>
      </w:r>
      <w:r w:rsidR="00DA0C03" w:rsidRPr="00BA3786">
        <w:rPr>
          <w:sz w:val="20"/>
          <w:szCs w:val="20"/>
        </w:rPr>
        <w:t>berichtenboxen</w:t>
      </w:r>
      <w:r w:rsidRPr="00BA3786">
        <w:rPr>
          <w:sz w:val="20"/>
          <w:szCs w:val="20"/>
        </w:rPr>
        <w:t xml:space="preserve"> van de GDI. De generieke eisen die </w:t>
      </w:r>
      <w:r w:rsidR="00781C63" w:rsidRPr="00BA3786">
        <w:rPr>
          <w:sz w:val="20"/>
          <w:szCs w:val="20"/>
        </w:rPr>
        <w:t>al</w:t>
      </w:r>
      <w:r w:rsidRPr="00BA3786">
        <w:rPr>
          <w:sz w:val="20"/>
          <w:szCs w:val="20"/>
        </w:rPr>
        <w:t xml:space="preserve"> onder 3.1 </w:t>
      </w:r>
      <w:r w:rsidR="00204327">
        <w:rPr>
          <w:sz w:val="20"/>
          <w:szCs w:val="20"/>
        </w:rPr>
        <w:t>é</w:t>
      </w:r>
      <w:r w:rsidRPr="00BA3786">
        <w:rPr>
          <w:sz w:val="20"/>
          <w:szCs w:val="20"/>
        </w:rPr>
        <w:t>én loket zijn opgenomen worden niet herhaald. Denk aan het moeten inloggen om te kunnen indienen.</w:t>
      </w:r>
    </w:p>
    <w:p w14:paraId="0433A8FA" w14:textId="77777777" w:rsidR="00AD3537" w:rsidRPr="00BA3786" w:rsidRDefault="00AD3537" w:rsidP="00F4448D">
      <w:pPr>
        <w:pStyle w:val="Heading3"/>
      </w:pPr>
      <w:bookmarkStart w:id="112" w:name="_Toc25571699"/>
      <w:r w:rsidRPr="00BA3786">
        <w:t>Indienen aanvragen</w:t>
      </w:r>
      <w:r w:rsidR="00741A63">
        <w:t>,</w:t>
      </w:r>
      <w:r w:rsidRPr="00BA3786">
        <w:t xml:space="preserve"> meldingen</w:t>
      </w:r>
      <w:r w:rsidR="00741A63" w:rsidRPr="00741A63">
        <w:t xml:space="preserve"> en informatieplichten</w:t>
      </w:r>
      <w:bookmarkEnd w:id="112"/>
      <w:r w:rsidR="00741A63" w:rsidRPr="00741A63">
        <w:t xml:space="preserve"> </w:t>
      </w:r>
    </w:p>
    <w:tbl>
      <w:tblPr>
        <w:tblW w:w="4898" w:type="pct"/>
        <w:tblCellMar>
          <w:left w:w="70" w:type="dxa"/>
          <w:right w:w="70" w:type="dxa"/>
        </w:tblCellMar>
        <w:tblLook w:val="04A0" w:firstRow="1" w:lastRow="0" w:firstColumn="1" w:lastColumn="0" w:noHBand="0" w:noVBand="1"/>
      </w:tblPr>
      <w:tblGrid>
        <w:gridCol w:w="751"/>
        <w:gridCol w:w="6119"/>
        <w:gridCol w:w="778"/>
        <w:gridCol w:w="547"/>
        <w:gridCol w:w="682"/>
      </w:tblGrid>
      <w:tr w:rsidR="00F35BFB" w:rsidRPr="006F598A" w14:paraId="36D21B1E" w14:textId="77777777" w:rsidTr="00A7416D">
        <w:trPr>
          <w:trHeight w:val="20"/>
        </w:trPr>
        <w:tc>
          <w:tcPr>
            <w:tcW w:w="423" w:type="pct"/>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4CE6275B" w14:textId="77777777" w:rsidR="009D7BED" w:rsidRPr="00BA3786" w:rsidRDefault="009D7BED" w:rsidP="00544DCB">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w:t>
            </w:r>
            <w:r w:rsidRPr="00BA3786">
              <w:rPr>
                <w:rFonts w:eastAsia="Times New Roman" w:cs="Times New Roman"/>
                <w:color w:val="000000"/>
                <w:sz w:val="20"/>
                <w:szCs w:val="20"/>
                <w:lang w:eastAsia="nl-NL"/>
              </w:rPr>
              <w:t>r</w:t>
            </w:r>
          </w:p>
        </w:tc>
        <w:tc>
          <w:tcPr>
            <w:tcW w:w="3447" w:type="pct"/>
            <w:tcBorders>
              <w:top w:val="single" w:sz="4" w:space="0" w:color="auto"/>
              <w:left w:val="nil"/>
              <w:bottom w:val="single" w:sz="4" w:space="0" w:color="auto"/>
              <w:right w:val="single" w:sz="4" w:space="0" w:color="auto"/>
            </w:tcBorders>
            <w:shd w:val="clear" w:color="auto" w:fill="E7E6E6" w:themeFill="background2"/>
            <w:hideMark/>
          </w:tcPr>
          <w:p w14:paraId="3480B22A" w14:textId="77777777" w:rsidR="009D7BED" w:rsidRPr="00BA3786" w:rsidRDefault="009D7BED" w:rsidP="00544DCB">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Eis</w:t>
            </w:r>
          </w:p>
        </w:tc>
        <w:tc>
          <w:tcPr>
            <w:tcW w:w="439" w:type="pct"/>
            <w:tcBorders>
              <w:top w:val="single" w:sz="4" w:space="0" w:color="auto"/>
              <w:left w:val="nil"/>
              <w:bottom w:val="single" w:sz="4" w:space="0" w:color="auto"/>
              <w:right w:val="single" w:sz="4" w:space="0" w:color="auto"/>
            </w:tcBorders>
            <w:shd w:val="clear" w:color="auto" w:fill="E7E6E6" w:themeFill="background2"/>
          </w:tcPr>
          <w:p w14:paraId="483FC282" w14:textId="77777777" w:rsidR="009D7BED" w:rsidRPr="00BA3786" w:rsidRDefault="009D7BED"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Wet</w:t>
            </w:r>
          </w:p>
        </w:tc>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tcPr>
          <w:p w14:paraId="5115D97B" w14:textId="77777777" w:rsidR="009D7BED" w:rsidRPr="00BA3786" w:rsidRDefault="009D7BED"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Visie</w:t>
            </w:r>
          </w:p>
        </w:tc>
        <w:tc>
          <w:tcPr>
            <w:tcW w:w="384" w:type="pct"/>
            <w:tcBorders>
              <w:top w:val="single" w:sz="4" w:space="0" w:color="auto"/>
              <w:left w:val="nil"/>
              <w:bottom w:val="single" w:sz="4" w:space="0" w:color="auto"/>
              <w:right w:val="single" w:sz="4" w:space="0" w:color="auto"/>
            </w:tcBorders>
            <w:shd w:val="clear" w:color="auto" w:fill="E7E6E6" w:themeFill="background2"/>
            <w:noWrap/>
            <w:hideMark/>
          </w:tcPr>
          <w:p w14:paraId="4E451EDF" w14:textId="77777777" w:rsidR="009D7BED" w:rsidRDefault="009D7BED" w:rsidP="00544DC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Basis</w:t>
            </w:r>
          </w:p>
          <w:p w14:paraId="4CBE2D06" w14:textId="77777777" w:rsidR="009D7BED" w:rsidRPr="00BA3786" w:rsidRDefault="009D7BED" w:rsidP="00544DC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niveau</w:t>
            </w:r>
          </w:p>
        </w:tc>
      </w:tr>
      <w:tr w:rsidR="00F35BFB" w:rsidRPr="00BA3786" w14:paraId="252EDAE9" w14:textId="77777777" w:rsidTr="00A7416D">
        <w:trPr>
          <w:trHeight w:val="20"/>
        </w:trPr>
        <w:tc>
          <w:tcPr>
            <w:tcW w:w="423" w:type="pct"/>
            <w:tcBorders>
              <w:top w:val="nil"/>
              <w:left w:val="single" w:sz="4" w:space="0" w:color="auto"/>
              <w:bottom w:val="single" w:sz="4" w:space="0" w:color="auto"/>
              <w:right w:val="single" w:sz="4" w:space="0" w:color="auto"/>
            </w:tcBorders>
            <w:shd w:val="clear" w:color="auto" w:fill="auto"/>
            <w:noWrap/>
          </w:tcPr>
          <w:p w14:paraId="356722DE" w14:textId="77777777" w:rsidR="009D7BED" w:rsidRPr="00BA3786" w:rsidRDefault="009D7BED" w:rsidP="00C01E77">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IND01</w:t>
            </w:r>
          </w:p>
        </w:tc>
        <w:tc>
          <w:tcPr>
            <w:tcW w:w="3447" w:type="pct"/>
            <w:tcBorders>
              <w:top w:val="nil"/>
              <w:left w:val="nil"/>
              <w:bottom w:val="single" w:sz="4" w:space="0" w:color="auto"/>
              <w:right w:val="single" w:sz="4" w:space="0" w:color="auto"/>
            </w:tcBorders>
            <w:shd w:val="clear" w:color="auto" w:fill="auto"/>
            <w:hideMark/>
          </w:tcPr>
          <w:p w14:paraId="50B177BD" w14:textId="77777777" w:rsidR="009D7BED" w:rsidRDefault="009D7BED" w:rsidP="00C01E7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Deze functie </w:t>
            </w:r>
            <w:r w:rsidRPr="0065532E">
              <w:rPr>
                <w:color w:val="000000"/>
                <w:sz w:val="20"/>
              </w:rPr>
              <w:t>is</w:t>
            </w:r>
            <w:r>
              <w:rPr>
                <w:rFonts w:eastAsia="Times New Roman" w:cs="Times New Roman"/>
                <w:color w:val="000000"/>
                <w:sz w:val="20"/>
                <w:szCs w:val="20"/>
                <w:lang w:eastAsia="nl-NL"/>
              </w:rPr>
              <w:t xml:space="preserve"> in het kader van de omgevingswet </w:t>
            </w:r>
            <w:r w:rsidRPr="0065532E">
              <w:rPr>
                <w:color w:val="000000"/>
                <w:sz w:val="20"/>
              </w:rPr>
              <w:t>de landelijke voorziening</w:t>
            </w:r>
            <w:r>
              <w:rPr>
                <w:rFonts w:eastAsia="Times New Roman" w:cs="Times New Roman"/>
                <w:color w:val="000000"/>
                <w:sz w:val="20"/>
                <w:szCs w:val="20"/>
                <w:lang w:eastAsia="nl-NL"/>
              </w:rPr>
              <w:t xml:space="preserve"> voor het doen van elektronische aanvragen en meldingen en informatieplichten.</w:t>
            </w:r>
          </w:p>
          <w:p w14:paraId="434B6660" w14:textId="77777777" w:rsidR="00DB2ACB" w:rsidRDefault="00DB2ACB" w:rsidP="00C01E77">
            <w:pPr>
              <w:spacing w:after="0" w:line="240" w:lineRule="auto"/>
              <w:rPr>
                <w:rFonts w:eastAsia="Times New Roman" w:cs="Times New Roman"/>
                <w:color w:val="000000"/>
                <w:sz w:val="20"/>
                <w:szCs w:val="20"/>
                <w:lang w:eastAsia="nl-NL"/>
              </w:rPr>
            </w:pPr>
          </w:p>
          <w:p w14:paraId="3EA34D1D" w14:textId="77777777" w:rsidR="00DB2ACB" w:rsidRPr="00BA3786" w:rsidRDefault="00DB2ACB" w:rsidP="00C01E7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Dit stelt geen specifieke functionele eisen maar geeft de status van de functie aan. Op basis daarvan dient deze functie te voldoen aan het doen van elektronische aanvragen, meldingen en informatieplichten die in de omgevingswet worden gesteld</w:t>
            </w:r>
          </w:p>
        </w:tc>
        <w:tc>
          <w:tcPr>
            <w:tcW w:w="439" w:type="pct"/>
            <w:tcBorders>
              <w:top w:val="single" w:sz="4" w:space="0" w:color="auto"/>
              <w:left w:val="nil"/>
              <w:bottom w:val="single" w:sz="4" w:space="0" w:color="auto"/>
              <w:right w:val="single" w:sz="4" w:space="0" w:color="auto"/>
            </w:tcBorders>
          </w:tcPr>
          <w:p w14:paraId="19D21C04" w14:textId="77777777" w:rsidR="009D7BED" w:rsidRDefault="009D7BED"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AWB</w:t>
            </w:r>
          </w:p>
        </w:tc>
        <w:tc>
          <w:tcPr>
            <w:tcW w:w="308" w:type="pct"/>
            <w:tcBorders>
              <w:top w:val="single" w:sz="4" w:space="0" w:color="auto"/>
              <w:left w:val="single" w:sz="4" w:space="0" w:color="auto"/>
              <w:bottom w:val="single" w:sz="4" w:space="0" w:color="auto"/>
              <w:right w:val="single" w:sz="4" w:space="0" w:color="auto"/>
            </w:tcBorders>
          </w:tcPr>
          <w:p w14:paraId="2C898E0F" w14:textId="77777777" w:rsidR="009D7BED" w:rsidRDefault="009D7BED"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tc>
        <w:tc>
          <w:tcPr>
            <w:tcW w:w="384" w:type="pct"/>
            <w:tcBorders>
              <w:top w:val="nil"/>
              <w:left w:val="nil"/>
              <w:bottom w:val="single" w:sz="4" w:space="0" w:color="auto"/>
              <w:right w:val="single" w:sz="4" w:space="0" w:color="auto"/>
            </w:tcBorders>
            <w:shd w:val="clear" w:color="auto" w:fill="auto"/>
            <w:noWrap/>
            <w:hideMark/>
          </w:tcPr>
          <w:p w14:paraId="341BAFAA" w14:textId="77777777" w:rsidR="007D19CC" w:rsidRPr="00BA3786" w:rsidRDefault="009D7BED" w:rsidP="00481003">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F35BFB" w:rsidRPr="00BA3786" w14:paraId="6457A3C2" w14:textId="77777777" w:rsidTr="00A7416D">
        <w:trPr>
          <w:trHeight w:val="20"/>
        </w:trPr>
        <w:tc>
          <w:tcPr>
            <w:tcW w:w="423" w:type="pct"/>
            <w:tcBorders>
              <w:top w:val="single" w:sz="4" w:space="0" w:color="auto"/>
              <w:left w:val="single" w:sz="4" w:space="0" w:color="auto"/>
              <w:bottom w:val="single" w:sz="4" w:space="0" w:color="auto"/>
              <w:right w:val="single" w:sz="4" w:space="0" w:color="auto"/>
            </w:tcBorders>
            <w:shd w:val="clear" w:color="auto" w:fill="auto"/>
            <w:noWrap/>
          </w:tcPr>
          <w:p w14:paraId="1190E16F" w14:textId="77777777" w:rsidR="009D7BED" w:rsidRPr="00D6323A" w:rsidRDefault="009D7BED" w:rsidP="00C01E77">
            <w:pPr>
              <w:spacing w:after="0" w:line="240" w:lineRule="auto"/>
              <w:jc w:val="right"/>
              <w:rPr>
                <w:rFonts w:eastAsia="Times New Roman" w:cstheme="minorHAnsi"/>
                <w:color w:val="000000"/>
                <w:sz w:val="20"/>
                <w:szCs w:val="20"/>
                <w:lang w:eastAsia="nl-NL"/>
              </w:rPr>
            </w:pPr>
            <w:r>
              <w:rPr>
                <w:rFonts w:eastAsia="Times New Roman" w:cstheme="minorHAnsi"/>
                <w:color w:val="000000"/>
                <w:sz w:val="20"/>
                <w:szCs w:val="20"/>
                <w:lang w:eastAsia="nl-NL"/>
              </w:rPr>
              <w:t>IND02</w:t>
            </w:r>
          </w:p>
        </w:tc>
        <w:tc>
          <w:tcPr>
            <w:tcW w:w="3447" w:type="pct"/>
            <w:tcBorders>
              <w:top w:val="single" w:sz="4" w:space="0" w:color="auto"/>
              <w:left w:val="nil"/>
              <w:bottom w:val="single" w:sz="4" w:space="0" w:color="auto"/>
              <w:right w:val="single" w:sz="4" w:space="0" w:color="auto"/>
            </w:tcBorders>
            <w:shd w:val="clear" w:color="auto" w:fill="auto"/>
            <w:hideMark/>
          </w:tcPr>
          <w:p w14:paraId="7E25090E" w14:textId="77777777" w:rsidR="009D7BED" w:rsidRPr="006862FD" w:rsidRDefault="009D7BED" w:rsidP="00C01E77">
            <w:pPr>
              <w:autoSpaceDE w:val="0"/>
              <w:autoSpaceDN w:val="0"/>
              <w:adjustRightInd w:val="0"/>
              <w:spacing w:after="0" w:line="240" w:lineRule="auto"/>
              <w:rPr>
                <w:rFonts w:cstheme="minorHAnsi"/>
                <w:color w:val="000000"/>
                <w:sz w:val="20"/>
                <w:szCs w:val="20"/>
              </w:rPr>
            </w:pPr>
            <w:r w:rsidRPr="006862FD">
              <w:rPr>
                <w:rFonts w:cstheme="minorHAnsi"/>
                <w:color w:val="000000"/>
                <w:sz w:val="20"/>
                <w:szCs w:val="20"/>
              </w:rPr>
              <w:t xml:space="preserve">Via deze functie kan </w:t>
            </w:r>
            <w:r>
              <w:rPr>
                <w:rFonts w:cstheme="minorHAnsi"/>
                <w:color w:val="000000"/>
                <w:sz w:val="20"/>
                <w:szCs w:val="20"/>
              </w:rPr>
              <w:t>e</w:t>
            </w:r>
            <w:r w:rsidRPr="006862FD">
              <w:rPr>
                <w:rFonts w:cstheme="minorHAnsi"/>
                <w:color w:val="000000"/>
                <w:sz w:val="20"/>
                <w:szCs w:val="20"/>
              </w:rPr>
              <w:t xml:space="preserve">lektronisch ingediend of gedaan worden: </w:t>
            </w:r>
          </w:p>
          <w:p w14:paraId="6DD964F4" w14:textId="77777777" w:rsidR="009D7BED" w:rsidRPr="006862FD" w:rsidRDefault="009D7BED" w:rsidP="00C01E77">
            <w:pPr>
              <w:autoSpaceDE w:val="0"/>
              <w:autoSpaceDN w:val="0"/>
              <w:adjustRightInd w:val="0"/>
              <w:spacing w:after="0" w:line="240" w:lineRule="auto"/>
              <w:rPr>
                <w:rFonts w:cstheme="minorHAnsi"/>
                <w:color w:val="000000"/>
                <w:sz w:val="20"/>
                <w:szCs w:val="20"/>
              </w:rPr>
            </w:pPr>
            <w:r w:rsidRPr="006862FD">
              <w:rPr>
                <w:rFonts w:cstheme="minorHAnsi"/>
                <w:color w:val="000000"/>
                <w:sz w:val="20"/>
                <w:szCs w:val="20"/>
              </w:rPr>
              <w:t xml:space="preserve">a. een aanvraag om een omgevingsvergunning, </w:t>
            </w:r>
          </w:p>
          <w:p w14:paraId="4802E30B" w14:textId="77777777" w:rsidR="009D7BED" w:rsidRPr="006862FD" w:rsidRDefault="009D7BED" w:rsidP="00C01E77">
            <w:pPr>
              <w:autoSpaceDE w:val="0"/>
              <w:autoSpaceDN w:val="0"/>
              <w:adjustRightInd w:val="0"/>
              <w:spacing w:after="0" w:line="240" w:lineRule="auto"/>
              <w:rPr>
                <w:rFonts w:cstheme="minorHAnsi"/>
                <w:color w:val="000000"/>
                <w:sz w:val="20"/>
                <w:szCs w:val="20"/>
              </w:rPr>
            </w:pPr>
            <w:r w:rsidRPr="006862FD">
              <w:rPr>
                <w:rFonts w:cstheme="minorHAnsi"/>
                <w:color w:val="000000"/>
                <w:sz w:val="20"/>
                <w:szCs w:val="20"/>
              </w:rPr>
              <w:t>b. een melding</w:t>
            </w:r>
          </w:p>
          <w:p w14:paraId="31CD0752" w14:textId="77777777" w:rsidR="009D7BED" w:rsidRPr="006862FD" w:rsidRDefault="009D7BED" w:rsidP="00C01E77">
            <w:pPr>
              <w:autoSpaceDE w:val="0"/>
              <w:autoSpaceDN w:val="0"/>
              <w:adjustRightInd w:val="0"/>
              <w:spacing w:after="0" w:line="240" w:lineRule="auto"/>
              <w:rPr>
                <w:rFonts w:cstheme="minorHAnsi"/>
                <w:color w:val="000000"/>
                <w:sz w:val="20"/>
                <w:szCs w:val="20"/>
              </w:rPr>
            </w:pPr>
            <w:r w:rsidRPr="006862FD">
              <w:rPr>
                <w:rFonts w:cstheme="minorHAnsi"/>
                <w:color w:val="000000"/>
                <w:sz w:val="20"/>
                <w:szCs w:val="20"/>
              </w:rPr>
              <w:t>c. het verstrekken van gegevens en bescheiden</w:t>
            </w:r>
            <w:r>
              <w:rPr>
                <w:rFonts w:cstheme="minorHAnsi"/>
                <w:color w:val="000000"/>
                <w:sz w:val="20"/>
                <w:szCs w:val="20"/>
              </w:rPr>
              <w:t xml:space="preserve"> (informatieplicht)</w:t>
            </w:r>
            <w:r w:rsidRPr="006862FD">
              <w:rPr>
                <w:rFonts w:cstheme="minorHAnsi"/>
                <w:color w:val="000000"/>
                <w:sz w:val="20"/>
                <w:szCs w:val="20"/>
              </w:rPr>
              <w:t xml:space="preserve">, </w:t>
            </w:r>
          </w:p>
          <w:p w14:paraId="219EA4F7" w14:textId="77777777" w:rsidR="009D7BED" w:rsidRPr="006862FD" w:rsidRDefault="009D7BED" w:rsidP="00C01E77">
            <w:pPr>
              <w:autoSpaceDE w:val="0"/>
              <w:autoSpaceDN w:val="0"/>
              <w:adjustRightInd w:val="0"/>
              <w:spacing w:after="0" w:line="240" w:lineRule="auto"/>
              <w:rPr>
                <w:rFonts w:cstheme="minorHAnsi"/>
                <w:color w:val="000000"/>
                <w:sz w:val="20"/>
                <w:szCs w:val="20"/>
              </w:rPr>
            </w:pPr>
            <w:r w:rsidRPr="006862FD">
              <w:rPr>
                <w:rFonts w:cstheme="minorHAnsi"/>
                <w:color w:val="000000"/>
                <w:sz w:val="20"/>
                <w:szCs w:val="20"/>
              </w:rPr>
              <w:t xml:space="preserve">d. het verstrekken van een aanvraag voor een maatwerkvoorschrift, of </w:t>
            </w:r>
          </w:p>
          <w:p w14:paraId="5E2B58D7" w14:textId="77777777" w:rsidR="009D7BED" w:rsidRDefault="009D7BED" w:rsidP="00C01E77">
            <w:pPr>
              <w:spacing w:after="0" w:line="240" w:lineRule="auto"/>
              <w:rPr>
                <w:rFonts w:cstheme="minorHAnsi"/>
                <w:color w:val="000000"/>
                <w:sz w:val="20"/>
                <w:szCs w:val="20"/>
              </w:rPr>
            </w:pPr>
            <w:r w:rsidRPr="006862FD">
              <w:rPr>
                <w:rFonts w:cstheme="minorHAnsi"/>
                <w:color w:val="000000"/>
                <w:sz w:val="20"/>
                <w:szCs w:val="20"/>
              </w:rPr>
              <w:t>e. een aanvraag om toestemming om een gelijkwaardige maatregel te treffen.</w:t>
            </w:r>
          </w:p>
          <w:p w14:paraId="3FFC2A64" w14:textId="77777777" w:rsidR="009D7BED" w:rsidRDefault="009D7BED" w:rsidP="00C01E77">
            <w:pPr>
              <w:spacing w:after="0" w:line="240" w:lineRule="auto"/>
              <w:rPr>
                <w:rFonts w:cstheme="minorHAnsi"/>
                <w:color w:val="000000"/>
                <w:sz w:val="20"/>
                <w:szCs w:val="20"/>
              </w:rPr>
            </w:pPr>
          </w:p>
          <w:p w14:paraId="47F30296" w14:textId="77777777" w:rsidR="009D7BED" w:rsidRPr="004A21E6" w:rsidRDefault="009D7BED" w:rsidP="00C01E77">
            <w:pPr>
              <w:spacing w:after="0" w:line="240" w:lineRule="auto"/>
              <w:rPr>
                <w:rFonts w:cstheme="minorHAnsi"/>
                <w:color w:val="000000"/>
                <w:sz w:val="20"/>
                <w:szCs w:val="20"/>
              </w:rPr>
            </w:pPr>
            <w:r>
              <w:rPr>
                <w:rFonts w:cstheme="minorHAnsi"/>
                <w:color w:val="000000"/>
                <w:sz w:val="20"/>
                <w:szCs w:val="20"/>
              </w:rPr>
              <w:t>NB: Dit zijn dus de meldingen en aanvragen die voortkomen uit een plichtbepaling volgens de Omgevingswet en besluiten met een grondslag in de Omgevingswet.</w:t>
            </w:r>
          </w:p>
        </w:tc>
        <w:tc>
          <w:tcPr>
            <w:tcW w:w="439" w:type="pct"/>
            <w:tcBorders>
              <w:top w:val="single" w:sz="4" w:space="0" w:color="auto"/>
              <w:left w:val="nil"/>
              <w:bottom w:val="single" w:sz="4" w:space="0" w:color="auto"/>
              <w:right w:val="single" w:sz="4" w:space="0" w:color="auto"/>
            </w:tcBorders>
          </w:tcPr>
          <w:p w14:paraId="50B7208A" w14:textId="77777777" w:rsidR="009D7BED" w:rsidRPr="00D6323A" w:rsidRDefault="009D7BED" w:rsidP="00C01E77">
            <w:pPr>
              <w:spacing w:after="0" w:line="240" w:lineRule="auto"/>
              <w:jc w:val="center"/>
              <w:rPr>
                <w:rFonts w:eastAsia="Times New Roman" w:cstheme="minorHAnsi"/>
                <w:color w:val="000000"/>
                <w:sz w:val="20"/>
                <w:szCs w:val="20"/>
                <w:lang w:eastAsia="nl-NL"/>
              </w:rPr>
            </w:pPr>
            <w:r w:rsidRPr="00D6323A">
              <w:rPr>
                <w:rFonts w:eastAsia="Times New Roman" w:cstheme="minorHAnsi"/>
                <w:color w:val="000000"/>
                <w:sz w:val="20"/>
                <w:szCs w:val="20"/>
                <w:lang w:eastAsia="nl-NL"/>
              </w:rPr>
              <w:t>OB</w:t>
            </w:r>
          </w:p>
          <w:p w14:paraId="1C682521" w14:textId="77777777" w:rsidR="009D7BED" w:rsidRPr="00D6323A" w:rsidRDefault="009D7BED" w:rsidP="00C01E77">
            <w:pPr>
              <w:spacing w:after="0" w:line="240" w:lineRule="auto"/>
              <w:jc w:val="center"/>
              <w:rPr>
                <w:rFonts w:eastAsia="Times New Roman" w:cstheme="minorHAnsi"/>
                <w:color w:val="000000"/>
                <w:sz w:val="20"/>
                <w:szCs w:val="20"/>
                <w:lang w:eastAsia="nl-NL"/>
              </w:rPr>
            </w:pPr>
            <w:r w:rsidRPr="00D6323A">
              <w:rPr>
                <w:rFonts w:eastAsia="Times New Roman" w:cstheme="minorHAnsi"/>
                <w:color w:val="000000"/>
                <w:sz w:val="20"/>
                <w:szCs w:val="20"/>
                <w:lang w:eastAsia="nl-NL"/>
              </w:rPr>
              <w:t>12.1</w:t>
            </w:r>
          </w:p>
        </w:tc>
        <w:tc>
          <w:tcPr>
            <w:tcW w:w="308" w:type="pct"/>
            <w:tcBorders>
              <w:top w:val="single" w:sz="4" w:space="0" w:color="auto"/>
              <w:left w:val="single" w:sz="4" w:space="0" w:color="auto"/>
              <w:bottom w:val="single" w:sz="4" w:space="0" w:color="auto"/>
              <w:right w:val="single" w:sz="4" w:space="0" w:color="auto"/>
            </w:tcBorders>
          </w:tcPr>
          <w:p w14:paraId="6265120B" w14:textId="77777777" w:rsidR="009D7BED" w:rsidRPr="00D6323A" w:rsidRDefault="009D7BED"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[A3]</w:t>
            </w:r>
          </w:p>
        </w:tc>
        <w:tc>
          <w:tcPr>
            <w:tcW w:w="384" w:type="pct"/>
            <w:tcBorders>
              <w:top w:val="single" w:sz="4" w:space="0" w:color="auto"/>
              <w:left w:val="nil"/>
              <w:bottom w:val="single" w:sz="4" w:space="0" w:color="auto"/>
              <w:right w:val="single" w:sz="4" w:space="0" w:color="auto"/>
            </w:tcBorders>
            <w:shd w:val="clear" w:color="auto" w:fill="auto"/>
            <w:noWrap/>
            <w:hideMark/>
          </w:tcPr>
          <w:p w14:paraId="5A720C88" w14:textId="77777777" w:rsidR="007D19CC" w:rsidRPr="006862FD" w:rsidRDefault="009D7BED"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J*</w:t>
            </w:r>
          </w:p>
        </w:tc>
      </w:tr>
      <w:tr w:rsidR="00F35BFB" w:rsidRPr="00BA3786" w14:paraId="358E16EF" w14:textId="77777777" w:rsidTr="00A7416D">
        <w:trPr>
          <w:trHeight w:val="20"/>
        </w:trPr>
        <w:tc>
          <w:tcPr>
            <w:tcW w:w="423" w:type="pct"/>
            <w:tcBorders>
              <w:top w:val="single" w:sz="4" w:space="0" w:color="auto"/>
              <w:left w:val="single" w:sz="4" w:space="0" w:color="auto"/>
              <w:bottom w:val="single" w:sz="4" w:space="0" w:color="auto"/>
              <w:right w:val="single" w:sz="4" w:space="0" w:color="auto"/>
            </w:tcBorders>
            <w:shd w:val="clear" w:color="auto" w:fill="auto"/>
            <w:noWrap/>
          </w:tcPr>
          <w:p w14:paraId="113227F7" w14:textId="77777777" w:rsidR="006F598A" w:rsidRDefault="006F598A" w:rsidP="00C01E77">
            <w:pPr>
              <w:spacing w:after="0" w:line="240" w:lineRule="auto"/>
              <w:jc w:val="right"/>
              <w:rPr>
                <w:rFonts w:eastAsia="Times New Roman" w:cstheme="minorHAnsi"/>
                <w:color w:val="000000"/>
                <w:sz w:val="20"/>
                <w:szCs w:val="20"/>
                <w:lang w:eastAsia="nl-NL"/>
              </w:rPr>
            </w:pPr>
            <w:r>
              <w:rPr>
                <w:rFonts w:eastAsia="Times New Roman" w:cstheme="minorHAnsi"/>
                <w:color w:val="000000"/>
                <w:sz w:val="20"/>
                <w:szCs w:val="20"/>
                <w:lang w:eastAsia="nl-NL"/>
              </w:rPr>
              <w:lastRenderedPageBreak/>
              <w:t>IND02a</w:t>
            </w:r>
          </w:p>
        </w:tc>
        <w:tc>
          <w:tcPr>
            <w:tcW w:w="3447" w:type="pct"/>
            <w:tcBorders>
              <w:top w:val="single" w:sz="4" w:space="0" w:color="auto"/>
              <w:left w:val="nil"/>
              <w:bottom w:val="single" w:sz="4" w:space="0" w:color="auto"/>
              <w:right w:val="single" w:sz="4" w:space="0" w:color="auto"/>
            </w:tcBorders>
            <w:shd w:val="clear" w:color="auto" w:fill="auto"/>
          </w:tcPr>
          <w:p w14:paraId="4C33E414" w14:textId="77777777" w:rsidR="006F598A" w:rsidRPr="006862FD" w:rsidRDefault="006F598A" w:rsidP="009A4872">
            <w:pPr>
              <w:autoSpaceDE w:val="0"/>
              <w:autoSpaceDN w:val="0"/>
              <w:adjustRightInd w:val="0"/>
              <w:spacing w:after="0" w:line="240" w:lineRule="auto"/>
              <w:rPr>
                <w:rFonts w:cstheme="minorHAnsi"/>
                <w:color w:val="000000"/>
                <w:sz w:val="20"/>
                <w:szCs w:val="20"/>
              </w:rPr>
            </w:pPr>
            <w:r>
              <w:rPr>
                <w:rFonts w:cstheme="minorHAnsi"/>
                <w:color w:val="000000"/>
                <w:sz w:val="20"/>
                <w:szCs w:val="20"/>
              </w:rPr>
              <w:t>In aanvulling op IND02 is het mogelijk om een conceptaanvraag op basis van toekomstige toepasbare regels (</w:t>
            </w:r>
            <w:r w:rsidRPr="0065532E">
              <w:rPr>
                <w:color w:val="000000"/>
                <w:sz w:val="20"/>
              </w:rPr>
              <w:t>voor zover opgenomen binnen het DSO-LV</w:t>
            </w:r>
            <w:r>
              <w:rPr>
                <w:rFonts w:cstheme="minorHAnsi"/>
                <w:color w:val="000000"/>
                <w:sz w:val="20"/>
                <w:szCs w:val="20"/>
              </w:rPr>
              <w:t>) voor te bereiden.) voor te bereiden.</w:t>
            </w:r>
          </w:p>
        </w:tc>
        <w:tc>
          <w:tcPr>
            <w:tcW w:w="439" w:type="pct"/>
            <w:tcBorders>
              <w:top w:val="single" w:sz="4" w:space="0" w:color="auto"/>
              <w:left w:val="nil"/>
              <w:bottom w:val="single" w:sz="4" w:space="0" w:color="auto"/>
              <w:right w:val="single" w:sz="4" w:space="0" w:color="auto"/>
            </w:tcBorders>
          </w:tcPr>
          <w:p w14:paraId="7DC1B9B0" w14:textId="77777777" w:rsidR="006F598A" w:rsidRPr="00D6323A" w:rsidRDefault="006F598A"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w:t>
            </w:r>
          </w:p>
        </w:tc>
        <w:tc>
          <w:tcPr>
            <w:tcW w:w="308" w:type="pct"/>
            <w:tcBorders>
              <w:top w:val="single" w:sz="4" w:space="0" w:color="auto"/>
              <w:left w:val="single" w:sz="4" w:space="0" w:color="auto"/>
              <w:bottom w:val="single" w:sz="4" w:space="0" w:color="auto"/>
              <w:right w:val="single" w:sz="4" w:space="0" w:color="auto"/>
            </w:tcBorders>
          </w:tcPr>
          <w:p w14:paraId="0BFDA0C2" w14:textId="77777777" w:rsidR="006F598A" w:rsidRDefault="006F598A"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[A3]</w:t>
            </w:r>
          </w:p>
        </w:tc>
        <w:tc>
          <w:tcPr>
            <w:tcW w:w="384" w:type="pct"/>
            <w:tcBorders>
              <w:top w:val="single" w:sz="4" w:space="0" w:color="auto"/>
              <w:left w:val="nil"/>
              <w:bottom w:val="single" w:sz="4" w:space="0" w:color="auto"/>
              <w:right w:val="single" w:sz="4" w:space="0" w:color="auto"/>
            </w:tcBorders>
            <w:shd w:val="clear" w:color="auto" w:fill="BFBFBF" w:themeFill="background1" w:themeFillShade="BF"/>
            <w:noWrap/>
          </w:tcPr>
          <w:p w14:paraId="1C0CE3DB" w14:textId="77777777" w:rsidR="00E61C1E" w:rsidRPr="006862FD" w:rsidRDefault="006F598A"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N</w:t>
            </w:r>
          </w:p>
        </w:tc>
      </w:tr>
      <w:tr w:rsidR="00A7416D" w:rsidRPr="00BA3786" w14:paraId="49651F94" w14:textId="77777777" w:rsidTr="00A7416D">
        <w:trPr>
          <w:trHeight w:val="20"/>
        </w:trPr>
        <w:tc>
          <w:tcPr>
            <w:tcW w:w="423" w:type="pct"/>
            <w:tcBorders>
              <w:top w:val="single" w:sz="4" w:space="0" w:color="auto"/>
              <w:left w:val="single" w:sz="4" w:space="0" w:color="auto"/>
              <w:bottom w:val="single" w:sz="4" w:space="0" w:color="auto"/>
              <w:right w:val="single" w:sz="4" w:space="0" w:color="auto"/>
            </w:tcBorders>
            <w:shd w:val="clear" w:color="auto" w:fill="auto"/>
            <w:noWrap/>
          </w:tcPr>
          <w:p w14:paraId="2712A884" w14:textId="77777777" w:rsidR="00A7416D" w:rsidRDefault="00A7416D" w:rsidP="00A7416D">
            <w:pPr>
              <w:spacing w:after="0" w:line="240" w:lineRule="auto"/>
              <w:jc w:val="right"/>
              <w:rPr>
                <w:rFonts w:eastAsia="Times New Roman" w:cstheme="minorHAnsi"/>
                <w:color w:val="000000"/>
                <w:sz w:val="20"/>
                <w:szCs w:val="20"/>
                <w:lang w:eastAsia="nl-NL"/>
              </w:rPr>
            </w:pPr>
            <w:r>
              <w:rPr>
                <w:rFonts w:eastAsia="Times New Roman" w:cstheme="minorHAnsi"/>
                <w:color w:val="000000"/>
                <w:sz w:val="20"/>
                <w:szCs w:val="20"/>
                <w:lang w:eastAsia="nl-NL"/>
              </w:rPr>
              <w:t>IND02b</w:t>
            </w:r>
          </w:p>
        </w:tc>
        <w:tc>
          <w:tcPr>
            <w:tcW w:w="3447" w:type="pct"/>
            <w:tcBorders>
              <w:top w:val="single" w:sz="4" w:space="0" w:color="auto"/>
              <w:left w:val="nil"/>
              <w:bottom w:val="single" w:sz="4" w:space="0" w:color="auto"/>
              <w:right w:val="single" w:sz="4" w:space="0" w:color="auto"/>
            </w:tcBorders>
            <w:shd w:val="clear" w:color="auto" w:fill="auto"/>
          </w:tcPr>
          <w:p w14:paraId="11D793B1" w14:textId="77777777" w:rsidR="00A7416D" w:rsidRPr="00E36B99" w:rsidRDefault="00A7416D" w:rsidP="009E4967">
            <w:pPr>
              <w:autoSpaceDE w:val="0"/>
              <w:autoSpaceDN w:val="0"/>
              <w:adjustRightInd w:val="0"/>
              <w:spacing w:after="0" w:line="240" w:lineRule="auto"/>
              <w:rPr>
                <w:rFonts w:cstheme="minorHAnsi"/>
                <w:color w:val="000000"/>
                <w:sz w:val="20"/>
                <w:szCs w:val="20"/>
              </w:rPr>
            </w:pPr>
            <w:r w:rsidRPr="00E36B99">
              <w:rPr>
                <w:rFonts w:cstheme="minorHAnsi"/>
                <w:color w:val="000000"/>
                <w:sz w:val="20"/>
                <w:szCs w:val="20"/>
              </w:rPr>
              <w:t>Het is mogelijk om, na het kiezen van een activiteit en locatie</w:t>
            </w:r>
            <w:r>
              <w:rPr>
                <w:rFonts w:cstheme="minorHAnsi"/>
                <w:color w:val="000000"/>
                <w:sz w:val="20"/>
                <w:szCs w:val="20"/>
              </w:rPr>
              <w:t xml:space="preserve"> en het volledig invullen maar niet indienen,</w:t>
            </w:r>
            <w:r w:rsidRPr="00E36B99">
              <w:rPr>
                <w:rFonts w:cstheme="minorHAnsi"/>
                <w:color w:val="000000"/>
                <w:sz w:val="20"/>
                <w:szCs w:val="20"/>
              </w:rPr>
              <w:t xml:space="preserve"> een aanvraagformulier te kunnen afdrukken wat voldoet aan de indienvereisten</w:t>
            </w:r>
            <w:r>
              <w:rPr>
                <w:rFonts w:cstheme="minorHAnsi"/>
                <w:color w:val="000000"/>
                <w:sz w:val="20"/>
                <w:szCs w:val="20"/>
              </w:rPr>
              <w:t xml:space="preserve"> zoals bepaald door de geldende set toepasbare regels</w:t>
            </w:r>
            <w:r w:rsidRPr="00E36B99">
              <w:rPr>
                <w:rFonts w:cstheme="minorHAnsi"/>
                <w:color w:val="000000"/>
                <w:sz w:val="20"/>
                <w:szCs w:val="20"/>
              </w:rPr>
              <w:t>.</w:t>
            </w:r>
          </w:p>
          <w:p w14:paraId="1649A892" w14:textId="77777777" w:rsidR="00A7416D" w:rsidRPr="00E36B99" w:rsidRDefault="00A7416D" w:rsidP="009E4967">
            <w:pPr>
              <w:autoSpaceDE w:val="0"/>
              <w:autoSpaceDN w:val="0"/>
              <w:adjustRightInd w:val="0"/>
              <w:spacing w:after="0" w:line="240" w:lineRule="auto"/>
              <w:rPr>
                <w:rFonts w:cstheme="minorHAnsi"/>
                <w:color w:val="000000"/>
                <w:sz w:val="20"/>
                <w:szCs w:val="20"/>
              </w:rPr>
            </w:pPr>
          </w:p>
          <w:p w14:paraId="22D4B684" w14:textId="77777777" w:rsidR="00A7416D" w:rsidRDefault="00A7416D" w:rsidP="00A7416D">
            <w:pPr>
              <w:autoSpaceDE w:val="0"/>
              <w:autoSpaceDN w:val="0"/>
              <w:adjustRightInd w:val="0"/>
              <w:spacing w:after="0" w:line="240" w:lineRule="auto"/>
              <w:rPr>
                <w:rFonts w:cstheme="minorHAnsi"/>
                <w:color w:val="000000"/>
                <w:sz w:val="20"/>
                <w:szCs w:val="20"/>
              </w:rPr>
            </w:pPr>
            <w:r w:rsidRPr="00E36B99">
              <w:rPr>
                <w:rFonts w:cstheme="minorHAnsi"/>
                <w:color w:val="000000"/>
                <w:sz w:val="20"/>
                <w:szCs w:val="20"/>
              </w:rPr>
              <w:t xml:space="preserve">NB: </w:t>
            </w:r>
            <w:r>
              <w:rPr>
                <w:rFonts w:cstheme="minorHAnsi"/>
                <w:color w:val="000000"/>
                <w:sz w:val="20"/>
                <w:szCs w:val="20"/>
              </w:rPr>
              <w:t xml:space="preserve">Het gaat hier om een aanvraag die wel volledig wordt voorbereid in het DSO-LV maar op papier wordt ingediend </w:t>
            </w:r>
            <w:r w:rsidR="00047182">
              <w:rPr>
                <w:rFonts w:cstheme="minorHAnsi"/>
                <w:color w:val="000000"/>
                <w:sz w:val="20"/>
                <w:szCs w:val="20"/>
              </w:rPr>
              <w:t>i.v.m.</w:t>
            </w:r>
            <w:r>
              <w:rPr>
                <w:rFonts w:cstheme="minorHAnsi"/>
                <w:color w:val="000000"/>
                <w:sz w:val="20"/>
                <w:szCs w:val="20"/>
              </w:rPr>
              <w:t xml:space="preserve"> veiligheidsredenen.</w:t>
            </w:r>
          </w:p>
        </w:tc>
        <w:tc>
          <w:tcPr>
            <w:tcW w:w="439" w:type="pct"/>
            <w:tcBorders>
              <w:top w:val="single" w:sz="4" w:space="0" w:color="auto"/>
              <w:left w:val="nil"/>
              <w:bottom w:val="single" w:sz="4" w:space="0" w:color="auto"/>
              <w:right w:val="single" w:sz="4" w:space="0" w:color="auto"/>
            </w:tcBorders>
          </w:tcPr>
          <w:p w14:paraId="556AB8BF" w14:textId="77777777" w:rsidR="00A7416D" w:rsidRDefault="00A7416D" w:rsidP="009E4967">
            <w:pPr>
              <w:spacing w:after="0" w:line="240" w:lineRule="auto"/>
              <w:jc w:val="center"/>
              <w:rPr>
                <w:rFonts w:eastAsia="Times New Roman" w:cstheme="minorHAnsi"/>
                <w:color w:val="000000"/>
                <w:sz w:val="20"/>
                <w:szCs w:val="20"/>
                <w:lang w:eastAsia="nl-NL"/>
              </w:rPr>
            </w:pPr>
          </w:p>
        </w:tc>
        <w:tc>
          <w:tcPr>
            <w:tcW w:w="308" w:type="pct"/>
            <w:tcBorders>
              <w:top w:val="single" w:sz="4" w:space="0" w:color="auto"/>
              <w:left w:val="single" w:sz="4" w:space="0" w:color="auto"/>
              <w:bottom w:val="single" w:sz="4" w:space="0" w:color="auto"/>
              <w:right w:val="single" w:sz="4" w:space="0" w:color="auto"/>
            </w:tcBorders>
          </w:tcPr>
          <w:p w14:paraId="7A3E6C92" w14:textId="77777777" w:rsidR="00A7416D" w:rsidRDefault="00A7416D" w:rsidP="009E4967">
            <w:pPr>
              <w:spacing w:after="0" w:line="240" w:lineRule="auto"/>
              <w:jc w:val="center"/>
              <w:rPr>
                <w:rFonts w:eastAsia="Times New Roman" w:cstheme="minorHAnsi"/>
                <w:color w:val="000000"/>
                <w:sz w:val="20"/>
                <w:szCs w:val="20"/>
                <w:lang w:eastAsia="nl-NL"/>
              </w:rPr>
            </w:pPr>
          </w:p>
        </w:tc>
        <w:tc>
          <w:tcPr>
            <w:tcW w:w="384" w:type="pct"/>
            <w:tcBorders>
              <w:top w:val="single" w:sz="4" w:space="0" w:color="auto"/>
              <w:left w:val="nil"/>
              <w:bottom w:val="single" w:sz="4" w:space="0" w:color="auto"/>
              <w:right w:val="single" w:sz="4" w:space="0" w:color="auto"/>
            </w:tcBorders>
            <w:shd w:val="clear" w:color="auto" w:fill="auto"/>
            <w:noWrap/>
          </w:tcPr>
          <w:p w14:paraId="47D8208A" w14:textId="77777777" w:rsidR="00A7416D" w:rsidRDefault="00A7416D" w:rsidP="009E496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J</w:t>
            </w:r>
          </w:p>
        </w:tc>
      </w:tr>
      <w:tr w:rsidR="00F35BFB" w:rsidRPr="00BA3786" w14:paraId="579BC6DE" w14:textId="77777777" w:rsidTr="00A7416D">
        <w:trPr>
          <w:trHeight w:val="20"/>
        </w:trPr>
        <w:tc>
          <w:tcPr>
            <w:tcW w:w="423" w:type="pct"/>
            <w:tcBorders>
              <w:top w:val="single" w:sz="4" w:space="0" w:color="auto"/>
              <w:left w:val="single" w:sz="4" w:space="0" w:color="auto"/>
              <w:bottom w:val="single" w:sz="4" w:space="0" w:color="auto"/>
              <w:right w:val="single" w:sz="4" w:space="0" w:color="auto"/>
            </w:tcBorders>
            <w:shd w:val="clear" w:color="auto" w:fill="auto"/>
            <w:noWrap/>
          </w:tcPr>
          <w:p w14:paraId="47795B9D" w14:textId="77777777" w:rsidR="00477925" w:rsidRDefault="00477925" w:rsidP="00C01E77">
            <w:pPr>
              <w:spacing w:after="0" w:line="240" w:lineRule="auto"/>
              <w:jc w:val="right"/>
              <w:rPr>
                <w:rFonts w:eastAsia="Times New Roman" w:cstheme="minorHAnsi"/>
                <w:color w:val="000000"/>
                <w:sz w:val="20"/>
                <w:szCs w:val="20"/>
                <w:lang w:eastAsia="nl-NL"/>
              </w:rPr>
            </w:pPr>
            <w:r>
              <w:rPr>
                <w:rFonts w:eastAsia="Times New Roman" w:cstheme="minorHAnsi"/>
                <w:color w:val="000000"/>
                <w:sz w:val="20"/>
                <w:szCs w:val="20"/>
                <w:lang w:eastAsia="nl-NL"/>
              </w:rPr>
              <w:t>IND02c</w:t>
            </w:r>
          </w:p>
        </w:tc>
        <w:tc>
          <w:tcPr>
            <w:tcW w:w="3447" w:type="pct"/>
            <w:tcBorders>
              <w:top w:val="single" w:sz="4" w:space="0" w:color="auto"/>
              <w:left w:val="nil"/>
              <w:bottom w:val="single" w:sz="4" w:space="0" w:color="auto"/>
              <w:right w:val="single" w:sz="4" w:space="0" w:color="auto"/>
            </w:tcBorders>
            <w:shd w:val="clear" w:color="auto" w:fill="auto"/>
          </w:tcPr>
          <w:p w14:paraId="15BC70A0" w14:textId="77777777" w:rsidR="003E0DE7" w:rsidRPr="00E36B99" w:rsidRDefault="003E0DE7" w:rsidP="009A4872">
            <w:pPr>
              <w:autoSpaceDE w:val="0"/>
              <w:autoSpaceDN w:val="0"/>
              <w:adjustRightInd w:val="0"/>
              <w:spacing w:after="0" w:line="240" w:lineRule="auto"/>
              <w:rPr>
                <w:rFonts w:cstheme="minorHAnsi"/>
                <w:color w:val="000000"/>
                <w:sz w:val="20"/>
                <w:szCs w:val="20"/>
              </w:rPr>
            </w:pPr>
            <w:r w:rsidRPr="00E36B99">
              <w:rPr>
                <w:rFonts w:cstheme="minorHAnsi"/>
                <w:color w:val="000000"/>
                <w:sz w:val="20"/>
                <w:szCs w:val="20"/>
              </w:rPr>
              <w:t>Het is mogelijk om, na het kiezen van een activiteit en locatie</w:t>
            </w:r>
            <w:r w:rsidR="00D62DCB">
              <w:rPr>
                <w:rFonts w:cstheme="minorHAnsi"/>
                <w:color w:val="000000"/>
                <w:sz w:val="20"/>
                <w:szCs w:val="20"/>
              </w:rPr>
              <w:t>,</w:t>
            </w:r>
            <w:r w:rsidRPr="00E36B99">
              <w:rPr>
                <w:rFonts w:cstheme="minorHAnsi"/>
                <w:color w:val="000000"/>
                <w:sz w:val="20"/>
                <w:szCs w:val="20"/>
              </w:rPr>
              <w:t xml:space="preserve"> een </w:t>
            </w:r>
            <w:r w:rsidR="00A7416D">
              <w:rPr>
                <w:rFonts w:cstheme="minorHAnsi"/>
                <w:color w:val="000000"/>
                <w:sz w:val="20"/>
                <w:szCs w:val="20"/>
              </w:rPr>
              <w:t xml:space="preserve">niet ingevuld </w:t>
            </w:r>
            <w:r w:rsidRPr="00E36B99">
              <w:rPr>
                <w:rFonts w:cstheme="minorHAnsi"/>
                <w:color w:val="000000"/>
                <w:sz w:val="20"/>
                <w:szCs w:val="20"/>
              </w:rPr>
              <w:t>aanvraagformulier te kunnen afdrukken wat voldoet aan de indienvereisten</w:t>
            </w:r>
            <w:r w:rsidR="00D62DCB">
              <w:rPr>
                <w:rFonts w:cstheme="minorHAnsi"/>
                <w:color w:val="000000"/>
                <w:sz w:val="20"/>
                <w:szCs w:val="20"/>
              </w:rPr>
              <w:t xml:space="preserve"> zoals bepaald door de geldende set toepasbare regels</w:t>
            </w:r>
            <w:r w:rsidRPr="00E36B99">
              <w:rPr>
                <w:rFonts w:cstheme="minorHAnsi"/>
                <w:color w:val="000000"/>
                <w:sz w:val="20"/>
                <w:szCs w:val="20"/>
              </w:rPr>
              <w:t>.</w:t>
            </w:r>
          </w:p>
          <w:p w14:paraId="793974C0" w14:textId="77777777" w:rsidR="003E0DE7" w:rsidRPr="00E36B99" w:rsidRDefault="003E0DE7" w:rsidP="009A4872">
            <w:pPr>
              <w:autoSpaceDE w:val="0"/>
              <w:autoSpaceDN w:val="0"/>
              <w:adjustRightInd w:val="0"/>
              <w:spacing w:after="0" w:line="240" w:lineRule="auto"/>
              <w:rPr>
                <w:rFonts w:cstheme="minorHAnsi"/>
                <w:color w:val="000000"/>
                <w:sz w:val="20"/>
                <w:szCs w:val="20"/>
              </w:rPr>
            </w:pPr>
          </w:p>
          <w:p w14:paraId="2C40E6A8" w14:textId="77777777" w:rsidR="00477925" w:rsidRDefault="003E0DE7" w:rsidP="009A4872">
            <w:pPr>
              <w:autoSpaceDE w:val="0"/>
              <w:autoSpaceDN w:val="0"/>
              <w:adjustRightInd w:val="0"/>
              <w:spacing w:after="0" w:line="240" w:lineRule="auto"/>
              <w:rPr>
                <w:rFonts w:cstheme="minorHAnsi"/>
                <w:color w:val="000000"/>
                <w:sz w:val="20"/>
                <w:szCs w:val="20"/>
              </w:rPr>
            </w:pPr>
            <w:r w:rsidRPr="00E36B99">
              <w:rPr>
                <w:rFonts w:cstheme="minorHAnsi"/>
                <w:color w:val="000000"/>
                <w:sz w:val="20"/>
                <w:szCs w:val="20"/>
              </w:rPr>
              <w:t>NB: De juiste set vragen dient in ieder geval op basis van locatie en activiteit (toeleiding) helder te zijn. Hiermee wordt de omvang van het formulier beperkt</w:t>
            </w:r>
            <w:r w:rsidR="001F6ABD">
              <w:rPr>
                <w:rFonts w:cstheme="minorHAnsi"/>
                <w:color w:val="000000"/>
                <w:sz w:val="20"/>
                <w:szCs w:val="20"/>
              </w:rPr>
              <w:t>.</w:t>
            </w:r>
          </w:p>
        </w:tc>
        <w:tc>
          <w:tcPr>
            <w:tcW w:w="439" w:type="pct"/>
            <w:tcBorders>
              <w:top w:val="single" w:sz="4" w:space="0" w:color="auto"/>
              <w:left w:val="nil"/>
              <w:bottom w:val="single" w:sz="4" w:space="0" w:color="auto"/>
              <w:right w:val="single" w:sz="4" w:space="0" w:color="auto"/>
            </w:tcBorders>
          </w:tcPr>
          <w:p w14:paraId="50DD8D14" w14:textId="77777777" w:rsidR="00477925" w:rsidRDefault="00477925" w:rsidP="00C01E77">
            <w:pPr>
              <w:spacing w:after="0" w:line="240" w:lineRule="auto"/>
              <w:jc w:val="center"/>
              <w:rPr>
                <w:rFonts w:eastAsia="Times New Roman" w:cstheme="minorHAnsi"/>
                <w:color w:val="000000"/>
                <w:sz w:val="20"/>
                <w:szCs w:val="20"/>
                <w:lang w:eastAsia="nl-NL"/>
              </w:rPr>
            </w:pPr>
          </w:p>
        </w:tc>
        <w:tc>
          <w:tcPr>
            <w:tcW w:w="308" w:type="pct"/>
            <w:tcBorders>
              <w:top w:val="single" w:sz="4" w:space="0" w:color="auto"/>
              <w:left w:val="single" w:sz="4" w:space="0" w:color="auto"/>
              <w:bottom w:val="single" w:sz="4" w:space="0" w:color="auto"/>
              <w:right w:val="single" w:sz="4" w:space="0" w:color="auto"/>
            </w:tcBorders>
          </w:tcPr>
          <w:p w14:paraId="5E7A0E22" w14:textId="77777777" w:rsidR="00477925" w:rsidRDefault="00477925" w:rsidP="00C01E77">
            <w:pPr>
              <w:spacing w:after="0" w:line="240" w:lineRule="auto"/>
              <w:jc w:val="center"/>
              <w:rPr>
                <w:rFonts w:eastAsia="Times New Roman" w:cstheme="minorHAnsi"/>
                <w:color w:val="000000"/>
                <w:sz w:val="20"/>
                <w:szCs w:val="20"/>
                <w:lang w:eastAsia="nl-NL"/>
              </w:rPr>
            </w:pPr>
          </w:p>
        </w:tc>
        <w:tc>
          <w:tcPr>
            <w:tcW w:w="384" w:type="pct"/>
            <w:tcBorders>
              <w:top w:val="single" w:sz="4" w:space="0" w:color="auto"/>
              <w:left w:val="nil"/>
              <w:bottom w:val="single" w:sz="4" w:space="0" w:color="auto"/>
              <w:right w:val="single" w:sz="4" w:space="0" w:color="auto"/>
            </w:tcBorders>
            <w:shd w:val="clear" w:color="auto" w:fill="auto"/>
            <w:noWrap/>
          </w:tcPr>
          <w:p w14:paraId="0B7D0E57" w14:textId="77777777" w:rsidR="007D19CC" w:rsidRDefault="00A7416D"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N</w:t>
            </w:r>
          </w:p>
        </w:tc>
      </w:tr>
      <w:tr w:rsidR="00F35BFB" w:rsidRPr="00BA3786" w14:paraId="6B4AEB95" w14:textId="77777777" w:rsidTr="00A7416D">
        <w:trPr>
          <w:trHeight w:val="20"/>
        </w:trPr>
        <w:tc>
          <w:tcPr>
            <w:tcW w:w="423" w:type="pct"/>
            <w:tcBorders>
              <w:top w:val="nil"/>
              <w:left w:val="single" w:sz="4" w:space="0" w:color="auto"/>
              <w:bottom w:val="single" w:sz="4" w:space="0" w:color="auto"/>
              <w:right w:val="single" w:sz="4" w:space="0" w:color="auto"/>
            </w:tcBorders>
            <w:shd w:val="clear" w:color="auto" w:fill="auto"/>
            <w:noWrap/>
          </w:tcPr>
          <w:p w14:paraId="0E291362" w14:textId="77777777" w:rsidR="005C05F9" w:rsidRDefault="005C05F9" w:rsidP="00553CEF">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IND02d</w:t>
            </w:r>
          </w:p>
        </w:tc>
        <w:tc>
          <w:tcPr>
            <w:tcW w:w="3447" w:type="pct"/>
            <w:tcBorders>
              <w:top w:val="nil"/>
              <w:left w:val="nil"/>
              <w:bottom w:val="single" w:sz="4" w:space="0" w:color="auto"/>
              <w:right w:val="single" w:sz="4" w:space="0" w:color="auto"/>
            </w:tcBorders>
            <w:shd w:val="clear" w:color="auto" w:fill="auto"/>
          </w:tcPr>
          <w:p w14:paraId="58D95D2F" w14:textId="77777777" w:rsidR="005C05F9" w:rsidRDefault="005C05F9" w:rsidP="00553CE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Als er geen specifieke regels op een locatie voor een bepaalde activiteit beschikbaar zijn wordt een bij die activiteit behorend formulier op basis van de wettelijke </w:t>
            </w:r>
            <w:r w:rsidR="008F5226">
              <w:rPr>
                <w:rFonts w:eastAsia="Times New Roman" w:cs="Times New Roman"/>
                <w:color w:val="000000"/>
                <w:sz w:val="20"/>
                <w:szCs w:val="20"/>
                <w:lang w:eastAsia="nl-NL"/>
              </w:rPr>
              <w:t>algemene aanvraag</w:t>
            </w:r>
            <w:r>
              <w:rPr>
                <w:rFonts w:eastAsia="Times New Roman" w:cs="Times New Roman"/>
                <w:color w:val="000000"/>
                <w:sz w:val="20"/>
                <w:szCs w:val="20"/>
                <w:lang w:eastAsia="nl-NL"/>
              </w:rPr>
              <w:t>vereisten getoond</w:t>
            </w:r>
            <w:r w:rsidR="008F5226">
              <w:rPr>
                <w:rFonts w:eastAsia="Times New Roman" w:cs="Times New Roman"/>
                <w:color w:val="000000"/>
                <w:sz w:val="20"/>
                <w:szCs w:val="20"/>
                <w:lang w:eastAsia="nl-NL"/>
              </w:rPr>
              <w:t>.</w:t>
            </w:r>
          </w:p>
          <w:p w14:paraId="25D8B1F6" w14:textId="77777777" w:rsidR="008F5226" w:rsidRDefault="008F5226" w:rsidP="00553CEF">
            <w:pPr>
              <w:spacing w:after="0" w:line="240" w:lineRule="auto"/>
              <w:rPr>
                <w:rFonts w:eastAsia="Times New Roman" w:cs="Times New Roman"/>
                <w:color w:val="000000"/>
                <w:sz w:val="20"/>
                <w:szCs w:val="20"/>
                <w:lang w:eastAsia="nl-NL"/>
              </w:rPr>
            </w:pPr>
          </w:p>
          <w:p w14:paraId="052FF4B3" w14:textId="77777777" w:rsidR="008F5226" w:rsidRDefault="008F5226" w:rsidP="008F5226">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Het betreft hier de algemene aanvraagvereisten zoals genoemd in de Omgevingsregeling, artikel 7.2</w:t>
            </w:r>
          </w:p>
        </w:tc>
        <w:tc>
          <w:tcPr>
            <w:tcW w:w="439" w:type="pct"/>
            <w:tcBorders>
              <w:top w:val="single" w:sz="4" w:space="0" w:color="auto"/>
              <w:left w:val="nil"/>
              <w:bottom w:val="single" w:sz="4" w:space="0" w:color="auto"/>
              <w:right w:val="single" w:sz="4" w:space="0" w:color="auto"/>
            </w:tcBorders>
            <w:shd w:val="clear" w:color="auto" w:fill="auto"/>
          </w:tcPr>
          <w:p w14:paraId="1BCB31B3" w14:textId="77777777" w:rsidR="005C05F9" w:rsidRDefault="005C05F9" w:rsidP="00553CEF">
            <w:pPr>
              <w:spacing w:after="0" w:line="240" w:lineRule="auto"/>
              <w:jc w:val="center"/>
              <w:rPr>
                <w:rFonts w:eastAsia="Times New Roman" w:cs="Times New Roman"/>
                <w:color w:val="000000"/>
                <w:sz w:val="20"/>
                <w:szCs w:val="20"/>
                <w:lang w:eastAsia="nl-NL"/>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5D3E5C1E" w14:textId="77777777" w:rsidR="005C05F9" w:rsidRDefault="005C05F9" w:rsidP="00553CEF">
            <w:pPr>
              <w:spacing w:after="0" w:line="240" w:lineRule="auto"/>
              <w:jc w:val="center"/>
              <w:rPr>
                <w:rFonts w:eastAsia="Times New Roman" w:cs="Times New Roman"/>
                <w:color w:val="000000"/>
                <w:sz w:val="20"/>
                <w:szCs w:val="20"/>
                <w:lang w:eastAsia="nl-NL"/>
              </w:rPr>
            </w:pPr>
          </w:p>
        </w:tc>
        <w:tc>
          <w:tcPr>
            <w:tcW w:w="384" w:type="pct"/>
            <w:tcBorders>
              <w:top w:val="single" w:sz="4" w:space="0" w:color="auto"/>
              <w:left w:val="nil"/>
              <w:bottom w:val="single" w:sz="4" w:space="0" w:color="auto"/>
              <w:right w:val="single" w:sz="4" w:space="0" w:color="auto"/>
            </w:tcBorders>
            <w:shd w:val="clear" w:color="auto" w:fill="auto"/>
            <w:noWrap/>
          </w:tcPr>
          <w:p w14:paraId="3C60DEAA" w14:textId="77777777" w:rsidR="007D19CC" w:rsidRDefault="005C05F9" w:rsidP="00553C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F35BFB" w:rsidRPr="00BA3786" w14:paraId="2A8109D0" w14:textId="77777777" w:rsidTr="00A7416D">
        <w:trPr>
          <w:trHeight w:val="20"/>
        </w:trPr>
        <w:tc>
          <w:tcPr>
            <w:tcW w:w="423" w:type="pct"/>
            <w:tcBorders>
              <w:top w:val="nil"/>
              <w:left w:val="single" w:sz="4" w:space="0" w:color="auto"/>
              <w:bottom w:val="single" w:sz="4" w:space="0" w:color="auto"/>
              <w:right w:val="single" w:sz="4" w:space="0" w:color="auto"/>
            </w:tcBorders>
            <w:shd w:val="clear" w:color="auto" w:fill="auto"/>
            <w:noWrap/>
          </w:tcPr>
          <w:p w14:paraId="343CAC70" w14:textId="77777777" w:rsidR="001F6ABD" w:rsidRDefault="001F6AB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IND02</w:t>
            </w:r>
            <w:r w:rsidR="005C05F9">
              <w:rPr>
                <w:rFonts w:eastAsia="Times New Roman" w:cs="Times New Roman"/>
                <w:color w:val="000000"/>
                <w:sz w:val="20"/>
                <w:szCs w:val="20"/>
                <w:lang w:eastAsia="nl-NL"/>
              </w:rPr>
              <w:t>e</w:t>
            </w:r>
          </w:p>
        </w:tc>
        <w:tc>
          <w:tcPr>
            <w:tcW w:w="3447" w:type="pct"/>
            <w:tcBorders>
              <w:top w:val="nil"/>
              <w:left w:val="nil"/>
              <w:bottom w:val="single" w:sz="4" w:space="0" w:color="auto"/>
              <w:right w:val="single" w:sz="4" w:space="0" w:color="auto"/>
            </w:tcBorders>
            <w:shd w:val="clear" w:color="auto" w:fill="auto"/>
          </w:tcPr>
          <w:p w14:paraId="16B02187" w14:textId="77777777" w:rsidR="001F6ABD" w:rsidRDefault="005C05F9" w:rsidP="00553CE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Het is mogelijk om een aanvraagformulier te kunnen opstellen en afdrukken zonder dat daarvoor is ingelogd.</w:t>
            </w:r>
          </w:p>
          <w:p w14:paraId="7E02ED8A" w14:textId="77777777" w:rsidR="005C05F9" w:rsidRDefault="005C05F9" w:rsidP="00553CEF">
            <w:pPr>
              <w:spacing w:after="0" w:line="240" w:lineRule="auto"/>
              <w:rPr>
                <w:rFonts w:eastAsia="Times New Roman" w:cs="Times New Roman"/>
                <w:color w:val="000000"/>
                <w:sz w:val="20"/>
                <w:szCs w:val="20"/>
                <w:lang w:eastAsia="nl-NL"/>
              </w:rPr>
            </w:pPr>
          </w:p>
          <w:p w14:paraId="515FBB7F" w14:textId="77777777" w:rsidR="005C05F9" w:rsidRDefault="005C05F9" w:rsidP="00553CE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Zonder inloggen is bijvoorbeeld voorinvullen, opslaan of indienen niet mogelijk</w:t>
            </w:r>
          </w:p>
        </w:tc>
        <w:tc>
          <w:tcPr>
            <w:tcW w:w="439" w:type="pct"/>
            <w:tcBorders>
              <w:top w:val="single" w:sz="4" w:space="0" w:color="auto"/>
              <w:left w:val="nil"/>
              <w:bottom w:val="single" w:sz="4" w:space="0" w:color="auto"/>
              <w:right w:val="single" w:sz="4" w:space="0" w:color="auto"/>
            </w:tcBorders>
            <w:shd w:val="clear" w:color="auto" w:fill="auto"/>
          </w:tcPr>
          <w:p w14:paraId="60A8D46C" w14:textId="77777777" w:rsidR="001F6ABD" w:rsidRDefault="001F6ABD" w:rsidP="00553CEF">
            <w:pPr>
              <w:spacing w:after="0" w:line="240" w:lineRule="auto"/>
              <w:jc w:val="center"/>
              <w:rPr>
                <w:rFonts w:eastAsia="Times New Roman" w:cs="Times New Roman"/>
                <w:color w:val="000000"/>
                <w:sz w:val="20"/>
                <w:szCs w:val="20"/>
                <w:lang w:eastAsia="nl-NL"/>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47EA128B" w14:textId="77777777" w:rsidR="001F6ABD" w:rsidRDefault="001F6ABD" w:rsidP="00553CEF">
            <w:pPr>
              <w:spacing w:after="0" w:line="240" w:lineRule="auto"/>
              <w:jc w:val="center"/>
              <w:rPr>
                <w:rFonts w:eastAsia="Times New Roman" w:cs="Times New Roman"/>
                <w:color w:val="000000"/>
                <w:sz w:val="20"/>
                <w:szCs w:val="20"/>
                <w:lang w:eastAsia="nl-NL"/>
              </w:rPr>
            </w:pPr>
          </w:p>
        </w:tc>
        <w:tc>
          <w:tcPr>
            <w:tcW w:w="384" w:type="pct"/>
            <w:tcBorders>
              <w:top w:val="nil"/>
              <w:left w:val="nil"/>
              <w:bottom w:val="single" w:sz="4" w:space="0" w:color="auto"/>
              <w:right w:val="single" w:sz="4" w:space="0" w:color="auto"/>
            </w:tcBorders>
            <w:shd w:val="clear" w:color="auto" w:fill="BFBFBF" w:themeFill="background1" w:themeFillShade="BF"/>
            <w:noWrap/>
          </w:tcPr>
          <w:p w14:paraId="79D63A21" w14:textId="77777777" w:rsidR="00B65CC1" w:rsidRDefault="005C05F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F35BFB" w:rsidRPr="00BA3786" w14:paraId="1DDB9685" w14:textId="77777777" w:rsidTr="00A7416D">
        <w:trPr>
          <w:trHeight w:val="20"/>
        </w:trPr>
        <w:tc>
          <w:tcPr>
            <w:tcW w:w="423" w:type="pct"/>
            <w:tcBorders>
              <w:top w:val="nil"/>
              <w:left w:val="single" w:sz="4" w:space="0" w:color="auto"/>
              <w:bottom w:val="single" w:sz="4" w:space="0" w:color="auto"/>
              <w:right w:val="single" w:sz="4" w:space="0" w:color="auto"/>
            </w:tcBorders>
            <w:shd w:val="clear" w:color="auto" w:fill="auto"/>
            <w:noWrap/>
          </w:tcPr>
          <w:p w14:paraId="336233ED" w14:textId="77777777" w:rsidR="009D7BED" w:rsidRPr="00BA3786" w:rsidRDefault="009D7BED" w:rsidP="003049EF">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IND03</w:t>
            </w:r>
            <w:r w:rsidR="003D5E66">
              <w:rPr>
                <w:rFonts w:eastAsia="Times New Roman" w:cs="Times New Roman"/>
                <w:color w:val="000000"/>
                <w:sz w:val="20"/>
                <w:szCs w:val="20"/>
                <w:lang w:eastAsia="nl-NL"/>
              </w:rPr>
              <w:t>a</w:t>
            </w:r>
          </w:p>
        </w:tc>
        <w:tc>
          <w:tcPr>
            <w:tcW w:w="3447" w:type="pct"/>
            <w:tcBorders>
              <w:top w:val="nil"/>
              <w:left w:val="nil"/>
              <w:bottom w:val="single" w:sz="4" w:space="0" w:color="auto"/>
              <w:right w:val="single" w:sz="4" w:space="0" w:color="auto"/>
            </w:tcBorders>
            <w:shd w:val="clear" w:color="auto" w:fill="auto"/>
            <w:hideMark/>
          </w:tcPr>
          <w:p w14:paraId="596EC9E3" w14:textId="77777777" w:rsidR="009D7BED" w:rsidRDefault="009D7BED" w:rsidP="00D20302">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 deze functie kan e</w:t>
            </w:r>
            <w:r w:rsidRPr="00BA3786">
              <w:rPr>
                <w:rFonts w:eastAsia="Times New Roman" w:cs="Times New Roman"/>
                <w:color w:val="000000"/>
                <w:sz w:val="20"/>
                <w:szCs w:val="20"/>
                <w:lang w:eastAsia="nl-NL"/>
              </w:rPr>
              <w:t xml:space="preserve">en initiatiefnemer een </w:t>
            </w:r>
            <w:r>
              <w:rPr>
                <w:rFonts w:eastAsia="Times New Roman" w:cs="Times New Roman"/>
                <w:color w:val="000000"/>
                <w:sz w:val="20"/>
                <w:szCs w:val="20"/>
                <w:lang w:eastAsia="nl-NL"/>
              </w:rPr>
              <w:t>vergunningaanvraag, melding of informatieplicht inclusief</w:t>
            </w:r>
            <w:r w:rsidRPr="00BA3786">
              <w:rPr>
                <w:rFonts w:eastAsia="Times New Roman" w:cs="Times New Roman"/>
                <w:color w:val="000000"/>
                <w:sz w:val="20"/>
                <w:szCs w:val="20"/>
                <w:lang w:eastAsia="nl-NL"/>
              </w:rPr>
              <w:t xml:space="preserve"> bijlagen </w:t>
            </w:r>
            <w:r>
              <w:rPr>
                <w:rFonts w:eastAsia="Times New Roman" w:cs="Times New Roman"/>
                <w:color w:val="000000"/>
                <w:sz w:val="20"/>
                <w:szCs w:val="20"/>
                <w:lang w:eastAsia="nl-NL"/>
              </w:rPr>
              <w:t xml:space="preserve">elektronisch </w:t>
            </w:r>
            <w:r w:rsidRPr="00BA3786">
              <w:rPr>
                <w:rFonts w:eastAsia="Times New Roman" w:cs="Times New Roman"/>
                <w:color w:val="000000"/>
                <w:sz w:val="20"/>
                <w:szCs w:val="20"/>
                <w:lang w:eastAsia="nl-NL"/>
              </w:rPr>
              <w:t>bij het bevoegd gezag indienen.</w:t>
            </w:r>
            <w:r>
              <w:rPr>
                <w:rFonts w:eastAsia="Times New Roman" w:cs="Times New Roman"/>
                <w:color w:val="000000"/>
                <w:sz w:val="20"/>
                <w:szCs w:val="20"/>
                <w:lang w:eastAsia="nl-NL"/>
              </w:rPr>
              <w:t xml:space="preserve"> </w:t>
            </w:r>
          </w:p>
          <w:p w14:paraId="0A43EB8D" w14:textId="77777777" w:rsidR="009D7BED" w:rsidRDefault="009D7BED" w:rsidP="00D20302">
            <w:pPr>
              <w:spacing w:after="0" w:line="240" w:lineRule="auto"/>
              <w:rPr>
                <w:rFonts w:eastAsia="Times New Roman" w:cs="Times New Roman"/>
                <w:color w:val="000000"/>
                <w:sz w:val="20"/>
                <w:szCs w:val="20"/>
                <w:lang w:eastAsia="nl-NL"/>
              </w:rPr>
            </w:pPr>
          </w:p>
          <w:p w14:paraId="6AB02AC8" w14:textId="77777777" w:rsidR="009D7BED" w:rsidRPr="00BA3786" w:rsidRDefault="009D7BED" w:rsidP="00D20302">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 Het kan hier </w:t>
            </w:r>
            <w:r w:rsidR="003D5E66">
              <w:rPr>
                <w:rFonts w:eastAsia="Times New Roman" w:cs="Times New Roman"/>
                <w:color w:val="000000"/>
                <w:sz w:val="20"/>
                <w:szCs w:val="20"/>
                <w:lang w:eastAsia="nl-NL"/>
              </w:rPr>
              <w:t xml:space="preserve">ook </w:t>
            </w:r>
            <w:r>
              <w:rPr>
                <w:rFonts w:eastAsia="Times New Roman" w:cs="Times New Roman"/>
                <w:color w:val="000000"/>
                <w:sz w:val="20"/>
                <w:szCs w:val="20"/>
                <w:lang w:eastAsia="nl-NL"/>
              </w:rPr>
              <w:t>gaan om een aanvraag die nog niet helemaal volledig is en in een later stadium nader wordt aangevuld met bijvoorbeeld aanvullende bijlagen.</w:t>
            </w:r>
          </w:p>
        </w:tc>
        <w:tc>
          <w:tcPr>
            <w:tcW w:w="439" w:type="pct"/>
            <w:tcBorders>
              <w:top w:val="single" w:sz="4" w:space="0" w:color="auto"/>
              <w:left w:val="nil"/>
              <w:bottom w:val="single" w:sz="4" w:space="0" w:color="auto"/>
              <w:right w:val="single" w:sz="4" w:space="0" w:color="auto"/>
            </w:tcBorders>
            <w:shd w:val="clear" w:color="auto" w:fill="auto"/>
          </w:tcPr>
          <w:p w14:paraId="03661B18" w14:textId="77777777" w:rsidR="009D7BED" w:rsidRDefault="009D7BED" w:rsidP="003049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OW 16.1</w:t>
            </w:r>
          </w:p>
          <w:p w14:paraId="7F2A126D" w14:textId="77777777" w:rsidR="009D7BED" w:rsidRDefault="009D7BED" w:rsidP="003049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OB</w:t>
            </w:r>
          </w:p>
          <w:p w14:paraId="0C11CDF8" w14:textId="77777777" w:rsidR="009D7BED" w:rsidRPr="00BA3786" w:rsidRDefault="009D7BED" w:rsidP="003049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12.2</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22176C00" w14:textId="77777777" w:rsidR="009D7BED" w:rsidRDefault="009D7BED" w:rsidP="003049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p w14:paraId="77970BB8" w14:textId="77777777" w:rsidR="009D7BED" w:rsidRPr="00BA3786" w:rsidRDefault="009D7BED" w:rsidP="003049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5.2.1</w:t>
            </w:r>
          </w:p>
        </w:tc>
        <w:tc>
          <w:tcPr>
            <w:tcW w:w="384" w:type="pct"/>
            <w:tcBorders>
              <w:top w:val="nil"/>
              <w:left w:val="nil"/>
              <w:bottom w:val="single" w:sz="4" w:space="0" w:color="auto"/>
              <w:right w:val="single" w:sz="4" w:space="0" w:color="auto"/>
            </w:tcBorders>
            <w:shd w:val="clear" w:color="auto" w:fill="auto"/>
            <w:noWrap/>
            <w:hideMark/>
          </w:tcPr>
          <w:p w14:paraId="78A99C3C" w14:textId="77777777" w:rsidR="007D19CC" w:rsidRPr="00BA3786" w:rsidRDefault="009D7BED" w:rsidP="003049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F35BFB" w:rsidRPr="00BA3786" w14:paraId="29B9BCFF" w14:textId="77777777" w:rsidTr="00A7416D">
        <w:trPr>
          <w:trHeight w:val="20"/>
        </w:trPr>
        <w:tc>
          <w:tcPr>
            <w:tcW w:w="423" w:type="pct"/>
            <w:tcBorders>
              <w:top w:val="nil"/>
              <w:left w:val="single" w:sz="4" w:space="0" w:color="auto"/>
              <w:bottom w:val="single" w:sz="4" w:space="0" w:color="auto"/>
              <w:right w:val="single" w:sz="4" w:space="0" w:color="auto"/>
            </w:tcBorders>
            <w:shd w:val="clear" w:color="auto" w:fill="auto"/>
            <w:noWrap/>
          </w:tcPr>
          <w:p w14:paraId="0C2A3560" w14:textId="77777777" w:rsidR="003D5E66" w:rsidRDefault="003D5E66" w:rsidP="003049EF">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IND03b</w:t>
            </w:r>
          </w:p>
        </w:tc>
        <w:tc>
          <w:tcPr>
            <w:tcW w:w="3447" w:type="pct"/>
            <w:tcBorders>
              <w:top w:val="nil"/>
              <w:left w:val="nil"/>
              <w:bottom w:val="single" w:sz="4" w:space="0" w:color="auto"/>
              <w:right w:val="single" w:sz="4" w:space="0" w:color="auto"/>
            </w:tcBorders>
            <w:shd w:val="clear" w:color="auto" w:fill="auto"/>
          </w:tcPr>
          <w:p w14:paraId="4A4E5B2C" w14:textId="77777777" w:rsidR="003D5E66" w:rsidRDefault="003D5E66" w:rsidP="003D5E66">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Een </w:t>
            </w:r>
            <w:r w:rsidR="009C1DC0">
              <w:rPr>
                <w:rFonts w:eastAsia="Times New Roman" w:cs="Times New Roman"/>
                <w:color w:val="000000"/>
                <w:sz w:val="20"/>
                <w:szCs w:val="20"/>
                <w:lang w:eastAsia="nl-NL"/>
              </w:rPr>
              <w:t>initiatiefnemer</w:t>
            </w:r>
            <w:r>
              <w:rPr>
                <w:rFonts w:eastAsia="Times New Roman" w:cs="Times New Roman"/>
                <w:color w:val="000000"/>
                <w:sz w:val="20"/>
                <w:szCs w:val="20"/>
                <w:lang w:eastAsia="nl-NL"/>
              </w:rPr>
              <w:t xml:space="preserve"> kan naast een formele vergunningaanvraag of melding ook een concept aanvraag of melding naar het bevoegd gezag versturen als onderdeel van het overleg met dat bevoegd gezag.</w:t>
            </w:r>
          </w:p>
        </w:tc>
        <w:tc>
          <w:tcPr>
            <w:tcW w:w="439" w:type="pct"/>
            <w:tcBorders>
              <w:top w:val="single" w:sz="4" w:space="0" w:color="auto"/>
              <w:left w:val="nil"/>
              <w:bottom w:val="single" w:sz="4" w:space="0" w:color="auto"/>
              <w:right w:val="single" w:sz="4" w:space="0" w:color="auto"/>
            </w:tcBorders>
            <w:shd w:val="clear" w:color="auto" w:fill="auto"/>
          </w:tcPr>
          <w:p w14:paraId="3B0C82C6" w14:textId="77777777" w:rsidR="003D5E66" w:rsidRDefault="003D5E66" w:rsidP="003049EF">
            <w:pPr>
              <w:spacing w:after="0" w:line="240" w:lineRule="auto"/>
              <w:jc w:val="center"/>
              <w:rPr>
                <w:rFonts w:eastAsia="Times New Roman" w:cs="Times New Roman"/>
                <w:color w:val="000000"/>
                <w:sz w:val="20"/>
                <w:szCs w:val="20"/>
                <w:lang w:eastAsia="nl-NL"/>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6A01ACF6" w14:textId="77777777" w:rsidR="003D5E66" w:rsidRDefault="003D5E66" w:rsidP="003049EF">
            <w:pPr>
              <w:spacing w:after="0" w:line="240" w:lineRule="auto"/>
              <w:jc w:val="center"/>
              <w:rPr>
                <w:rFonts w:eastAsia="Times New Roman" w:cs="Times New Roman"/>
                <w:color w:val="000000"/>
                <w:sz w:val="20"/>
                <w:szCs w:val="20"/>
                <w:lang w:eastAsia="nl-NL"/>
              </w:rPr>
            </w:pPr>
          </w:p>
        </w:tc>
        <w:tc>
          <w:tcPr>
            <w:tcW w:w="384" w:type="pct"/>
            <w:tcBorders>
              <w:top w:val="nil"/>
              <w:left w:val="nil"/>
              <w:bottom w:val="single" w:sz="4" w:space="0" w:color="auto"/>
              <w:right w:val="single" w:sz="4" w:space="0" w:color="auto"/>
            </w:tcBorders>
            <w:shd w:val="clear" w:color="auto" w:fill="BFBFBF" w:themeFill="background1" w:themeFillShade="BF"/>
            <w:noWrap/>
          </w:tcPr>
          <w:p w14:paraId="5D553AB3" w14:textId="77777777" w:rsidR="00B65CC1" w:rsidRDefault="003D5E66" w:rsidP="003049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F35BFB" w:rsidRPr="00BA3786" w14:paraId="4D48D281" w14:textId="77777777" w:rsidTr="00A7416D">
        <w:trPr>
          <w:trHeight w:val="20"/>
        </w:trPr>
        <w:tc>
          <w:tcPr>
            <w:tcW w:w="423" w:type="pct"/>
            <w:tcBorders>
              <w:top w:val="nil"/>
              <w:left w:val="single" w:sz="4" w:space="0" w:color="auto"/>
              <w:bottom w:val="single" w:sz="4" w:space="0" w:color="auto"/>
              <w:right w:val="single" w:sz="4" w:space="0" w:color="auto"/>
            </w:tcBorders>
            <w:shd w:val="clear" w:color="auto" w:fill="auto"/>
            <w:noWrap/>
          </w:tcPr>
          <w:p w14:paraId="55943F8D" w14:textId="77777777" w:rsidR="009D7BED" w:rsidRPr="00BA3786" w:rsidRDefault="009D7BED" w:rsidP="001B1CF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IND04</w:t>
            </w:r>
          </w:p>
        </w:tc>
        <w:tc>
          <w:tcPr>
            <w:tcW w:w="3447" w:type="pct"/>
            <w:tcBorders>
              <w:top w:val="nil"/>
              <w:left w:val="nil"/>
              <w:bottom w:val="single" w:sz="4" w:space="0" w:color="auto"/>
              <w:right w:val="single" w:sz="4" w:space="0" w:color="auto"/>
            </w:tcBorders>
            <w:shd w:val="clear" w:color="auto" w:fill="auto"/>
            <w:hideMark/>
          </w:tcPr>
          <w:p w14:paraId="3356F7EA" w14:textId="77777777" w:rsidR="009D7BED" w:rsidRPr="00A461A1" w:rsidRDefault="009D7BED" w:rsidP="00C01E7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Bijlagen conform de lijst pas-toe-of-leg-uit en gangbare standaarden en die voldoen aan de archiefregeling worden geaccepteerd bij aanvragen, meldingen of informatieplichten. De definitieve lijst wordt geregeld via </w:t>
            </w:r>
            <w:r w:rsidR="00FE1A49">
              <w:rPr>
                <w:rFonts w:eastAsia="Times New Roman" w:cs="Times New Roman"/>
                <w:color w:val="000000"/>
                <w:sz w:val="20"/>
                <w:szCs w:val="20"/>
                <w:lang w:eastAsia="nl-NL"/>
              </w:rPr>
              <w:t>het invoeringsbesluit</w:t>
            </w:r>
            <w:r>
              <w:rPr>
                <w:rFonts w:eastAsia="Times New Roman" w:cs="Times New Roman"/>
                <w:color w:val="000000"/>
                <w:sz w:val="20"/>
                <w:szCs w:val="20"/>
                <w:lang w:eastAsia="nl-NL"/>
              </w:rPr>
              <w:t xml:space="preserve">. </w:t>
            </w:r>
            <w:r w:rsidR="00FE1A49">
              <w:rPr>
                <w:rFonts w:eastAsia="Times New Roman" w:cs="Times New Roman"/>
                <w:color w:val="000000"/>
                <w:sz w:val="20"/>
                <w:szCs w:val="20"/>
                <w:lang w:eastAsia="nl-NL"/>
              </w:rPr>
              <w:t>Opgenomen zijn</w:t>
            </w:r>
            <w:r w:rsidRPr="00BA3786">
              <w:rPr>
                <w:rFonts w:eastAsia="Times New Roman" w:cs="Times New Roman"/>
                <w:color w:val="000000"/>
                <w:sz w:val="20"/>
                <w:szCs w:val="20"/>
                <w:lang w:eastAsia="nl-NL"/>
              </w:rPr>
              <w:t>:</w:t>
            </w:r>
            <w:r w:rsidR="00FE1A49">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PNG, TIFF</w:t>
            </w:r>
            <w:r w:rsidR="00FE1A49">
              <w:rPr>
                <w:rFonts w:eastAsia="Times New Roman" w:cs="Times New Roman"/>
                <w:color w:val="000000"/>
                <w:sz w:val="20"/>
                <w:szCs w:val="20"/>
                <w:lang w:eastAsia="nl-NL"/>
              </w:rPr>
              <w:t xml:space="preserve"> en JPG, ODT, ODS, PDF/A, SVG en CSV</w:t>
            </w:r>
            <w:r>
              <w:rPr>
                <w:rFonts w:eastAsia="Times New Roman" w:cs="Times New Roman"/>
                <w:color w:val="000000"/>
                <w:sz w:val="20"/>
                <w:szCs w:val="20"/>
                <w:lang w:eastAsia="nl-NL"/>
              </w:rPr>
              <w:br/>
            </w:r>
          </w:p>
          <w:p w14:paraId="2A7190DE" w14:textId="77777777" w:rsidR="009D7BED" w:rsidRDefault="009D7BED" w:rsidP="00C01E7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Daarnaast worden tenminste de volgende (niet formele) gegevens bijlagen ondersteund:</w:t>
            </w:r>
            <w:r w:rsidR="00FE1A49">
              <w:rPr>
                <w:rFonts w:eastAsia="Times New Roman" w:cs="Times New Roman"/>
                <w:color w:val="000000"/>
                <w:sz w:val="20"/>
                <w:szCs w:val="20"/>
                <w:lang w:eastAsia="nl-NL"/>
              </w:rPr>
              <w:t xml:space="preserve"> MS-Office </w:t>
            </w:r>
            <w:r>
              <w:rPr>
                <w:rFonts w:eastAsia="Times New Roman" w:cs="Times New Roman"/>
                <w:color w:val="000000"/>
                <w:sz w:val="20"/>
                <w:szCs w:val="20"/>
                <w:lang w:eastAsia="nl-NL"/>
              </w:rPr>
              <w:t xml:space="preserve">DOC, DOCX, </w:t>
            </w:r>
            <w:r w:rsidR="00FE1A49">
              <w:rPr>
                <w:rFonts w:eastAsia="Times New Roman" w:cs="Times New Roman"/>
                <w:color w:val="000000"/>
                <w:sz w:val="20"/>
                <w:szCs w:val="20"/>
                <w:lang w:eastAsia="nl-NL"/>
              </w:rPr>
              <w:t xml:space="preserve">XLS, XLSX, </w:t>
            </w:r>
            <w:r>
              <w:rPr>
                <w:rFonts w:eastAsia="Times New Roman" w:cs="Times New Roman"/>
                <w:color w:val="000000"/>
                <w:sz w:val="20"/>
                <w:szCs w:val="20"/>
                <w:lang w:eastAsia="nl-NL"/>
              </w:rPr>
              <w:t>PDF</w:t>
            </w:r>
            <w:r w:rsidR="00FE1A49">
              <w:rPr>
                <w:rFonts w:eastAsia="Times New Roman" w:cs="Times New Roman"/>
                <w:color w:val="000000"/>
                <w:sz w:val="20"/>
                <w:szCs w:val="20"/>
                <w:lang w:eastAsia="nl-NL"/>
              </w:rPr>
              <w:t>, GML, ESRI SHAPE, IFC / IFCXML (BIM), XML, RDF en SDF (Lozingsrisico’s)</w:t>
            </w:r>
          </w:p>
          <w:p w14:paraId="61CF6BB7" w14:textId="77777777" w:rsidR="00FE1A49" w:rsidRDefault="00FE1A49" w:rsidP="00A02B44">
            <w:pPr>
              <w:spacing w:after="0" w:line="240" w:lineRule="auto"/>
              <w:rPr>
                <w:rFonts w:eastAsia="Times New Roman" w:cs="Times New Roman"/>
                <w:color w:val="000000"/>
                <w:sz w:val="20"/>
                <w:szCs w:val="20"/>
                <w:lang w:eastAsia="nl-NL"/>
              </w:rPr>
            </w:pPr>
          </w:p>
          <w:p w14:paraId="6D6427DD" w14:textId="77777777" w:rsidR="009D7BED" w:rsidRPr="00BA3786" w:rsidRDefault="00FE1A49" w:rsidP="00A02B44">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De versie die ondersteunt wordt is steeds tenminste de laatste en voorlaatste versie zoals vermeld door de beheerder van de standaard genoemd op de lijsten met standaarden van het Forum Standaardisatie of, indien het formaat daar niet op is opgenomen, op de website van de beheerder van de standaard.</w:t>
            </w:r>
          </w:p>
        </w:tc>
        <w:tc>
          <w:tcPr>
            <w:tcW w:w="439" w:type="pct"/>
            <w:tcBorders>
              <w:top w:val="single" w:sz="4" w:space="0" w:color="auto"/>
              <w:left w:val="nil"/>
              <w:bottom w:val="single" w:sz="4" w:space="0" w:color="auto"/>
              <w:right w:val="single" w:sz="4" w:space="0" w:color="auto"/>
            </w:tcBorders>
            <w:shd w:val="clear" w:color="auto" w:fill="auto"/>
          </w:tcPr>
          <w:p w14:paraId="365A4811" w14:textId="77777777" w:rsidR="009D7BED" w:rsidRDefault="009D7BED"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AWB</w:t>
            </w:r>
          </w:p>
          <w:p w14:paraId="408B748A" w14:textId="77777777" w:rsidR="009D7BED" w:rsidRPr="00BA3786" w:rsidRDefault="009D7BED"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2.15</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4102AD19" w14:textId="77777777" w:rsidR="009D7BED" w:rsidRDefault="009D7BED"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[D3]</w:t>
            </w:r>
          </w:p>
          <w:p w14:paraId="1EB75F31" w14:textId="77777777" w:rsidR="009D7BED" w:rsidRPr="00BA3786" w:rsidRDefault="009D7BED"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6</w:t>
            </w:r>
          </w:p>
        </w:tc>
        <w:tc>
          <w:tcPr>
            <w:tcW w:w="384" w:type="pct"/>
            <w:tcBorders>
              <w:top w:val="single" w:sz="4" w:space="0" w:color="auto"/>
              <w:left w:val="nil"/>
              <w:bottom w:val="single" w:sz="4" w:space="0" w:color="auto"/>
              <w:right w:val="single" w:sz="4" w:space="0" w:color="auto"/>
            </w:tcBorders>
            <w:shd w:val="clear" w:color="auto" w:fill="auto"/>
            <w:noWrap/>
            <w:hideMark/>
          </w:tcPr>
          <w:p w14:paraId="7BCB9CBC" w14:textId="77777777" w:rsidR="007D19CC" w:rsidRPr="00BA3786" w:rsidRDefault="009D7BED" w:rsidP="00C01E77">
            <w:pPr>
              <w:spacing w:after="0" w:line="240" w:lineRule="auto"/>
              <w:jc w:val="center"/>
              <w:rPr>
                <w:rFonts w:eastAsia="Times New Roman" w:cs="Times New Roman"/>
                <w:color w:val="000000"/>
                <w:sz w:val="20"/>
                <w:szCs w:val="20"/>
                <w:lang w:eastAsia="nl-NL"/>
              </w:rPr>
            </w:pPr>
            <w:r w:rsidRPr="00BA3786">
              <w:rPr>
                <w:rFonts w:eastAsia="Times New Roman" w:cs="Times New Roman"/>
                <w:color w:val="000000"/>
                <w:sz w:val="20"/>
                <w:szCs w:val="20"/>
                <w:lang w:eastAsia="nl-NL"/>
              </w:rPr>
              <w:t> </w:t>
            </w:r>
            <w:r>
              <w:rPr>
                <w:rFonts w:eastAsia="Times New Roman" w:cs="Times New Roman"/>
                <w:color w:val="000000"/>
                <w:sz w:val="20"/>
                <w:szCs w:val="20"/>
                <w:lang w:eastAsia="nl-NL"/>
              </w:rPr>
              <w:t>J</w:t>
            </w:r>
          </w:p>
        </w:tc>
      </w:tr>
      <w:tr w:rsidR="00F35BFB" w:rsidRPr="00BA3786" w14:paraId="3ADB03B4" w14:textId="77777777" w:rsidTr="00A7416D">
        <w:trPr>
          <w:trHeight w:val="20"/>
        </w:trPr>
        <w:tc>
          <w:tcPr>
            <w:tcW w:w="423" w:type="pct"/>
            <w:tcBorders>
              <w:top w:val="single" w:sz="4" w:space="0" w:color="auto"/>
              <w:left w:val="single" w:sz="4" w:space="0" w:color="auto"/>
              <w:bottom w:val="single" w:sz="4" w:space="0" w:color="auto"/>
              <w:right w:val="single" w:sz="4" w:space="0" w:color="auto"/>
            </w:tcBorders>
            <w:shd w:val="clear" w:color="auto" w:fill="auto"/>
            <w:noWrap/>
          </w:tcPr>
          <w:p w14:paraId="7DC08297" w14:textId="77777777" w:rsidR="006F598A" w:rsidRDefault="006F598A" w:rsidP="001B1CF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IND04a</w:t>
            </w:r>
          </w:p>
        </w:tc>
        <w:tc>
          <w:tcPr>
            <w:tcW w:w="3447" w:type="pct"/>
            <w:tcBorders>
              <w:top w:val="single" w:sz="4" w:space="0" w:color="auto"/>
              <w:left w:val="nil"/>
              <w:bottom w:val="single" w:sz="4" w:space="0" w:color="auto"/>
              <w:right w:val="single" w:sz="4" w:space="0" w:color="auto"/>
            </w:tcBorders>
            <w:shd w:val="clear" w:color="auto" w:fill="auto"/>
          </w:tcPr>
          <w:p w14:paraId="5D5ED1FD" w14:textId="77777777" w:rsidR="006F598A" w:rsidRDefault="006F598A" w:rsidP="0001046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In aanvulling op IND04 is het </w:t>
            </w:r>
            <w:r w:rsidR="00C034A3">
              <w:rPr>
                <w:rFonts w:eastAsia="Times New Roman" w:cs="Times New Roman"/>
                <w:color w:val="000000"/>
                <w:sz w:val="20"/>
                <w:szCs w:val="20"/>
                <w:lang w:eastAsia="nl-NL"/>
              </w:rPr>
              <w:t>mogelijk</w:t>
            </w:r>
            <w:r w:rsidR="00010465">
              <w:rPr>
                <w:rFonts w:eastAsia="Times New Roman" w:cs="Times New Roman"/>
                <w:color w:val="000000"/>
                <w:sz w:val="20"/>
                <w:szCs w:val="20"/>
                <w:lang w:eastAsia="nl-NL"/>
              </w:rPr>
              <w:t xml:space="preserve"> de lijst met gangbare bestandsformaten te beheren en zodoende bijvoorbeeld</w:t>
            </w:r>
            <w:r>
              <w:rPr>
                <w:rFonts w:eastAsia="Times New Roman" w:cs="Times New Roman"/>
                <w:color w:val="000000"/>
                <w:sz w:val="20"/>
                <w:szCs w:val="20"/>
                <w:lang w:eastAsia="nl-NL"/>
              </w:rPr>
              <w:t xml:space="preserve"> </w:t>
            </w:r>
            <w:r w:rsidR="00010465">
              <w:rPr>
                <w:rFonts w:eastAsia="Times New Roman" w:cs="Times New Roman"/>
                <w:color w:val="000000"/>
                <w:sz w:val="20"/>
                <w:szCs w:val="20"/>
                <w:lang w:eastAsia="nl-NL"/>
              </w:rPr>
              <w:t xml:space="preserve">extra </w:t>
            </w:r>
            <w:r>
              <w:rPr>
                <w:rFonts w:eastAsia="Times New Roman" w:cs="Times New Roman"/>
                <w:color w:val="000000"/>
                <w:sz w:val="20"/>
                <w:szCs w:val="20"/>
                <w:lang w:eastAsia="nl-NL"/>
              </w:rPr>
              <w:t xml:space="preserve">bestandtypen </w:t>
            </w:r>
            <w:r w:rsidR="006801BD">
              <w:rPr>
                <w:rFonts w:eastAsia="Times New Roman" w:cs="Times New Roman"/>
                <w:color w:val="000000"/>
                <w:sz w:val="20"/>
                <w:szCs w:val="20"/>
                <w:lang w:eastAsia="nl-NL"/>
              </w:rPr>
              <w:t>te kunnen accepteren bij een aanvraag</w:t>
            </w:r>
            <w:r>
              <w:rPr>
                <w:rFonts w:eastAsia="Times New Roman" w:cs="Times New Roman"/>
                <w:color w:val="000000"/>
                <w:sz w:val="20"/>
                <w:szCs w:val="20"/>
                <w:lang w:eastAsia="nl-NL"/>
              </w:rPr>
              <w:t>.</w:t>
            </w:r>
          </w:p>
        </w:tc>
        <w:tc>
          <w:tcPr>
            <w:tcW w:w="439" w:type="pct"/>
            <w:tcBorders>
              <w:top w:val="single" w:sz="4" w:space="0" w:color="auto"/>
              <w:left w:val="nil"/>
              <w:bottom w:val="single" w:sz="4" w:space="0" w:color="auto"/>
              <w:right w:val="single" w:sz="4" w:space="0" w:color="auto"/>
            </w:tcBorders>
            <w:shd w:val="clear" w:color="auto" w:fill="auto"/>
          </w:tcPr>
          <w:p w14:paraId="19AACFEC" w14:textId="77777777" w:rsidR="006F598A" w:rsidRDefault="006F598A"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48F7519F" w14:textId="77777777" w:rsidR="006F598A" w:rsidRDefault="006F598A"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[D3]</w:t>
            </w:r>
          </w:p>
        </w:tc>
        <w:tc>
          <w:tcPr>
            <w:tcW w:w="384" w:type="pct"/>
            <w:tcBorders>
              <w:top w:val="single" w:sz="4" w:space="0" w:color="auto"/>
              <w:left w:val="nil"/>
              <w:bottom w:val="single" w:sz="4" w:space="0" w:color="auto"/>
              <w:right w:val="single" w:sz="4" w:space="0" w:color="auto"/>
            </w:tcBorders>
            <w:shd w:val="clear" w:color="auto" w:fill="BFBFBF" w:themeFill="background1" w:themeFillShade="BF"/>
            <w:noWrap/>
          </w:tcPr>
          <w:p w14:paraId="53032624" w14:textId="77777777" w:rsidR="006F598A" w:rsidRPr="00BA3786" w:rsidRDefault="006F598A"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F35BFB" w:rsidRPr="00BA3786" w14:paraId="08157726" w14:textId="77777777" w:rsidTr="00A7416D">
        <w:trPr>
          <w:trHeight w:val="20"/>
        </w:trPr>
        <w:tc>
          <w:tcPr>
            <w:tcW w:w="423" w:type="pct"/>
            <w:tcBorders>
              <w:top w:val="single" w:sz="4" w:space="0" w:color="auto"/>
              <w:left w:val="single" w:sz="4" w:space="0" w:color="auto"/>
              <w:bottom w:val="single" w:sz="4" w:space="0" w:color="auto"/>
              <w:right w:val="single" w:sz="4" w:space="0" w:color="auto"/>
            </w:tcBorders>
            <w:shd w:val="clear" w:color="auto" w:fill="auto"/>
            <w:noWrap/>
          </w:tcPr>
          <w:p w14:paraId="7F29D4F2" w14:textId="77777777" w:rsidR="0058267A" w:rsidRDefault="0058267A" w:rsidP="001B1CF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lastRenderedPageBreak/>
              <w:t>IND04b</w:t>
            </w:r>
          </w:p>
        </w:tc>
        <w:tc>
          <w:tcPr>
            <w:tcW w:w="3447" w:type="pct"/>
            <w:tcBorders>
              <w:top w:val="single" w:sz="4" w:space="0" w:color="auto"/>
              <w:left w:val="nil"/>
              <w:bottom w:val="single" w:sz="4" w:space="0" w:color="auto"/>
              <w:right w:val="single" w:sz="4" w:space="0" w:color="auto"/>
            </w:tcBorders>
            <w:shd w:val="clear" w:color="auto" w:fill="auto"/>
          </w:tcPr>
          <w:p w14:paraId="02DB4FD7" w14:textId="77777777" w:rsidR="0058267A" w:rsidRDefault="0058267A" w:rsidP="0001046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Bij het toevoegen van een bijlage kan door de opsteller worden aangegeven welke bijlagen vertrouwelijk zijn in verband met privacy of </w:t>
            </w:r>
            <w:r w:rsidR="006B2EAB">
              <w:rPr>
                <w:rFonts w:eastAsia="Times New Roman" w:cs="Times New Roman"/>
                <w:color w:val="000000"/>
                <w:sz w:val="20"/>
                <w:szCs w:val="20"/>
                <w:lang w:eastAsia="nl-NL"/>
              </w:rPr>
              <w:t>bedrijfsgevoelige</w:t>
            </w:r>
            <w:r>
              <w:rPr>
                <w:rFonts w:eastAsia="Times New Roman" w:cs="Times New Roman"/>
                <w:color w:val="000000"/>
                <w:sz w:val="20"/>
                <w:szCs w:val="20"/>
                <w:lang w:eastAsia="nl-NL"/>
              </w:rPr>
              <w:t xml:space="preserve"> informatie</w:t>
            </w:r>
            <w:r w:rsidR="00A80688">
              <w:rPr>
                <w:rFonts w:eastAsia="Times New Roman" w:cs="Times New Roman"/>
                <w:color w:val="000000"/>
                <w:sz w:val="20"/>
                <w:szCs w:val="20"/>
                <w:lang w:eastAsia="nl-NL"/>
              </w:rPr>
              <w:t>.</w:t>
            </w:r>
            <w:r w:rsidR="00D6474D">
              <w:rPr>
                <w:rFonts w:eastAsia="Times New Roman" w:cs="Times New Roman"/>
                <w:color w:val="000000"/>
                <w:sz w:val="20"/>
                <w:szCs w:val="20"/>
                <w:lang w:eastAsia="nl-NL"/>
              </w:rPr>
              <w:t xml:space="preserve"> Daarbij kan door de opsteller worden gemotiveerd waarom deze de desbetreffende classificatie toekent.</w:t>
            </w:r>
          </w:p>
          <w:p w14:paraId="32928B67" w14:textId="77777777" w:rsidR="00A80688" w:rsidRDefault="00A80688" w:rsidP="00010465">
            <w:pPr>
              <w:spacing w:after="0" w:line="240" w:lineRule="auto"/>
              <w:rPr>
                <w:rFonts w:eastAsia="Times New Roman" w:cs="Times New Roman"/>
                <w:color w:val="000000"/>
                <w:sz w:val="20"/>
                <w:szCs w:val="20"/>
                <w:lang w:eastAsia="nl-NL"/>
              </w:rPr>
            </w:pPr>
          </w:p>
          <w:p w14:paraId="3AFAACE9" w14:textId="77777777" w:rsidR="00FE1A49" w:rsidRDefault="00A80688" w:rsidP="0001046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 Hierdoor weet het behandelende BG welke bijlagen niet zonder meer openbaar kunnen worden gemaakt maar eerst geschoond moeten worden en/of niet </w:t>
            </w:r>
            <w:r w:rsidR="009C1DC0">
              <w:rPr>
                <w:rFonts w:eastAsia="Times New Roman" w:cs="Times New Roman"/>
                <w:color w:val="000000"/>
                <w:sz w:val="20"/>
                <w:szCs w:val="20"/>
                <w:lang w:eastAsia="nl-NL"/>
              </w:rPr>
              <w:t>aan</w:t>
            </w:r>
            <w:r>
              <w:rPr>
                <w:rFonts w:eastAsia="Times New Roman" w:cs="Times New Roman"/>
                <w:color w:val="000000"/>
                <w:sz w:val="20"/>
                <w:szCs w:val="20"/>
                <w:lang w:eastAsia="nl-NL"/>
              </w:rPr>
              <w:t xml:space="preserve"> alle adviseurs verstrekt.</w:t>
            </w:r>
          </w:p>
        </w:tc>
        <w:tc>
          <w:tcPr>
            <w:tcW w:w="439" w:type="pct"/>
            <w:tcBorders>
              <w:top w:val="single" w:sz="4" w:space="0" w:color="auto"/>
              <w:left w:val="nil"/>
              <w:bottom w:val="single" w:sz="4" w:space="0" w:color="auto"/>
              <w:right w:val="single" w:sz="4" w:space="0" w:color="auto"/>
            </w:tcBorders>
            <w:shd w:val="clear" w:color="auto" w:fill="auto"/>
          </w:tcPr>
          <w:p w14:paraId="3DC843DB" w14:textId="77777777" w:rsidR="0058267A" w:rsidRDefault="0058267A"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AVG</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46E000E6" w14:textId="77777777" w:rsidR="0058267A" w:rsidRDefault="0058267A"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[D3]</w:t>
            </w:r>
          </w:p>
        </w:tc>
        <w:tc>
          <w:tcPr>
            <w:tcW w:w="384" w:type="pct"/>
            <w:tcBorders>
              <w:top w:val="single" w:sz="4" w:space="0" w:color="auto"/>
              <w:left w:val="nil"/>
              <w:bottom w:val="single" w:sz="4" w:space="0" w:color="auto"/>
              <w:right w:val="single" w:sz="4" w:space="0" w:color="auto"/>
            </w:tcBorders>
            <w:shd w:val="clear" w:color="auto" w:fill="auto"/>
            <w:noWrap/>
          </w:tcPr>
          <w:p w14:paraId="1A8F5751" w14:textId="77777777" w:rsidR="007D19CC" w:rsidRDefault="0058267A" w:rsidP="009478F3">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F35BFB" w:rsidRPr="00BA3786" w14:paraId="5ACA9CD8" w14:textId="77777777" w:rsidTr="00A7416D">
        <w:trPr>
          <w:trHeight w:val="20"/>
        </w:trPr>
        <w:tc>
          <w:tcPr>
            <w:tcW w:w="423" w:type="pct"/>
            <w:tcBorders>
              <w:top w:val="single" w:sz="4" w:space="0" w:color="auto"/>
              <w:left w:val="single" w:sz="4" w:space="0" w:color="auto"/>
              <w:bottom w:val="single" w:sz="4" w:space="0" w:color="auto"/>
              <w:right w:val="single" w:sz="4" w:space="0" w:color="auto"/>
            </w:tcBorders>
            <w:shd w:val="clear" w:color="auto" w:fill="auto"/>
            <w:noWrap/>
          </w:tcPr>
          <w:p w14:paraId="3A88B38A" w14:textId="77777777" w:rsidR="00A80688" w:rsidRDefault="00A80688" w:rsidP="00A80688">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IND04c</w:t>
            </w:r>
          </w:p>
        </w:tc>
        <w:tc>
          <w:tcPr>
            <w:tcW w:w="3447" w:type="pct"/>
            <w:tcBorders>
              <w:top w:val="single" w:sz="4" w:space="0" w:color="auto"/>
              <w:left w:val="nil"/>
              <w:bottom w:val="single" w:sz="4" w:space="0" w:color="auto"/>
              <w:right w:val="single" w:sz="4" w:space="0" w:color="auto"/>
            </w:tcBorders>
            <w:shd w:val="clear" w:color="auto" w:fill="auto"/>
          </w:tcPr>
          <w:p w14:paraId="295C7A98" w14:textId="77777777" w:rsidR="00A80688" w:rsidRDefault="00A80688" w:rsidP="0001046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Het is voor een indiener mogelijk om </w:t>
            </w:r>
            <w:r w:rsidR="00E51704">
              <w:rPr>
                <w:rFonts w:eastAsia="Times New Roman" w:cs="Times New Roman"/>
                <w:color w:val="000000"/>
                <w:sz w:val="20"/>
                <w:szCs w:val="20"/>
                <w:lang w:eastAsia="nl-NL"/>
              </w:rPr>
              <w:t>tenminste</w:t>
            </w:r>
            <w:r>
              <w:rPr>
                <w:rFonts w:eastAsia="Times New Roman" w:cs="Times New Roman"/>
                <w:color w:val="000000"/>
                <w:sz w:val="20"/>
                <w:szCs w:val="20"/>
                <w:lang w:eastAsia="nl-NL"/>
              </w:rPr>
              <w:t xml:space="preserve"> een complete </w:t>
            </w:r>
            <w:r w:rsidR="00E51704">
              <w:rPr>
                <w:rFonts w:eastAsia="Times New Roman" w:cs="Times New Roman"/>
                <w:color w:val="000000"/>
                <w:sz w:val="20"/>
                <w:szCs w:val="20"/>
                <w:lang w:eastAsia="nl-NL"/>
              </w:rPr>
              <w:t>en daarnaast</w:t>
            </w:r>
            <w:r>
              <w:rPr>
                <w:rFonts w:eastAsia="Times New Roman" w:cs="Times New Roman"/>
                <w:color w:val="000000"/>
                <w:sz w:val="20"/>
                <w:szCs w:val="20"/>
                <w:lang w:eastAsia="nl-NL"/>
              </w:rPr>
              <w:t xml:space="preserve"> een ‘geschoonde’ bijlage in te leveren.</w:t>
            </w:r>
          </w:p>
          <w:p w14:paraId="5BD7DB4E" w14:textId="77777777" w:rsidR="00A80688" w:rsidRDefault="00A80688" w:rsidP="00010465">
            <w:pPr>
              <w:spacing w:after="0" w:line="240" w:lineRule="auto"/>
              <w:rPr>
                <w:rFonts w:eastAsia="Times New Roman" w:cs="Times New Roman"/>
                <w:color w:val="000000"/>
                <w:sz w:val="20"/>
                <w:szCs w:val="20"/>
                <w:lang w:eastAsia="nl-NL"/>
              </w:rPr>
            </w:pPr>
          </w:p>
          <w:p w14:paraId="0305211F" w14:textId="77777777" w:rsidR="00A80688" w:rsidRDefault="00A80688" w:rsidP="00A80688">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 </w:t>
            </w:r>
            <w:r w:rsidR="00E51704">
              <w:rPr>
                <w:rFonts w:eastAsia="Times New Roman" w:cs="Times New Roman"/>
                <w:color w:val="000000"/>
                <w:sz w:val="20"/>
                <w:szCs w:val="20"/>
                <w:lang w:eastAsia="nl-NL"/>
              </w:rPr>
              <w:t xml:space="preserve">Onder geschoond moet worden verstaan ontdaan van privacy en bedrijfsgevoelige gegevens zodat deze openbaar kan </w:t>
            </w:r>
            <w:r w:rsidR="009C1DC0">
              <w:rPr>
                <w:rFonts w:eastAsia="Times New Roman" w:cs="Times New Roman"/>
                <w:color w:val="000000"/>
                <w:sz w:val="20"/>
                <w:szCs w:val="20"/>
                <w:lang w:eastAsia="nl-NL"/>
              </w:rPr>
              <w:t>worden</w:t>
            </w:r>
            <w:r w:rsidR="00E51704">
              <w:rPr>
                <w:rFonts w:eastAsia="Times New Roman" w:cs="Times New Roman"/>
                <w:color w:val="000000"/>
                <w:sz w:val="20"/>
                <w:szCs w:val="20"/>
                <w:lang w:eastAsia="nl-NL"/>
              </w:rPr>
              <w:t xml:space="preserve"> gemaakt. </w:t>
            </w:r>
            <w:r>
              <w:rPr>
                <w:rFonts w:eastAsia="Times New Roman" w:cs="Times New Roman"/>
                <w:color w:val="000000"/>
                <w:sz w:val="20"/>
                <w:szCs w:val="20"/>
                <w:lang w:eastAsia="nl-NL"/>
              </w:rPr>
              <w:t xml:space="preserve">Hierdoor houdt de indiener controle over de gegevens die door het BG openbaar gemaakt zullen worden bij bijvoorbeeld publicatie van de aanvraag. Ook wordt het delen van informatie met adviseurs hierdoor eenvoudiger </w:t>
            </w:r>
          </w:p>
        </w:tc>
        <w:tc>
          <w:tcPr>
            <w:tcW w:w="439" w:type="pct"/>
            <w:tcBorders>
              <w:top w:val="single" w:sz="4" w:space="0" w:color="auto"/>
              <w:left w:val="nil"/>
              <w:bottom w:val="single" w:sz="4" w:space="0" w:color="auto"/>
              <w:right w:val="single" w:sz="4" w:space="0" w:color="auto"/>
            </w:tcBorders>
            <w:shd w:val="clear" w:color="auto" w:fill="auto"/>
          </w:tcPr>
          <w:p w14:paraId="76D4574F" w14:textId="77777777" w:rsidR="00A80688" w:rsidRDefault="00A80688"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AVG</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4B26629E" w14:textId="77777777" w:rsidR="00A80688" w:rsidRDefault="00A80688"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[D3]</w:t>
            </w:r>
          </w:p>
        </w:tc>
        <w:tc>
          <w:tcPr>
            <w:tcW w:w="384" w:type="pct"/>
            <w:tcBorders>
              <w:top w:val="single" w:sz="4" w:space="0" w:color="auto"/>
              <w:left w:val="nil"/>
              <w:bottom w:val="single" w:sz="4" w:space="0" w:color="auto"/>
              <w:right w:val="single" w:sz="4" w:space="0" w:color="auto"/>
            </w:tcBorders>
            <w:shd w:val="clear" w:color="auto" w:fill="auto"/>
            <w:noWrap/>
          </w:tcPr>
          <w:p w14:paraId="1AA22DFA" w14:textId="77777777" w:rsidR="007D19CC" w:rsidRDefault="00A80688"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bl>
    <w:p w14:paraId="29F0002F" w14:textId="77777777" w:rsidR="00A26CF1" w:rsidRPr="00A8176D" w:rsidRDefault="00A26CF1" w:rsidP="00A8176D">
      <w:pPr>
        <w:spacing w:after="0" w:line="240" w:lineRule="auto"/>
        <w:rPr>
          <w:sz w:val="4"/>
          <w:szCs w:val="4"/>
        </w:rPr>
      </w:pPr>
    </w:p>
    <w:tbl>
      <w:tblPr>
        <w:tblW w:w="4925" w:type="pct"/>
        <w:tblCellMar>
          <w:left w:w="70" w:type="dxa"/>
          <w:right w:w="70" w:type="dxa"/>
        </w:tblCellMar>
        <w:tblLook w:val="04A0" w:firstRow="1" w:lastRow="0" w:firstColumn="1" w:lastColumn="0" w:noHBand="0" w:noVBand="1"/>
      </w:tblPr>
      <w:tblGrid>
        <w:gridCol w:w="753"/>
        <w:gridCol w:w="6189"/>
        <w:gridCol w:w="760"/>
        <w:gridCol w:w="546"/>
        <w:gridCol w:w="678"/>
      </w:tblGrid>
      <w:tr w:rsidR="00F35BFB" w:rsidRPr="00BA3786" w14:paraId="1854DB2B" w14:textId="77777777" w:rsidTr="00FF7953">
        <w:trPr>
          <w:trHeight w:val="20"/>
        </w:trPr>
        <w:tc>
          <w:tcPr>
            <w:tcW w:w="421" w:type="pct"/>
            <w:tcBorders>
              <w:top w:val="single" w:sz="4" w:space="0" w:color="auto"/>
              <w:left w:val="single" w:sz="4" w:space="0" w:color="auto"/>
              <w:bottom w:val="single" w:sz="4" w:space="0" w:color="auto"/>
              <w:right w:val="single" w:sz="4" w:space="0" w:color="auto"/>
            </w:tcBorders>
            <w:shd w:val="clear" w:color="auto" w:fill="auto"/>
            <w:noWrap/>
          </w:tcPr>
          <w:p w14:paraId="7743CC42" w14:textId="77777777" w:rsidR="009D7BED" w:rsidRPr="004A0997" w:rsidRDefault="009D7BED" w:rsidP="001B1CFE">
            <w:pPr>
              <w:spacing w:after="0" w:line="240" w:lineRule="auto"/>
              <w:jc w:val="center"/>
              <w:rPr>
                <w:rFonts w:eastAsia="Times New Roman" w:cstheme="minorHAnsi"/>
                <w:color w:val="000000"/>
                <w:sz w:val="20"/>
                <w:szCs w:val="20"/>
                <w:lang w:eastAsia="nl-NL"/>
              </w:rPr>
            </w:pPr>
            <w:r w:rsidRPr="004A0997">
              <w:rPr>
                <w:rFonts w:eastAsia="Times New Roman" w:cstheme="minorHAnsi"/>
                <w:color w:val="000000"/>
                <w:sz w:val="20"/>
                <w:szCs w:val="20"/>
                <w:lang w:eastAsia="nl-NL"/>
              </w:rPr>
              <w:t>IND05</w:t>
            </w:r>
            <w:r w:rsidR="003D5E66">
              <w:rPr>
                <w:rFonts w:eastAsia="Times New Roman" w:cstheme="minorHAnsi"/>
                <w:color w:val="000000"/>
                <w:sz w:val="20"/>
                <w:szCs w:val="20"/>
                <w:lang w:eastAsia="nl-NL"/>
              </w:rPr>
              <w:t>a</w:t>
            </w:r>
          </w:p>
        </w:tc>
        <w:tc>
          <w:tcPr>
            <w:tcW w:w="3467" w:type="pct"/>
            <w:tcBorders>
              <w:top w:val="single" w:sz="4" w:space="0" w:color="auto"/>
              <w:left w:val="nil"/>
              <w:bottom w:val="single" w:sz="4" w:space="0" w:color="auto"/>
              <w:right w:val="single" w:sz="4" w:space="0" w:color="auto"/>
            </w:tcBorders>
            <w:shd w:val="clear" w:color="auto" w:fill="auto"/>
            <w:hideMark/>
          </w:tcPr>
          <w:p w14:paraId="7F000139" w14:textId="77777777" w:rsidR="00CD4401" w:rsidRDefault="009D7BED" w:rsidP="00CD4401">
            <w:pPr>
              <w:autoSpaceDE w:val="0"/>
              <w:autoSpaceDN w:val="0"/>
              <w:adjustRightInd w:val="0"/>
              <w:spacing w:after="0" w:line="240" w:lineRule="auto"/>
              <w:rPr>
                <w:rFonts w:cstheme="minorHAnsi"/>
                <w:color w:val="000000"/>
                <w:sz w:val="20"/>
                <w:szCs w:val="20"/>
              </w:rPr>
            </w:pPr>
            <w:r w:rsidRPr="004A0997">
              <w:rPr>
                <w:rFonts w:cstheme="minorHAnsi"/>
                <w:color w:val="000000"/>
                <w:sz w:val="20"/>
                <w:szCs w:val="20"/>
              </w:rPr>
              <w:t xml:space="preserve">In deze functie </w:t>
            </w:r>
            <w:r w:rsidR="00CD4401">
              <w:rPr>
                <w:rFonts w:cstheme="minorHAnsi"/>
                <w:color w:val="000000"/>
                <w:sz w:val="20"/>
                <w:szCs w:val="20"/>
              </w:rPr>
              <w:t>wordt</w:t>
            </w:r>
            <w:r w:rsidR="00CD4401" w:rsidRPr="004A0997">
              <w:rPr>
                <w:rFonts w:cstheme="minorHAnsi"/>
                <w:color w:val="000000"/>
                <w:sz w:val="20"/>
                <w:szCs w:val="20"/>
              </w:rPr>
              <w:t xml:space="preserve"> </w:t>
            </w:r>
            <w:r w:rsidRPr="004A0997">
              <w:rPr>
                <w:rFonts w:cstheme="minorHAnsi"/>
                <w:color w:val="000000"/>
                <w:sz w:val="20"/>
                <w:szCs w:val="20"/>
              </w:rPr>
              <w:t xml:space="preserve">een initiatiefnemer bij het invullen van een formulier </w:t>
            </w:r>
            <w:r>
              <w:rPr>
                <w:rFonts w:cstheme="minorHAnsi"/>
                <w:color w:val="000000"/>
                <w:sz w:val="20"/>
                <w:szCs w:val="20"/>
              </w:rPr>
              <w:t>waarvoor toepasbare regels beschikbaar zijn</w:t>
            </w:r>
            <w:r w:rsidR="001B36E7">
              <w:rPr>
                <w:rFonts w:cstheme="minorHAnsi"/>
                <w:color w:val="000000"/>
                <w:sz w:val="20"/>
                <w:szCs w:val="20"/>
              </w:rPr>
              <w:t xml:space="preserve"> </w:t>
            </w:r>
            <w:r w:rsidR="00CD4401">
              <w:rPr>
                <w:rFonts w:cstheme="minorHAnsi"/>
                <w:color w:val="000000"/>
                <w:sz w:val="20"/>
                <w:szCs w:val="20"/>
              </w:rPr>
              <w:t xml:space="preserve">op een zo </w:t>
            </w:r>
            <w:r w:rsidR="006B2EAB">
              <w:rPr>
                <w:rFonts w:cstheme="minorHAnsi"/>
                <w:color w:val="000000"/>
                <w:sz w:val="20"/>
                <w:szCs w:val="20"/>
              </w:rPr>
              <w:t>efficiënt</w:t>
            </w:r>
            <w:r w:rsidR="00CD4401">
              <w:rPr>
                <w:rFonts w:cstheme="minorHAnsi"/>
                <w:color w:val="000000"/>
                <w:sz w:val="20"/>
                <w:szCs w:val="20"/>
              </w:rPr>
              <w:t xml:space="preserve"> mogelijke manier geholpen bij het beantwoorden van relevante vragen of het toevoegen van relevante bijlagen. </w:t>
            </w:r>
          </w:p>
          <w:p w14:paraId="3E3BF4A6" w14:textId="77777777" w:rsidR="00CD4401" w:rsidRDefault="00CD4401" w:rsidP="00CD4401">
            <w:pPr>
              <w:autoSpaceDE w:val="0"/>
              <w:autoSpaceDN w:val="0"/>
              <w:adjustRightInd w:val="0"/>
              <w:spacing w:after="0" w:line="240" w:lineRule="auto"/>
              <w:rPr>
                <w:rFonts w:cstheme="minorHAnsi"/>
                <w:color w:val="000000"/>
                <w:sz w:val="20"/>
                <w:szCs w:val="20"/>
              </w:rPr>
            </w:pPr>
          </w:p>
          <w:p w14:paraId="1D255169" w14:textId="77777777" w:rsidR="009D7BED" w:rsidRPr="004A0997" w:rsidRDefault="00CD4401" w:rsidP="00CD4401">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NB: </w:t>
            </w:r>
            <w:r w:rsidR="009D7BED" w:rsidRPr="004A0997">
              <w:rPr>
                <w:rFonts w:cstheme="minorHAnsi"/>
                <w:color w:val="000000"/>
                <w:sz w:val="20"/>
                <w:szCs w:val="20"/>
              </w:rPr>
              <w:t xml:space="preserve">Interactief wordt een </w:t>
            </w:r>
            <w:r w:rsidR="000A1574">
              <w:rPr>
                <w:rFonts w:cstheme="minorHAnsi"/>
                <w:color w:val="000000"/>
                <w:sz w:val="20"/>
                <w:szCs w:val="20"/>
              </w:rPr>
              <w:t>enkel</w:t>
            </w:r>
            <w:r>
              <w:rPr>
                <w:rFonts w:cstheme="minorHAnsi"/>
                <w:color w:val="000000"/>
                <w:sz w:val="20"/>
                <w:szCs w:val="20"/>
              </w:rPr>
              <w:t xml:space="preserve">e, </w:t>
            </w:r>
            <w:r w:rsidR="006B2EAB">
              <w:rPr>
                <w:rFonts w:cstheme="minorHAnsi"/>
                <w:color w:val="000000"/>
                <w:sz w:val="20"/>
                <w:szCs w:val="20"/>
              </w:rPr>
              <w:t>geïntegreerde</w:t>
            </w:r>
            <w:r>
              <w:rPr>
                <w:rFonts w:cstheme="minorHAnsi"/>
                <w:color w:val="000000"/>
                <w:sz w:val="20"/>
                <w:szCs w:val="20"/>
              </w:rPr>
              <w:t>, set vragen en vervolgvragen getoond</w:t>
            </w:r>
            <w:r w:rsidR="000A1574">
              <w:rPr>
                <w:rFonts w:cstheme="minorHAnsi"/>
                <w:color w:val="000000"/>
                <w:sz w:val="20"/>
                <w:szCs w:val="20"/>
              </w:rPr>
              <w:t xml:space="preserve">, </w:t>
            </w:r>
            <w:r w:rsidR="009D7BED" w:rsidRPr="004A0997">
              <w:rPr>
                <w:rFonts w:cstheme="minorHAnsi"/>
                <w:color w:val="000000"/>
                <w:sz w:val="20"/>
                <w:szCs w:val="20"/>
              </w:rPr>
              <w:t xml:space="preserve">met begrijpelijke en relevante </w:t>
            </w:r>
            <w:r w:rsidR="009D7BED">
              <w:rPr>
                <w:rFonts w:cstheme="minorHAnsi"/>
                <w:color w:val="000000"/>
                <w:sz w:val="20"/>
                <w:szCs w:val="20"/>
              </w:rPr>
              <w:t>invulvelden (indieningsvereisten</w:t>
            </w:r>
            <w:r w:rsidR="00DB2ACB">
              <w:rPr>
                <w:rFonts w:cstheme="minorHAnsi"/>
                <w:color w:val="000000"/>
                <w:sz w:val="20"/>
                <w:szCs w:val="20"/>
              </w:rPr>
              <w:t xml:space="preserve"> - </w:t>
            </w:r>
            <w:r w:rsidR="009D7BED" w:rsidRPr="004A0997">
              <w:rPr>
                <w:rFonts w:cstheme="minorHAnsi"/>
                <w:color w:val="000000"/>
                <w:sz w:val="20"/>
                <w:szCs w:val="20"/>
              </w:rPr>
              <w:t>inclusief het zo eenvoudig mogelijk kunnen aangeven van de locatie) samengesteld.</w:t>
            </w:r>
          </w:p>
        </w:tc>
        <w:tc>
          <w:tcPr>
            <w:tcW w:w="426" w:type="pct"/>
            <w:tcBorders>
              <w:top w:val="single" w:sz="4" w:space="0" w:color="auto"/>
              <w:left w:val="nil"/>
              <w:bottom w:val="single" w:sz="4" w:space="0" w:color="auto"/>
              <w:right w:val="single" w:sz="4" w:space="0" w:color="auto"/>
            </w:tcBorders>
            <w:shd w:val="clear" w:color="auto" w:fill="auto"/>
          </w:tcPr>
          <w:p w14:paraId="3BB0D919" w14:textId="77777777" w:rsidR="009D7BED" w:rsidRPr="004A0997" w:rsidRDefault="009D7BED"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A857784" w14:textId="77777777" w:rsidR="009D7BED" w:rsidRPr="004A0997" w:rsidRDefault="009D7BED" w:rsidP="00C01E77">
            <w:pPr>
              <w:spacing w:after="0" w:line="240" w:lineRule="auto"/>
              <w:jc w:val="center"/>
              <w:rPr>
                <w:rFonts w:eastAsia="Times New Roman" w:cstheme="minorHAnsi"/>
                <w:color w:val="000000"/>
                <w:sz w:val="20"/>
                <w:szCs w:val="20"/>
                <w:lang w:eastAsia="nl-NL"/>
              </w:rPr>
            </w:pPr>
            <w:r w:rsidRPr="004A0997">
              <w:rPr>
                <w:rFonts w:eastAsia="Times New Roman" w:cstheme="minorHAnsi"/>
                <w:color w:val="000000"/>
                <w:sz w:val="20"/>
                <w:szCs w:val="20"/>
                <w:lang w:eastAsia="nl-NL"/>
              </w:rPr>
              <w:t>[A3]</w:t>
            </w:r>
          </w:p>
          <w:p w14:paraId="3D46B7DA" w14:textId="77777777" w:rsidR="009D7BED" w:rsidRPr="004A0997" w:rsidRDefault="009D7BED" w:rsidP="00C01E77">
            <w:pPr>
              <w:spacing w:after="0" w:line="240" w:lineRule="auto"/>
              <w:jc w:val="center"/>
              <w:rPr>
                <w:rFonts w:eastAsia="Times New Roman" w:cstheme="minorHAnsi"/>
                <w:color w:val="000000"/>
                <w:sz w:val="20"/>
                <w:szCs w:val="20"/>
                <w:lang w:eastAsia="nl-NL"/>
              </w:rPr>
            </w:pPr>
            <w:r w:rsidRPr="004A0997">
              <w:rPr>
                <w:rFonts w:eastAsia="Times New Roman" w:cstheme="minorHAnsi"/>
                <w:color w:val="000000"/>
                <w:sz w:val="20"/>
                <w:szCs w:val="20"/>
                <w:lang w:eastAsia="nl-NL"/>
              </w:rPr>
              <w:t>5.2.1</w:t>
            </w:r>
          </w:p>
        </w:tc>
        <w:tc>
          <w:tcPr>
            <w:tcW w:w="380" w:type="pct"/>
            <w:tcBorders>
              <w:top w:val="single" w:sz="4" w:space="0" w:color="auto"/>
              <w:left w:val="nil"/>
              <w:bottom w:val="single" w:sz="4" w:space="0" w:color="auto"/>
              <w:right w:val="single" w:sz="4" w:space="0" w:color="auto"/>
            </w:tcBorders>
            <w:shd w:val="clear" w:color="auto" w:fill="auto"/>
            <w:noWrap/>
            <w:hideMark/>
          </w:tcPr>
          <w:p w14:paraId="5D08092D" w14:textId="77777777" w:rsidR="009D7BED" w:rsidRPr="004A0997" w:rsidRDefault="001B36E7"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J</w:t>
            </w:r>
            <w:r w:rsidRPr="004A0997">
              <w:rPr>
                <w:rFonts w:eastAsia="Times New Roman" w:cstheme="minorHAnsi"/>
                <w:color w:val="000000"/>
                <w:sz w:val="20"/>
                <w:szCs w:val="20"/>
                <w:lang w:eastAsia="nl-NL"/>
              </w:rPr>
              <w:t> </w:t>
            </w:r>
          </w:p>
        </w:tc>
      </w:tr>
      <w:tr w:rsidR="00F35BFB" w:rsidRPr="00BA3786" w14:paraId="6290F083" w14:textId="77777777" w:rsidTr="00481003">
        <w:trPr>
          <w:trHeight w:val="20"/>
        </w:trPr>
        <w:tc>
          <w:tcPr>
            <w:tcW w:w="421" w:type="pct"/>
            <w:tcBorders>
              <w:top w:val="single" w:sz="4" w:space="0" w:color="auto"/>
              <w:left w:val="single" w:sz="4" w:space="0" w:color="auto"/>
              <w:bottom w:val="single" w:sz="4" w:space="0" w:color="auto"/>
              <w:right w:val="single" w:sz="4" w:space="0" w:color="auto"/>
            </w:tcBorders>
            <w:shd w:val="clear" w:color="auto" w:fill="auto"/>
            <w:noWrap/>
          </w:tcPr>
          <w:p w14:paraId="0A68AF9B" w14:textId="77777777" w:rsidR="003D5E66" w:rsidRPr="004A0997" w:rsidRDefault="003D5E66" w:rsidP="00C01E77">
            <w:pPr>
              <w:spacing w:after="0" w:line="240" w:lineRule="auto"/>
              <w:jc w:val="right"/>
              <w:rPr>
                <w:rFonts w:eastAsia="Times New Roman" w:cstheme="minorHAnsi"/>
                <w:color w:val="000000"/>
                <w:sz w:val="20"/>
                <w:szCs w:val="20"/>
                <w:lang w:eastAsia="nl-NL"/>
              </w:rPr>
            </w:pPr>
            <w:r>
              <w:rPr>
                <w:rFonts w:eastAsia="Times New Roman" w:cstheme="minorHAnsi"/>
                <w:color w:val="000000"/>
                <w:sz w:val="20"/>
                <w:szCs w:val="20"/>
                <w:lang w:eastAsia="nl-NL"/>
              </w:rPr>
              <w:t>IND05b</w:t>
            </w:r>
          </w:p>
        </w:tc>
        <w:tc>
          <w:tcPr>
            <w:tcW w:w="3467" w:type="pct"/>
            <w:tcBorders>
              <w:top w:val="single" w:sz="4" w:space="0" w:color="auto"/>
              <w:left w:val="nil"/>
              <w:bottom w:val="single" w:sz="4" w:space="0" w:color="auto"/>
              <w:right w:val="single" w:sz="4" w:space="0" w:color="auto"/>
            </w:tcBorders>
            <w:shd w:val="clear" w:color="auto" w:fill="auto"/>
          </w:tcPr>
          <w:p w14:paraId="6D257C83" w14:textId="77777777" w:rsidR="003D5E66" w:rsidRDefault="003D5E66" w:rsidP="003D5E66">
            <w:pPr>
              <w:autoSpaceDE w:val="0"/>
              <w:autoSpaceDN w:val="0"/>
              <w:adjustRightInd w:val="0"/>
              <w:spacing w:after="0" w:line="240" w:lineRule="auto"/>
              <w:rPr>
                <w:rFonts w:cstheme="minorHAnsi"/>
                <w:color w:val="000000"/>
                <w:sz w:val="20"/>
                <w:szCs w:val="20"/>
              </w:rPr>
            </w:pPr>
            <w:r>
              <w:rPr>
                <w:rFonts w:cstheme="minorHAnsi"/>
                <w:color w:val="000000"/>
                <w:sz w:val="20"/>
                <w:szCs w:val="20"/>
              </w:rPr>
              <w:t>Indien</w:t>
            </w:r>
            <w:r w:rsidR="001F4856">
              <w:rPr>
                <w:rFonts w:cstheme="minorHAnsi"/>
                <w:color w:val="000000"/>
                <w:sz w:val="20"/>
                <w:szCs w:val="20"/>
              </w:rPr>
              <w:t xml:space="preserve"> het niet mogelijk is een</w:t>
            </w:r>
            <w:r w:rsidR="00D62DCB">
              <w:rPr>
                <w:rFonts w:cstheme="minorHAnsi"/>
                <w:color w:val="000000"/>
                <w:sz w:val="20"/>
                <w:szCs w:val="20"/>
              </w:rPr>
              <w:t xml:space="preserve"> specifiek</w:t>
            </w:r>
            <w:r w:rsidR="001F4856">
              <w:rPr>
                <w:rFonts w:cstheme="minorHAnsi"/>
                <w:color w:val="000000"/>
                <w:sz w:val="20"/>
                <w:szCs w:val="20"/>
              </w:rPr>
              <w:t xml:space="preserve"> formulier samen te stellen</w:t>
            </w:r>
            <w:r>
              <w:rPr>
                <w:rFonts w:cstheme="minorHAnsi"/>
                <w:color w:val="000000"/>
                <w:sz w:val="20"/>
                <w:szCs w:val="20"/>
              </w:rPr>
              <w:t xml:space="preserve"> op een bepaalde locatie voor een bepaalde activiteit dan </w:t>
            </w:r>
            <w:r w:rsidR="005408DD">
              <w:rPr>
                <w:rFonts w:cstheme="minorHAnsi"/>
                <w:color w:val="000000"/>
                <w:sz w:val="20"/>
                <w:szCs w:val="20"/>
              </w:rPr>
              <w:t xml:space="preserve">wordt een formulier getoond waarop in ieder geval de </w:t>
            </w:r>
            <w:r w:rsidR="00D62DCB">
              <w:rPr>
                <w:rFonts w:cstheme="minorHAnsi"/>
                <w:color w:val="000000"/>
                <w:sz w:val="20"/>
                <w:szCs w:val="20"/>
              </w:rPr>
              <w:t>algemene aanvraagvereisten voor de gekozen activiteit</w:t>
            </w:r>
            <w:r w:rsidR="005408DD">
              <w:rPr>
                <w:rFonts w:cstheme="minorHAnsi"/>
                <w:color w:val="000000"/>
                <w:sz w:val="20"/>
                <w:szCs w:val="20"/>
              </w:rPr>
              <w:t xml:space="preserve"> worden</w:t>
            </w:r>
            <w:r w:rsidR="00E51704">
              <w:rPr>
                <w:rFonts w:cstheme="minorHAnsi"/>
                <w:color w:val="000000"/>
                <w:sz w:val="20"/>
                <w:szCs w:val="20"/>
              </w:rPr>
              <w:t xml:space="preserve"> getoond met </w:t>
            </w:r>
            <w:r>
              <w:rPr>
                <w:rFonts w:cstheme="minorHAnsi"/>
                <w:color w:val="000000"/>
                <w:sz w:val="20"/>
                <w:szCs w:val="20"/>
              </w:rPr>
              <w:t xml:space="preserve">een melding aan de initiatiefnemer dat de </w:t>
            </w:r>
            <w:r w:rsidR="009C1DC0">
              <w:rPr>
                <w:rFonts w:cstheme="minorHAnsi"/>
                <w:color w:val="000000"/>
                <w:sz w:val="20"/>
                <w:szCs w:val="20"/>
              </w:rPr>
              <w:t>initiatiefnemer</w:t>
            </w:r>
            <w:r w:rsidR="005408DD">
              <w:rPr>
                <w:rFonts w:cstheme="minorHAnsi"/>
                <w:color w:val="000000"/>
                <w:sz w:val="20"/>
                <w:szCs w:val="20"/>
              </w:rPr>
              <w:t xml:space="preserve"> voor nadere details</w:t>
            </w:r>
            <w:r>
              <w:rPr>
                <w:rFonts w:cstheme="minorHAnsi"/>
                <w:color w:val="000000"/>
                <w:sz w:val="20"/>
                <w:szCs w:val="20"/>
              </w:rPr>
              <w:t xml:space="preserve"> contact dient op te nemen met het lokale bevoegd gezag voor </w:t>
            </w:r>
            <w:r w:rsidR="00E51704">
              <w:rPr>
                <w:rFonts w:cstheme="minorHAnsi"/>
                <w:color w:val="000000"/>
                <w:sz w:val="20"/>
                <w:szCs w:val="20"/>
              </w:rPr>
              <w:t>de specifieke</w:t>
            </w:r>
            <w:r w:rsidR="005408DD">
              <w:rPr>
                <w:rFonts w:cstheme="minorHAnsi"/>
                <w:color w:val="000000"/>
                <w:sz w:val="20"/>
                <w:szCs w:val="20"/>
              </w:rPr>
              <w:t xml:space="preserve"> decentrale</w:t>
            </w:r>
            <w:r w:rsidR="00E51704">
              <w:rPr>
                <w:rFonts w:cstheme="minorHAnsi"/>
                <w:color w:val="000000"/>
                <w:sz w:val="20"/>
                <w:szCs w:val="20"/>
              </w:rPr>
              <w:t xml:space="preserve"> vereisten voor </w:t>
            </w:r>
            <w:r>
              <w:rPr>
                <w:rFonts w:cstheme="minorHAnsi"/>
                <w:color w:val="000000"/>
                <w:sz w:val="20"/>
                <w:szCs w:val="20"/>
              </w:rPr>
              <w:t>deze aanvraag.</w:t>
            </w:r>
          </w:p>
          <w:p w14:paraId="52269810" w14:textId="77777777" w:rsidR="003D5E66" w:rsidRDefault="003D5E66" w:rsidP="003D5E66">
            <w:pPr>
              <w:autoSpaceDE w:val="0"/>
              <w:autoSpaceDN w:val="0"/>
              <w:adjustRightInd w:val="0"/>
              <w:spacing w:after="0" w:line="240" w:lineRule="auto"/>
              <w:rPr>
                <w:rFonts w:cstheme="minorHAnsi"/>
                <w:color w:val="000000"/>
                <w:sz w:val="20"/>
                <w:szCs w:val="20"/>
              </w:rPr>
            </w:pPr>
          </w:p>
          <w:p w14:paraId="2DA47C00" w14:textId="77777777" w:rsidR="003D5E66" w:rsidRDefault="003D5E66" w:rsidP="003D5E66">
            <w:pPr>
              <w:autoSpaceDE w:val="0"/>
              <w:autoSpaceDN w:val="0"/>
              <w:adjustRightInd w:val="0"/>
              <w:spacing w:after="0" w:line="240" w:lineRule="auto"/>
              <w:rPr>
                <w:rFonts w:cstheme="minorHAnsi"/>
                <w:color w:val="000000"/>
                <w:sz w:val="20"/>
                <w:szCs w:val="20"/>
              </w:rPr>
            </w:pPr>
            <w:r>
              <w:rPr>
                <w:rFonts w:cstheme="minorHAnsi"/>
                <w:color w:val="000000"/>
                <w:sz w:val="20"/>
                <w:szCs w:val="20"/>
              </w:rPr>
              <w:t>NB Dit lokale bevoegde gezag wordt bepaald aan de hand van de gekozen locatie</w:t>
            </w:r>
            <w:r w:rsidR="00E51704">
              <w:rPr>
                <w:rFonts w:cstheme="minorHAnsi"/>
                <w:color w:val="000000"/>
                <w:sz w:val="20"/>
                <w:szCs w:val="20"/>
              </w:rPr>
              <w:t xml:space="preserve"> en activiteit</w:t>
            </w:r>
            <w:r>
              <w:rPr>
                <w:rFonts w:cstheme="minorHAnsi"/>
                <w:color w:val="000000"/>
                <w:sz w:val="20"/>
                <w:szCs w:val="20"/>
              </w:rPr>
              <w:t>.</w:t>
            </w:r>
          </w:p>
          <w:p w14:paraId="1A35CBD7" w14:textId="77777777" w:rsidR="00D62DCB" w:rsidRDefault="00D62DCB" w:rsidP="003D5E66">
            <w:pPr>
              <w:autoSpaceDE w:val="0"/>
              <w:autoSpaceDN w:val="0"/>
              <w:adjustRightInd w:val="0"/>
              <w:spacing w:after="0" w:line="240" w:lineRule="auto"/>
              <w:rPr>
                <w:rFonts w:cstheme="minorHAnsi"/>
                <w:color w:val="000000"/>
                <w:sz w:val="20"/>
                <w:szCs w:val="20"/>
              </w:rPr>
            </w:pPr>
          </w:p>
          <w:p w14:paraId="1CD9C7A8" w14:textId="77777777" w:rsidR="00D62DCB" w:rsidRPr="004A0997" w:rsidRDefault="00D62DCB" w:rsidP="003D5E66">
            <w:pPr>
              <w:autoSpaceDE w:val="0"/>
              <w:autoSpaceDN w:val="0"/>
              <w:adjustRightInd w:val="0"/>
              <w:spacing w:after="0" w:line="240" w:lineRule="auto"/>
              <w:rPr>
                <w:rFonts w:cstheme="minorHAnsi"/>
                <w:color w:val="000000"/>
                <w:sz w:val="20"/>
                <w:szCs w:val="20"/>
              </w:rPr>
            </w:pPr>
            <w:r>
              <w:rPr>
                <w:rFonts w:eastAsia="Times New Roman" w:cs="Times New Roman"/>
                <w:color w:val="000000"/>
                <w:sz w:val="20"/>
                <w:szCs w:val="20"/>
                <w:lang w:eastAsia="nl-NL"/>
              </w:rPr>
              <w:t>NB2: Het betreft hier de algemene aanvraagvereisten zoals genoemd in de Omgevingsregeling, artikel 7.2</w:t>
            </w:r>
          </w:p>
        </w:tc>
        <w:tc>
          <w:tcPr>
            <w:tcW w:w="426" w:type="pct"/>
            <w:tcBorders>
              <w:top w:val="single" w:sz="4" w:space="0" w:color="auto"/>
              <w:left w:val="nil"/>
              <w:bottom w:val="single" w:sz="4" w:space="0" w:color="auto"/>
              <w:right w:val="single" w:sz="4" w:space="0" w:color="auto"/>
            </w:tcBorders>
            <w:shd w:val="clear" w:color="auto" w:fill="auto"/>
          </w:tcPr>
          <w:p w14:paraId="69CD359F" w14:textId="77777777" w:rsidR="003D5E66" w:rsidRDefault="003D5E66" w:rsidP="00C01E77">
            <w:pPr>
              <w:spacing w:after="0" w:line="240" w:lineRule="auto"/>
              <w:jc w:val="center"/>
              <w:rPr>
                <w:rFonts w:eastAsia="Times New Roman" w:cstheme="minorHAnsi"/>
                <w:color w:val="000000"/>
                <w:sz w:val="20"/>
                <w:szCs w:val="20"/>
                <w:lang w:eastAsia="nl-NL"/>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08EFA72" w14:textId="77777777" w:rsidR="003D5E66" w:rsidRPr="004A0997" w:rsidRDefault="003D5E66" w:rsidP="00C01E77">
            <w:pPr>
              <w:spacing w:after="0" w:line="240" w:lineRule="auto"/>
              <w:jc w:val="center"/>
              <w:rPr>
                <w:rFonts w:eastAsia="Times New Roman" w:cstheme="minorHAnsi"/>
                <w:color w:val="000000"/>
                <w:sz w:val="20"/>
                <w:szCs w:val="20"/>
                <w:lang w:eastAsia="nl-NL"/>
              </w:rPr>
            </w:pPr>
          </w:p>
        </w:tc>
        <w:tc>
          <w:tcPr>
            <w:tcW w:w="380" w:type="pct"/>
            <w:tcBorders>
              <w:top w:val="single" w:sz="4" w:space="0" w:color="auto"/>
              <w:left w:val="nil"/>
              <w:bottom w:val="single" w:sz="4" w:space="0" w:color="auto"/>
              <w:right w:val="single" w:sz="4" w:space="0" w:color="auto"/>
            </w:tcBorders>
            <w:shd w:val="clear" w:color="auto" w:fill="auto"/>
            <w:noWrap/>
          </w:tcPr>
          <w:p w14:paraId="082A8730" w14:textId="77777777" w:rsidR="007D19CC" w:rsidRDefault="003D5E66"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J</w:t>
            </w:r>
          </w:p>
        </w:tc>
      </w:tr>
      <w:tr w:rsidR="00F35BFB" w:rsidRPr="00BA3786" w14:paraId="18306FFC" w14:textId="77777777" w:rsidTr="00481003">
        <w:trPr>
          <w:trHeight w:val="20"/>
        </w:trPr>
        <w:tc>
          <w:tcPr>
            <w:tcW w:w="421" w:type="pct"/>
            <w:tcBorders>
              <w:top w:val="single" w:sz="4" w:space="0" w:color="auto"/>
              <w:left w:val="single" w:sz="4" w:space="0" w:color="auto"/>
              <w:bottom w:val="single" w:sz="4" w:space="0" w:color="auto"/>
              <w:right w:val="single" w:sz="4" w:space="0" w:color="auto"/>
            </w:tcBorders>
            <w:shd w:val="clear" w:color="auto" w:fill="auto"/>
            <w:noWrap/>
          </w:tcPr>
          <w:p w14:paraId="6D67C025" w14:textId="77777777" w:rsidR="009D7BED" w:rsidRPr="004A0997" w:rsidRDefault="009D7BED" w:rsidP="00C01E77">
            <w:pPr>
              <w:spacing w:after="0" w:line="240" w:lineRule="auto"/>
              <w:jc w:val="right"/>
              <w:rPr>
                <w:rFonts w:eastAsia="Times New Roman" w:cstheme="minorHAnsi"/>
                <w:color w:val="000000"/>
                <w:sz w:val="20"/>
                <w:szCs w:val="20"/>
                <w:lang w:eastAsia="nl-NL"/>
              </w:rPr>
            </w:pPr>
            <w:r w:rsidRPr="004A0997">
              <w:rPr>
                <w:rFonts w:eastAsia="Times New Roman" w:cstheme="minorHAnsi"/>
                <w:color w:val="000000"/>
                <w:sz w:val="20"/>
                <w:szCs w:val="20"/>
                <w:lang w:eastAsia="nl-NL"/>
              </w:rPr>
              <w:t>IND06</w:t>
            </w:r>
          </w:p>
        </w:tc>
        <w:tc>
          <w:tcPr>
            <w:tcW w:w="3467" w:type="pct"/>
            <w:tcBorders>
              <w:top w:val="single" w:sz="4" w:space="0" w:color="auto"/>
              <w:left w:val="nil"/>
              <w:bottom w:val="single" w:sz="4" w:space="0" w:color="auto"/>
              <w:right w:val="single" w:sz="4" w:space="0" w:color="auto"/>
            </w:tcBorders>
            <w:shd w:val="clear" w:color="auto" w:fill="auto"/>
            <w:hideMark/>
          </w:tcPr>
          <w:p w14:paraId="404338D6" w14:textId="77777777" w:rsidR="009D7BED" w:rsidRDefault="009D7BED" w:rsidP="002933B5">
            <w:pPr>
              <w:autoSpaceDE w:val="0"/>
              <w:autoSpaceDN w:val="0"/>
              <w:adjustRightInd w:val="0"/>
              <w:spacing w:after="0" w:line="240" w:lineRule="auto"/>
              <w:rPr>
                <w:rFonts w:cstheme="minorHAnsi"/>
                <w:color w:val="000000"/>
                <w:sz w:val="20"/>
                <w:szCs w:val="20"/>
              </w:rPr>
            </w:pPr>
            <w:r w:rsidRPr="004A0997">
              <w:rPr>
                <w:rFonts w:cstheme="minorHAnsi"/>
                <w:color w:val="000000"/>
                <w:sz w:val="20"/>
                <w:szCs w:val="20"/>
              </w:rPr>
              <w:t xml:space="preserve">In deze functie wordt een initiatiefnemer bij het invullen van een formulier, op basis van de </w:t>
            </w:r>
            <w:r>
              <w:rPr>
                <w:rFonts w:cstheme="minorHAnsi"/>
                <w:color w:val="000000"/>
                <w:sz w:val="20"/>
                <w:szCs w:val="20"/>
              </w:rPr>
              <w:t>(eerdere of bij de regelhulp) ingevulde informatie</w:t>
            </w:r>
            <w:r w:rsidRPr="004A0997">
              <w:rPr>
                <w:rFonts w:cstheme="minorHAnsi"/>
                <w:color w:val="000000"/>
                <w:sz w:val="20"/>
                <w:szCs w:val="20"/>
              </w:rPr>
              <w:t xml:space="preserve">, </w:t>
            </w:r>
            <w:r>
              <w:rPr>
                <w:rFonts w:cstheme="minorHAnsi"/>
                <w:color w:val="000000"/>
                <w:sz w:val="20"/>
                <w:szCs w:val="20"/>
              </w:rPr>
              <w:t xml:space="preserve">daar waar relevant en beschikbaar, </w:t>
            </w:r>
            <w:r w:rsidRPr="004A0997">
              <w:rPr>
                <w:rFonts w:cstheme="minorHAnsi"/>
                <w:color w:val="000000"/>
                <w:sz w:val="20"/>
                <w:szCs w:val="20"/>
              </w:rPr>
              <w:t>geholpen met</w:t>
            </w:r>
            <w:r>
              <w:rPr>
                <w:rFonts w:cstheme="minorHAnsi"/>
                <w:color w:val="000000"/>
                <w:sz w:val="20"/>
                <w:szCs w:val="20"/>
              </w:rPr>
              <w:t xml:space="preserve"> ruimtelijke</w:t>
            </w:r>
            <w:r w:rsidRPr="004A0997">
              <w:rPr>
                <w:rFonts w:cstheme="minorHAnsi"/>
                <w:color w:val="000000"/>
                <w:sz w:val="20"/>
                <w:szCs w:val="20"/>
              </w:rPr>
              <w:t xml:space="preserve"> informatie op maat. </w:t>
            </w:r>
          </w:p>
          <w:p w14:paraId="6DE84B12" w14:textId="77777777" w:rsidR="009D7BED" w:rsidRDefault="009D7BED" w:rsidP="002933B5">
            <w:pPr>
              <w:autoSpaceDE w:val="0"/>
              <w:autoSpaceDN w:val="0"/>
              <w:adjustRightInd w:val="0"/>
              <w:spacing w:after="0" w:line="240" w:lineRule="auto"/>
              <w:rPr>
                <w:rFonts w:cstheme="minorHAnsi"/>
                <w:color w:val="000000"/>
                <w:sz w:val="20"/>
                <w:szCs w:val="20"/>
              </w:rPr>
            </w:pPr>
          </w:p>
          <w:p w14:paraId="0394EFDF" w14:textId="77777777" w:rsidR="009D7BED" w:rsidRPr="004A0997" w:rsidRDefault="009D7BED" w:rsidP="008A50A6">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NB: Denk hierbij bijvoorbeeld aan het vooraf invullen van </w:t>
            </w:r>
            <w:r w:rsidR="00B826E4">
              <w:rPr>
                <w:rFonts w:cstheme="minorHAnsi"/>
                <w:color w:val="000000"/>
                <w:sz w:val="20"/>
                <w:szCs w:val="20"/>
              </w:rPr>
              <w:t>een</w:t>
            </w:r>
            <w:r>
              <w:rPr>
                <w:rFonts w:cstheme="minorHAnsi"/>
                <w:color w:val="000000"/>
                <w:sz w:val="20"/>
                <w:szCs w:val="20"/>
              </w:rPr>
              <w:t xml:space="preserve"> adres en persoonsgegevens vanuit de basisregistraties.</w:t>
            </w:r>
          </w:p>
        </w:tc>
        <w:tc>
          <w:tcPr>
            <w:tcW w:w="426" w:type="pct"/>
            <w:tcBorders>
              <w:top w:val="single" w:sz="4" w:space="0" w:color="auto"/>
              <w:left w:val="nil"/>
              <w:bottom w:val="single" w:sz="4" w:space="0" w:color="auto"/>
              <w:right w:val="single" w:sz="4" w:space="0" w:color="auto"/>
            </w:tcBorders>
            <w:shd w:val="clear" w:color="auto" w:fill="auto"/>
          </w:tcPr>
          <w:p w14:paraId="03C2FB15" w14:textId="77777777" w:rsidR="009D7BED" w:rsidRPr="004A0997" w:rsidRDefault="009D7BED"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A270987" w14:textId="77777777" w:rsidR="009D7BED" w:rsidRPr="004A0997" w:rsidRDefault="009D7BED" w:rsidP="00C01E77">
            <w:pPr>
              <w:spacing w:after="0" w:line="240" w:lineRule="auto"/>
              <w:jc w:val="center"/>
              <w:rPr>
                <w:rFonts w:eastAsia="Times New Roman" w:cstheme="minorHAnsi"/>
                <w:color w:val="000000"/>
                <w:sz w:val="20"/>
                <w:szCs w:val="20"/>
                <w:lang w:eastAsia="nl-NL"/>
              </w:rPr>
            </w:pPr>
            <w:r w:rsidRPr="004A0997">
              <w:rPr>
                <w:rFonts w:eastAsia="Times New Roman" w:cstheme="minorHAnsi"/>
                <w:color w:val="000000"/>
                <w:sz w:val="20"/>
                <w:szCs w:val="20"/>
                <w:lang w:eastAsia="nl-NL"/>
              </w:rPr>
              <w:t>[A1]</w:t>
            </w:r>
          </w:p>
          <w:p w14:paraId="76A56305" w14:textId="77777777" w:rsidR="009D7BED" w:rsidRPr="004A0997" w:rsidRDefault="009D7BED" w:rsidP="00C01E77">
            <w:pPr>
              <w:spacing w:after="0" w:line="240" w:lineRule="auto"/>
              <w:jc w:val="center"/>
              <w:rPr>
                <w:rFonts w:eastAsia="Times New Roman" w:cstheme="minorHAnsi"/>
                <w:color w:val="000000"/>
                <w:sz w:val="20"/>
                <w:szCs w:val="20"/>
                <w:lang w:eastAsia="nl-NL"/>
              </w:rPr>
            </w:pPr>
            <w:r w:rsidRPr="004A0997">
              <w:rPr>
                <w:rFonts w:eastAsia="Times New Roman" w:cstheme="minorHAnsi"/>
                <w:color w:val="000000"/>
                <w:sz w:val="20"/>
                <w:szCs w:val="20"/>
                <w:lang w:eastAsia="nl-NL"/>
              </w:rPr>
              <w:t>5.1</w:t>
            </w:r>
          </w:p>
        </w:tc>
        <w:tc>
          <w:tcPr>
            <w:tcW w:w="380"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41D4B4FF" w14:textId="77777777" w:rsidR="009D7BED" w:rsidRPr="004A0997" w:rsidRDefault="009D7BED"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N</w:t>
            </w:r>
          </w:p>
        </w:tc>
      </w:tr>
      <w:tr w:rsidR="00F35BFB" w:rsidRPr="00BA3786" w14:paraId="6229B7CB" w14:textId="77777777" w:rsidTr="00481003">
        <w:trPr>
          <w:trHeight w:val="20"/>
        </w:trPr>
        <w:tc>
          <w:tcPr>
            <w:tcW w:w="421" w:type="pct"/>
            <w:tcBorders>
              <w:top w:val="single" w:sz="4" w:space="0" w:color="auto"/>
              <w:left w:val="single" w:sz="4" w:space="0" w:color="auto"/>
              <w:bottom w:val="single" w:sz="4" w:space="0" w:color="auto"/>
              <w:right w:val="single" w:sz="4" w:space="0" w:color="auto"/>
            </w:tcBorders>
            <w:shd w:val="clear" w:color="auto" w:fill="auto"/>
            <w:noWrap/>
          </w:tcPr>
          <w:p w14:paraId="1544C5C1" w14:textId="77777777" w:rsidR="009D7BED" w:rsidRPr="004A0997" w:rsidRDefault="009D7BED" w:rsidP="00C01E77">
            <w:pPr>
              <w:spacing w:after="0" w:line="240" w:lineRule="auto"/>
              <w:jc w:val="right"/>
              <w:rPr>
                <w:rFonts w:eastAsia="Times New Roman" w:cstheme="minorHAnsi"/>
                <w:color w:val="000000"/>
                <w:sz w:val="20"/>
                <w:szCs w:val="20"/>
                <w:lang w:eastAsia="nl-NL"/>
              </w:rPr>
            </w:pPr>
            <w:r w:rsidRPr="004A0997">
              <w:rPr>
                <w:rFonts w:eastAsia="Times New Roman" w:cstheme="minorHAnsi"/>
                <w:color w:val="000000"/>
                <w:sz w:val="20"/>
                <w:szCs w:val="20"/>
                <w:lang w:eastAsia="nl-NL"/>
              </w:rPr>
              <w:t>IND07</w:t>
            </w:r>
          </w:p>
        </w:tc>
        <w:tc>
          <w:tcPr>
            <w:tcW w:w="3467" w:type="pct"/>
            <w:tcBorders>
              <w:top w:val="single" w:sz="4" w:space="0" w:color="auto"/>
              <w:left w:val="nil"/>
              <w:bottom w:val="single" w:sz="4" w:space="0" w:color="auto"/>
              <w:right w:val="single" w:sz="4" w:space="0" w:color="auto"/>
            </w:tcBorders>
            <w:shd w:val="clear" w:color="auto" w:fill="auto"/>
            <w:hideMark/>
          </w:tcPr>
          <w:p w14:paraId="0A63413A" w14:textId="77777777" w:rsidR="009D7BED" w:rsidRDefault="009D7BED" w:rsidP="00C01E77">
            <w:pPr>
              <w:autoSpaceDE w:val="0"/>
              <w:autoSpaceDN w:val="0"/>
              <w:adjustRightInd w:val="0"/>
              <w:spacing w:after="0" w:line="240" w:lineRule="auto"/>
              <w:rPr>
                <w:rFonts w:cstheme="minorHAnsi"/>
                <w:color w:val="000000"/>
                <w:sz w:val="20"/>
                <w:szCs w:val="20"/>
              </w:rPr>
            </w:pPr>
            <w:r w:rsidRPr="004A0997">
              <w:rPr>
                <w:rFonts w:cstheme="minorHAnsi"/>
                <w:color w:val="000000"/>
                <w:sz w:val="20"/>
                <w:szCs w:val="20"/>
              </w:rPr>
              <w:t xml:space="preserve">In deze functie wordt een initiatiefnemer bij het invullen van een formulier </w:t>
            </w:r>
            <w:r>
              <w:rPr>
                <w:rFonts w:cstheme="minorHAnsi"/>
                <w:color w:val="000000"/>
                <w:sz w:val="20"/>
                <w:szCs w:val="20"/>
              </w:rPr>
              <w:t xml:space="preserve">daar waar relevant en beschikbaar, </w:t>
            </w:r>
            <w:r w:rsidRPr="004A0997">
              <w:rPr>
                <w:rFonts w:cstheme="minorHAnsi"/>
                <w:color w:val="000000"/>
                <w:sz w:val="20"/>
                <w:szCs w:val="20"/>
              </w:rPr>
              <w:t xml:space="preserve">geholpen door een onderzoekshulp die, op basis van </w:t>
            </w:r>
            <w:r>
              <w:rPr>
                <w:rFonts w:cstheme="minorHAnsi"/>
                <w:color w:val="000000"/>
                <w:sz w:val="20"/>
                <w:szCs w:val="20"/>
              </w:rPr>
              <w:t>ingevulde informatie en beschikbare informatie over de fysieke leefomgeving</w:t>
            </w:r>
            <w:r w:rsidRPr="004A0997">
              <w:rPr>
                <w:rFonts w:cstheme="minorHAnsi"/>
                <w:color w:val="000000"/>
                <w:sz w:val="20"/>
                <w:szCs w:val="20"/>
              </w:rPr>
              <w:t>, aangeboden wordt wanneer deze van toepassing is. Zie ook Onderzoekshulp.</w:t>
            </w:r>
          </w:p>
          <w:p w14:paraId="1CCA05D2" w14:textId="77777777" w:rsidR="009D7BED" w:rsidRDefault="009D7BED" w:rsidP="00C01E77">
            <w:pPr>
              <w:autoSpaceDE w:val="0"/>
              <w:autoSpaceDN w:val="0"/>
              <w:adjustRightInd w:val="0"/>
              <w:spacing w:after="0" w:line="240" w:lineRule="auto"/>
              <w:rPr>
                <w:rFonts w:cstheme="minorHAnsi"/>
                <w:color w:val="000000"/>
                <w:sz w:val="20"/>
                <w:szCs w:val="20"/>
              </w:rPr>
            </w:pPr>
          </w:p>
          <w:p w14:paraId="0D4E022A" w14:textId="77777777" w:rsidR="009D7BED" w:rsidRPr="004A0997" w:rsidRDefault="009D7BED" w:rsidP="008A50A6">
            <w:pPr>
              <w:autoSpaceDE w:val="0"/>
              <w:autoSpaceDN w:val="0"/>
              <w:adjustRightInd w:val="0"/>
              <w:spacing w:after="0" w:line="240" w:lineRule="auto"/>
              <w:rPr>
                <w:rFonts w:cstheme="minorHAnsi"/>
                <w:color w:val="000000"/>
                <w:sz w:val="20"/>
                <w:szCs w:val="20"/>
              </w:rPr>
            </w:pPr>
            <w:r>
              <w:rPr>
                <w:rFonts w:cstheme="minorHAnsi"/>
                <w:color w:val="000000"/>
                <w:sz w:val="20"/>
                <w:szCs w:val="20"/>
              </w:rPr>
              <w:t>NB: Denk hierbij ook aan het kunnen aanroepen van een (verplicht) rekenmodel met specifieke gegevens waarna het resultaat van de berekening in het formulier (de aanvraag/melding of informatieplicht) kan worden overgenomen.</w:t>
            </w:r>
          </w:p>
        </w:tc>
        <w:tc>
          <w:tcPr>
            <w:tcW w:w="426" w:type="pct"/>
            <w:tcBorders>
              <w:top w:val="single" w:sz="4" w:space="0" w:color="auto"/>
              <w:left w:val="nil"/>
              <w:bottom w:val="single" w:sz="4" w:space="0" w:color="auto"/>
              <w:right w:val="single" w:sz="4" w:space="0" w:color="auto"/>
            </w:tcBorders>
            <w:shd w:val="clear" w:color="auto" w:fill="auto"/>
          </w:tcPr>
          <w:p w14:paraId="04B5B391" w14:textId="77777777" w:rsidR="009D7BED" w:rsidRPr="004A0997" w:rsidRDefault="009D7BED"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9B67EE4" w14:textId="77777777" w:rsidR="009D7BED" w:rsidRPr="004A0997" w:rsidRDefault="009D7BED" w:rsidP="00C01E77">
            <w:pPr>
              <w:spacing w:after="0" w:line="240" w:lineRule="auto"/>
              <w:jc w:val="center"/>
              <w:rPr>
                <w:rFonts w:eastAsia="Times New Roman" w:cstheme="minorHAnsi"/>
                <w:color w:val="000000"/>
                <w:sz w:val="20"/>
                <w:szCs w:val="20"/>
                <w:lang w:eastAsia="nl-NL"/>
              </w:rPr>
            </w:pPr>
            <w:r w:rsidRPr="004A0997">
              <w:rPr>
                <w:rFonts w:eastAsia="Times New Roman" w:cstheme="minorHAnsi"/>
                <w:color w:val="000000"/>
                <w:sz w:val="20"/>
                <w:szCs w:val="20"/>
                <w:lang w:eastAsia="nl-NL"/>
              </w:rPr>
              <w:t>[A1]</w:t>
            </w:r>
          </w:p>
          <w:p w14:paraId="792EDA06" w14:textId="77777777" w:rsidR="009D7BED" w:rsidRPr="004A0997" w:rsidRDefault="009D7BED" w:rsidP="00C01E77">
            <w:pPr>
              <w:spacing w:after="0" w:line="240" w:lineRule="auto"/>
              <w:jc w:val="center"/>
              <w:rPr>
                <w:rFonts w:eastAsia="Times New Roman" w:cstheme="minorHAnsi"/>
                <w:color w:val="000000"/>
                <w:sz w:val="20"/>
                <w:szCs w:val="20"/>
                <w:lang w:eastAsia="nl-NL"/>
              </w:rPr>
            </w:pPr>
            <w:r w:rsidRPr="004A0997">
              <w:rPr>
                <w:rFonts w:eastAsia="Times New Roman" w:cstheme="minorHAnsi"/>
                <w:color w:val="000000"/>
                <w:sz w:val="20"/>
                <w:szCs w:val="20"/>
                <w:lang w:eastAsia="nl-NL"/>
              </w:rPr>
              <w:t>5.1</w:t>
            </w:r>
          </w:p>
        </w:tc>
        <w:tc>
          <w:tcPr>
            <w:tcW w:w="380"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156F1949" w14:textId="77777777" w:rsidR="00E07DCC" w:rsidRPr="004A0997" w:rsidRDefault="009D7BED" w:rsidP="00C01E77">
            <w:pPr>
              <w:spacing w:after="0" w:line="240" w:lineRule="auto"/>
              <w:jc w:val="center"/>
              <w:rPr>
                <w:rFonts w:eastAsia="Times New Roman" w:cstheme="minorHAnsi"/>
                <w:color w:val="000000"/>
                <w:sz w:val="20"/>
                <w:szCs w:val="20"/>
                <w:lang w:eastAsia="nl-NL"/>
              </w:rPr>
            </w:pPr>
            <w:r w:rsidRPr="004A0997">
              <w:rPr>
                <w:rFonts w:eastAsia="Times New Roman" w:cstheme="minorHAnsi"/>
                <w:color w:val="000000"/>
                <w:sz w:val="20"/>
                <w:szCs w:val="20"/>
                <w:lang w:eastAsia="nl-NL"/>
              </w:rPr>
              <w:t> </w:t>
            </w:r>
            <w:r>
              <w:rPr>
                <w:rFonts w:eastAsia="Times New Roman" w:cstheme="minorHAnsi"/>
                <w:color w:val="000000"/>
                <w:sz w:val="20"/>
                <w:szCs w:val="20"/>
                <w:lang w:eastAsia="nl-NL"/>
              </w:rPr>
              <w:t>N</w:t>
            </w:r>
          </w:p>
        </w:tc>
      </w:tr>
    </w:tbl>
    <w:p w14:paraId="757CE260" w14:textId="77777777" w:rsidR="00A26CF1" w:rsidRPr="00A8176D" w:rsidRDefault="00A26CF1" w:rsidP="00A8176D">
      <w:pPr>
        <w:spacing w:after="0" w:line="240" w:lineRule="auto"/>
        <w:rPr>
          <w:sz w:val="4"/>
          <w:szCs w:val="4"/>
        </w:rPr>
      </w:pPr>
    </w:p>
    <w:tbl>
      <w:tblPr>
        <w:tblW w:w="4926" w:type="pct"/>
        <w:tblLayout w:type="fixed"/>
        <w:tblCellMar>
          <w:left w:w="70" w:type="dxa"/>
          <w:right w:w="70" w:type="dxa"/>
        </w:tblCellMar>
        <w:tblLook w:val="04A0" w:firstRow="1" w:lastRow="0" w:firstColumn="1" w:lastColumn="0" w:noHBand="0" w:noVBand="1"/>
      </w:tblPr>
      <w:tblGrid>
        <w:gridCol w:w="846"/>
        <w:gridCol w:w="6094"/>
        <w:gridCol w:w="711"/>
        <w:gridCol w:w="568"/>
        <w:gridCol w:w="709"/>
      </w:tblGrid>
      <w:tr w:rsidR="009C6C3E" w:rsidRPr="00BA3786" w14:paraId="739913EC" w14:textId="77777777" w:rsidTr="00FF7953">
        <w:trPr>
          <w:trHeight w:val="20"/>
        </w:trPr>
        <w:tc>
          <w:tcPr>
            <w:tcW w:w="474" w:type="pct"/>
            <w:tcBorders>
              <w:top w:val="single" w:sz="4" w:space="0" w:color="auto"/>
              <w:left w:val="single" w:sz="4" w:space="0" w:color="auto"/>
              <w:bottom w:val="single" w:sz="4" w:space="0" w:color="auto"/>
              <w:right w:val="single" w:sz="4" w:space="0" w:color="auto"/>
            </w:tcBorders>
            <w:shd w:val="clear" w:color="auto" w:fill="auto"/>
            <w:noWrap/>
          </w:tcPr>
          <w:p w14:paraId="530571D6" w14:textId="77777777" w:rsidR="00B644C0" w:rsidRPr="00D6323A" w:rsidRDefault="00B644C0" w:rsidP="00C01E77">
            <w:pPr>
              <w:spacing w:after="0" w:line="240" w:lineRule="auto"/>
              <w:jc w:val="right"/>
              <w:rPr>
                <w:rFonts w:eastAsia="Times New Roman" w:cstheme="minorHAnsi"/>
                <w:color w:val="000000"/>
                <w:sz w:val="20"/>
                <w:szCs w:val="20"/>
                <w:lang w:eastAsia="nl-NL"/>
              </w:rPr>
            </w:pPr>
            <w:r>
              <w:rPr>
                <w:rFonts w:eastAsia="Times New Roman" w:cstheme="minorHAnsi"/>
                <w:color w:val="000000"/>
                <w:sz w:val="20"/>
                <w:szCs w:val="20"/>
                <w:lang w:eastAsia="nl-NL"/>
              </w:rPr>
              <w:lastRenderedPageBreak/>
              <w:t>IND08a</w:t>
            </w:r>
          </w:p>
        </w:tc>
        <w:tc>
          <w:tcPr>
            <w:tcW w:w="3413" w:type="pct"/>
            <w:tcBorders>
              <w:top w:val="single" w:sz="4" w:space="0" w:color="auto"/>
              <w:left w:val="nil"/>
              <w:bottom w:val="single" w:sz="4" w:space="0" w:color="auto"/>
              <w:right w:val="single" w:sz="4" w:space="0" w:color="auto"/>
            </w:tcBorders>
            <w:shd w:val="clear" w:color="auto" w:fill="auto"/>
            <w:hideMark/>
          </w:tcPr>
          <w:p w14:paraId="12ED0D6A" w14:textId="77777777" w:rsidR="00B644C0" w:rsidRPr="006862FD" w:rsidRDefault="00B644C0" w:rsidP="00A02B44">
            <w:pPr>
              <w:autoSpaceDE w:val="0"/>
              <w:autoSpaceDN w:val="0"/>
              <w:adjustRightInd w:val="0"/>
              <w:spacing w:after="0" w:line="240" w:lineRule="auto"/>
              <w:rPr>
                <w:rFonts w:cstheme="minorHAnsi"/>
                <w:color w:val="000000"/>
                <w:sz w:val="20"/>
                <w:szCs w:val="20"/>
              </w:rPr>
            </w:pPr>
            <w:r w:rsidRPr="006862FD">
              <w:rPr>
                <w:rFonts w:cstheme="minorHAnsi"/>
                <w:color w:val="000000"/>
                <w:sz w:val="20"/>
                <w:szCs w:val="20"/>
              </w:rPr>
              <w:t xml:space="preserve">Deze functie </w:t>
            </w:r>
            <w:r w:rsidR="004B50D1">
              <w:rPr>
                <w:rFonts w:cstheme="minorHAnsi"/>
                <w:color w:val="000000"/>
                <w:sz w:val="20"/>
                <w:szCs w:val="20"/>
              </w:rPr>
              <w:t xml:space="preserve">toont de indiener automatisch op een zo </w:t>
            </w:r>
            <w:r>
              <w:rPr>
                <w:rFonts w:cstheme="minorHAnsi"/>
                <w:color w:val="000000"/>
                <w:sz w:val="20"/>
                <w:szCs w:val="20"/>
              </w:rPr>
              <w:t>efficiënt</w:t>
            </w:r>
            <w:r w:rsidR="004B50D1">
              <w:rPr>
                <w:rFonts w:cstheme="minorHAnsi"/>
                <w:color w:val="000000"/>
                <w:sz w:val="20"/>
                <w:szCs w:val="20"/>
              </w:rPr>
              <w:t xml:space="preserve"> mogelijke</w:t>
            </w:r>
            <w:r>
              <w:rPr>
                <w:rFonts w:cstheme="minorHAnsi"/>
                <w:color w:val="000000"/>
                <w:sz w:val="20"/>
                <w:szCs w:val="20"/>
              </w:rPr>
              <w:t xml:space="preserve"> wijze </w:t>
            </w:r>
            <w:r w:rsidR="004B50D1">
              <w:rPr>
                <w:rFonts w:cstheme="minorHAnsi"/>
                <w:color w:val="000000"/>
                <w:sz w:val="20"/>
                <w:szCs w:val="20"/>
              </w:rPr>
              <w:t>wat het juiste bevoegd gezag</w:t>
            </w:r>
            <w:r w:rsidRPr="006862FD">
              <w:rPr>
                <w:rFonts w:cstheme="minorHAnsi"/>
                <w:color w:val="000000"/>
                <w:sz w:val="20"/>
                <w:szCs w:val="20"/>
              </w:rPr>
              <w:t xml:space="preserve"> en/of behandelende organisatie </w:t>
            </w:r>
            <w:r w:rsidR="004B50D1">
              <w:rPr>
                <w:rFonts w:cstheme="minorHAnsi"/>
                <w:color w:val="000000"/>
                <w:sz w:val="20"/>
                <w:szCs w:val="20"/>
              </w:rPr>
              <w:t>is</w:t>
            </w:r>
            <w:r w:rsidR="00917D31">
              <w:rPr>
                <w:rFonts w:cstheme="minorHAnsi"/>
                <w:color w:val="000000"/>
                <w:sz w:val="20"/>
                <w:szCs w:val="20"/>
              </w:rPr>
              <w:t>.</w:t>
            </w:r>
          </w:p>
        </w:tc>
        <w:tc>
          <w:tcPr>
            <w:tcW w:w="398" w:type="pct"/>
            <w:tcBorders>
              <w:top w:val="single" w:sz="4" w:space="0" w:color="auto"/>
              <w:left w:val="nil"/>
              <w:bottom w:val="single" w:sz="4" w:space="0" w:color="auto"/>
              <w:right w:val="single" w:sz="4" w:space="0" w:color="auto"/>
            </w:tcBorders>
          </w:tcPr>
          <w:p w14:paraId="2B2859DA" w14:textId="77777777" w:rsidR="00B644C0" w:rsidRPr="00D6323A" w:rsidRDefault="00B644C0"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OW</w:t>
            </w:r>
          </w:p>
        </w:tc>
        <w:tc>
          <w:tcPr>
            <w:tcW w:w="318" w:type="pct"/>
            <w:tcBorders>
              <w:top w:val="single" w:sz="4" w:space="0" w:color="auto"/>
              <w:left w:val="single" w:sz="4" w:space="0" w:color="auto"/>
              <w:bottom w:val="single" w:sz="4" w:space="0" w:color="auto"/>
              <w:right w:val="single" w:sz="4" w:space="0" w:color="auto"/>
            </w:tcBorders>
          </w:tcPr>
          <w:p w14:paraId="460BB877" w14:textId="77777777" w:rsidR="00B644C0" w:rsidRPr="00D6323A" w:rsidRDefault="00B644C0"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[C2]</w:t>
            </w:r>
          </w:p>
        </w:tc>
        <w:tc>
          <w:tcPr>
            <w:tcW w:w="398" w:type="pct"/>
            <w:tcBorders>
              <w:top w:val="single" w:sz="4" w:space="0" w:color="auto"/>
              <w:left w:val="nil"/>
              <w:bottom w:val="single" w:sz="4" w:space="0" w:color="auto"/>
              <w:right w:val="single" w:sz="4" w:space="0" w:color="auto"/>
            </w:tcBorders>
            <w:shd w:val="clear" w:color="auto" w:fill="auto"/>
            <w:noWrap/>
            <w:hideMark/>
          </w:tcPr>
          <w:p w14:paraId="4AB096E1" w14:textId="77777777" w:rsidR="007D19CC" w:rsidRPr="00D6323A" w:rsidRDefault="00B94ECC"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J</w:t>
            </w:r>
            <w:r w:rsidR="00B644C0">
              <w:rPr>
                <w:rFonts w:eastAsia="Times New Roman" w:cstheme="minorHAnsi"/>
                <w:color w:val="000000"/>
                <w:sz w:val="20"/>
                <w:szCs w:val="20"/>
                <w:lang w:eastAsia="nl-NL"/>
              </w:rPr>
              <w:t>*</w:t>
            </w:r>
          </w:p>
        </w:tc>
      </w:tr>
      <w:tr w:rsidR="009D7BED" w:rsidRPr="00BA3786" w14:paraId="56E3BC37" w14:textId="77777777" w:rsidTr="00FF7953">
        <w:trPr>
          <w:trHeight w:val="20"/>
        </w:trPr>
        <w:tc>
          <w:tcPr>
            <w:tcW w:w="474" w:type="pct"/>
            <w:tcBorders>
              <w:top w:val="single" w:sz="4" w:space="0" w:color="auto"/>
              <w:left w:val="single" w:sz="4" w:space="0" w:color="auto"/>
              <w:bottom w:val="single" w:sz="4" w:space="0" w:color="auto"/>
              <w:right w:val="single" w:sz="4" w:space="0" w:color="auto"/>
            </w:tcBorders>
            <w:shd w:val="clear" w:color="auto" w:fill="auto"/>
            <w:noWrap/>
          </w:tcPr>
          <w:p w14:paraId="529E2AF0" w14:textId="77777777" w:rsidR="009D7BED" w:rsidRPr="00D6323A" w:rsidRDefault="009D7BED" w:rsidP="00A02B44">
            <w:pPr>
              <w:spacing w:after="0" w:line="240" w:lineRule="auto"/>
              <w:jc w:val="right"/>
              <w:rPr>
                <w:rFonts w:eastAsia="Times New Roman" w:cstheme="minorHAnsi"/>
                <w:color w:val="000000"/>
                <w:sz w:val="20"/>
                <w:szCs w:val="20"/>
                <w:lang w:eastAsia="nl-NL"/>
              </w:rPr>
            </w:pPr>
            <w:r>
              <w:rPr>
                <w:rFonts w:eastAsia="Times New Roman" w:cstheme="minorHAnsi"/>
                <w:color w:val="000000"/>
                <w:sz w:val="20"/>
                <w:szCs w:val="20"/>
                <w:lang w:eastAsia="nl-NL"/>
              </w:rPr>
              <w:t>IND08b</w:t>
            </w:r>
          </w:p>
        </w:tc>
        <w:tc>
          <w:tcPr>
            <w:tcW w:w="3413" w:type="pct"/>
            <w:tcBorders>
              <w:top w:val="single" w:sz="4" w:space="0" w:color="auto"/>
              <w:left w:val="nil"/>
              <w:bottom w:val="single" w:sz="4" w:space="0" w:color="auto"/>
              <w:right w:val="single" w:sz="4" w:space="0" w:color="auto"/>
            </w:tcBorders>
            <w:shd w:val="clear" w:color="auto" w:fill="auto"/>
            <w:hideMark/>
          </w:tcPr>
          <w:p w14:paraId="18E209BD" w14:textId="77777777" w:rsidR="009D7BED" w:rsidRDefault="009D7BED" w:rsidP="00A02B44">
            <w:pPr>
              <w:autoSpaceDE w:val="0"/>
              <w:autoSpaceDN w:val="0"/>
              <w:adjustRightInd w:val="0"/>
              <w:spacing w:after="0" w:line="240" w:lineRule="auto"/>
              <w:rPr>
                <w:rFonts w:cstheme="minorHAnsi"/>
                <w:color w:val="000000"/>
                <w:sz w:val="20"/>
                <w:szCs w:val="20"/>
              </w:rPr>
            </w:pPr>
            <w:r>
              <w:rPr>
                <w:rFonts w:cstheme="minorHAnsi"/>
                <w:color w:val="000000"/>
                <w:sz w:val="20"/>
                <w:szCs w:val="20"/>
              </w:rPr>
              <w:t>In aanvulling op IND08a kan de indiener van een aanvraag, melding of informatieplicht in alle gevallen een eventueel automatisch gekozen bevoegd gezag zelf aanpassen naar het, naar zijn inzicht, juiste bevoegd gezag. Hierbij wordt gekozen uit lijst met mogelijke bevoegde gezagen die horen bij de locatie waarover de aanvraag, melding of informatieplicht gaat.</w:t>
            </w:r>
          </w:p>
          <w:p w14:paraId="329C5541" w14:textId="77777777" w:rsidR="009D7BED" w:rsidRDefault="009D7BED" w:rsidP="00A02B44">
            <w:pPr>
              <w:autoSpaceDE w:val="0"/>
              <w:autoSpaceDN w:val="0"/>
              <w:adjustRightInd w:val="0"/>
              <w:spacing w:after="0" w:line="240" w:lineRule="auto"/>
              <w:rPr>
                <w:rFonts w:cstheme="minorHAnsi"/>
                <w:color w:val="000000"/>
                <w:sz w:val="20"/>
                <w:szCs w:val="20"/>
              </w:rPr>
            </w:pPr>
          </w:p>
          <w:p w14:paraId="327F5DEE" w14:textId="77777777" w:rsidR="009D7BED" w:rsidRDefault="009D7BED" w:rsidP="00A02B44">
            <w:pPr>
              <w:autoSpaceDE w:val="0"/>
              <w:autoSpaceDN w:val="0"/>
              <w:adjustRightInd w:val="0"/>
              <w:spacing w:after="0" w:line="240" w:lineRule="auto"/>
              <w:rPr>
                <w:rFonts w:cstheme="minorHAnsi"/>
                <w:color w:val="000000"/>
                <w:sz w:val="20"/>
                <w:szCs w:val="20"/>
              </w:rPr>
            </w:pPr>
            <w:r>
              <w:rPr>
                <w:rFonts w:cstheme="minorHAnsi"/>
                <w:color w:val="000000"/>
                <w:sz w:val="20"/>
                <w:szCs w:val="20"/>
              </w:rPr>
              <w:t>NB: Indien verkeerd gekozen wordt zorgt het ontvangende bevoegd gezag voor het routeren naar het juiste Bevoegd Gezag via IND10b</w:t>
            </w:r>
          </w:p>
          <w:p w14:paraId="5B433998" w14:textId="77777777" w:rsidR="007A2896" w:rsidRDefault="007A2896" w:rsidP="00A02B44">
            <w:pPr>
              <w:autoSpaceDE w:val="0"/>
              <w:autoSpaceDN w:val="0"/>
              <w:adjustRightInd w:val="0"/>
              <w:spacing w:after="0" w:line="240" w:lineRule="auto"/>
              <w:rPr>
                <w:rFonts w:cstheme="minorHAnsi"/>
                <w:color w:val="000000"/>
                <w:sz w:val="20"/>
                <w:szCs w:val="20"/>
              </w:rPr>
            </w:pPr>
          </w:p>
          <w:p w14:paraId="3D0556A8" w14:textId="77777777" w:rsidR="007A2896" w:rsidRPr="006862FD" w:rsidRDefault="007A2896" w:rsidP="00A02B44">
            <w:pPr>
              <w:autoSpaceDE w:val="0"/>
              <w:autoSpaceDN w:val="0"/>
              <w:adjustRightInd w:val="0"/>
              <w:spacing w:after="0" w:line="240" w:lineRule="auto"/>
              <w:rPr>
                <w:rFonts w:cstheme="minorHAnsi"/>
                <w:color w:val="000000"/>
                <w:sz w:val="20"/>
                <w:szCs w:val="20"/>
              </w:rPr>
            </w:pPr>
            <w:r>
              <w:rPr>
                <w:rFonts w:cstheme="minorHAnsi"/>
                <w:color w:val="000000"/>
                <w:sz w:val="20"/>
                <w:szCs w:val="20"/>
              </w:rPr>
              <w:t>NB2: Het kan zijn dat er meerdere bevoegde gezagen zijn zoals bij een aanvraag die leidt tot meerdere omgevingsvergunning zoals bv bij de activiteit water.</w:t>
            </w:r>
          </w:p>
        </w:tc>
        <w:tc>
          <w:tcPr>
            <w:tcW w:w="398" w:type="pct"/>
            <w:tcBorders>
              <w:top w:val="single" w:sz="4" w:space="0" w:color="auto"/>
              <w:left w:val="nil"/>
              <w:bottom w:val="single" w:sz="4" w:space="0" w:color="auto"/>
              <w:right w:val="single" w:sz="4" w:space="0" w:color="auto"/>
            </w:tcBorders>
          </w:tcPr>
          <w:p w14:paraId="10DA4E17" w14:textId="77777777" w:rsidR="009D7BED" w:rsidRPr="00D6323A" w:rsidRDefault="009D7BED" w:rsidP="00A02B44">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OW</w:t>
            </w:r>
          </w:p>
        </w:tc>
        <w:tc>
          <w:tcPr>
            <w:tcW w:w="318" w:type="pct"/>
            <w:tcBorders>
              <w:top w:val="single" w:sz="4" w:space="0" w:color="auto"/>
              <w:left w:val="single" w:sz="4" w:space="0" w:color="auto"/>
              <w:bottom w:val="single" w:sz="4" w:space="0" w:color="auto"/>
              <w:right w:val="single" w:sz="4" w:space="0" w:color="auto"/>
            </w:tcBorders>
          </w:tcPr>
          <w:p w14:paraId="21F280C7" w14:textId="77777777" w:rsidR="009D7BED" w:rsidRDefault="009D7BED" w:rsidP="00A02B44">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[C2]</w:t>
            </w:r>
          </w:p>
          <w:p w14:paraId="6F432383" w14:textId="77777777" w:rsidR="009D7BED" w:rsidRPr="00D6323A" w:rsidRDefault="009D7BED" w:rsidP="00A02B44">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TF</w:t>
            </w:r>
          </w:p>
        </w:tc>
        <w:tc>
          <w:tcPr>
            <w:tcW w:w="398" w:type="pct"/>
            <w:tcBorders>
              <w:top w:val="single" w:sz="4" w:space="0" w:color="auto"/>
              <w:left w:val="nil"/>
              <w:bottom w:val="single" w:sz="4" w:space="0" w:color="auto"/>
              <w:right w:val="single" w:sz="4" w:space="0" w:color="auto"/>
            </w:tcBorders>
            <w:shd w:val="clear" w:color="auto" w:fill="auto"/>
            <w:noWrap/>
            <w:hideMark/>
          </w:tcPr>
          <w:p w14:paraId="7DB654E4" w14:textId="77777777" w:rsidR="007D19CC" w:rsidRPr="00D6323A" w:rsidRDefault="009D7BED" w:rsidP="00A02B44">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J*</w:t>
            </w:r>
          </w:p>
        </w:tc>
      </w:tr>
      <w:tr w:rsidR="009C6C3E" w:rsidRPr="00BA3786" w14:paraId="4D4143F3" w14:textId="77777777" w:rsidTr="00481003">
        <w:trPr>
          <w:trHeight w:val="20"/>
        </w:trPr>
        <w:tc>
          <w:tcPr>
            <w:tcW w:w="474" w:type="pct"/>
            <w:tcBorders>
              <w:top w:val="single" w:sz="4" w:space="0" w:color="auto"/>
              <w:left w:val="single" w:sz="4" w:space="0" w:color="auto"/>
              <w:bottom w:val="single" w:sz="4" w:space="0" w:color="auto"/>
              <w:right w:val="single" w:sz="4" w:space="0" w:color="auto"/>
            </w:tcBorders>
            <w:shd w:val="clear" w:color="auto" w:fill="auto"/>
            <w:noWrap/>
          </w:tcPr>
          <w:p w14:paraId="79B880E3" w14:textId="77777777" w:rsidR="00B644C0" w:rsidRDefault="00B644C0" w:rsidP="00A02B44">
            <w:pPr>
              <w:spacing w:after="0" w:line="240" w:lineRule="auto"/>
              <w:jc w:val="right"/>
              <w:rPr>
                <w:rFonts w:eastAsia="Times New Roman" w:cstheme="minorHAnsi"/>
                <w:color w:val="000000"/>
                <w:sz w:val="20"/>
                <w:szCs w:val="20"/>
                <w:lang w:eastAsia="nl-NL"/>
              </w:rPr>
            </w:pPr>
            <w:r>
              <w:rPr>
                <w:rFonts w:eastAsia="Times New Roman" w:cstheme="minorHAnsi"/>
                <w:color w:val="000000"/>
                <w:sz w:val="20"/>
                <w:szCs w:val="20"/>
                <w:lang w:eastAsia="nl-NL"/>
              </w:rPr>
              <w:t>IND08c</w:t>
            </w:r>
          </w:p>
        </w:tc>
        <w:tc>
          <w:tcPr>
            <w:tcW w:w="3413" w:type="pct"/>
            <w:tcBorders>
              <w:top w:val="single" w:sz="4" w:space="0" w:color="auto"/>
              <w:left w:val="nil"/>
              <w:bottom w:val="single" w:sz="4" w:space="0" w:color="auto"/>
              <w:right w:val="single" w:sz="4" w:space="0" w:color="auto"/>
            </w:tcBorders>
            <w:shd w:val="clear" w:color="auto" w:fill="auto"/>
          </w:tcPr>
          <w:p w14:paraId="36358EC9" w14:textId="77777777" w:rsidR="007108BD" w:rsidRDefault="00B644C0" w:rsidP="00A02B44">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Indien het niet mogelijk is een bevoegd gezag te bepalen dan wordt </w:t>
            </w:r>
            <w:r w:rsidR="007108BD">
              <w:rPr>
                <w:rFonts w:cstheme="minorHAnsi"/>
                <w:color w:val="000000"/>
                <w:sz w:val="20"/>
                <w:szCs w:val="20"/>
              </w:rPr>
              <w:t xml:space="preserve">in aanvulling op IND08a aan de indiener </w:t>
            </w:r>
            <w:r>
              <w:rPr>
                <w:rFonts w:cstheme="minorHAnsi"/>
                <w:color w:val="000000"/>
                <w:sz w:val="20"/>
                <w:szCs w:val="20"/>
              </w:rPr>
              <w:t xml:space="preserve">de gemeente </w:t>
            </w:r>
            <w:r w:rsidR="009458A2">
              <w:rPr>
                <w:rFonts w:cstheme="minorHAnsi"/>
                <w:color w:val="000000"/>
                <w:sz w:val="20"/>
                <w:szCs w:val="20"/>
              </w:rPr>
              <w:t>waarbinnen de</w:t>
            </w:r>
            <w:r>
              <w:rPr>
                <w:rFonts w:cstheme="minorHAnsi"/>
                <w:color w:val="000000"/>
                <w:sz w:val="20"/>
                <w:szCs w:val="20"/>
              </w:rPr>
              <w:t xml:space="preserve"> aanvraag </w:t>
            </w:r>
            <w:r w:rsidR="00917D31">
              <w:rPr>
                <w:rFonts w:cstheme="minorHAnsi"/>
                <w:color w:val="000000"/>
                <w:sz w:val="20"/>
                <w:szCs w:val="20"/>
              </w:rPr>
              <w:t>(hoofdzakelijk)</w:t>
            </w:r>
            <w:r>
              <w:rPr>
                <w:rFonts w:cstheme="minorHAnsi"/>
                <w:color w:val="000000"/>
                <w:sz w:val="20"/>
                <w:szCs w:val="20"/>
              </w:rPr>
              <w:t xml:space="preserve"> valt</w:t>
            </w:r>
            <w:r w:rsidR="007108BD">
              <w:rPr>
                <w:rFonts w:cstheme="minorHAnsi"/>
                <w:color w:val="000000"/>
                <w:sz w:val="20"/>
                <w:szCs w:val="20"/>
              </w:rPr>
              <w:t xml:space="preserve"> als bevoegd gezag voorgesteld</w:t>
            </w:r>
            <w:r>
              <w:rPr>
                <w:rFonts w:cstheme="minorHAnsi"/>
                <w:color w:val="000000"/>
                <w:sz w:val="20"/>
                <w:szCs w:val="20"/>
              </w:rPr>
              <w:t xml:space="preserve">. </w:t>
            </w:r>
          </w:p>
          <w:p w14:paraId="3FB3747C" w14:textId="77777777" w:rsidR="007108BD" w:rsidRDefault="007108BD" w:rsidP="00A02B44">
            <w:pPr>
              <w:autoSpaceDE w:val="0"/>
              <w:autoSpaceDN w:val="0"/>
              <w:adjustRightInd w:val="0"/>
              <w:spacing w:after="0" w:line="240" w:lineRule="auto"/>
              <w:rPr>
                <w:rFonts w:cstheme="minorHAnsi"/>
                <w:color w:val="000000"/>
                <w:sz w:val="20"/>
                <w:szCs w:val="20"/>
              </w:rPr>
            </w:pPr>
          </w:p>
          <w:p w14:paraId="62888D1D" w14:textId="77777777" w:rsidR="00B644C0" w:rsidRDefault="007108BD" w:rsidP="00A02B44">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NB: </w:t>
            </w:r>
            <w:r w:rsidR="00917D31">
              <w:rPr>
                <w:rFonts w:cstheme="minorHAnsi"/>
                <w:color w:val="000000"/>
                <w:sz w:val="20"/>
                <w:szCs w:val="20"/>
              </w:rPr>
              <w:t>Via IND08b kan de aanvrager deze bevoegd gezag suggestie veranderen.</w:t>
            </w:r>
          </w:p>
          <w:p w14:paraId="2B9A8A19" w14:textId="77777777" w:rsidR="007108BD" w:rsidRDefault="007108BD" w:rsidP="00A02B44">
            <w:pPr>
              <w:autoSpaceDE w:val="0"/>
              <w:autoSpaceDN w:val="0"/>
              <w:adjustRightInd w:val="0"/>
              <w:spacing w:after="0" w:line="240" w:lineRule="auto"/>
              <w:rPr>
                <w:rFonts w:cstheme="minorHAnsi"/>
                <w:color w:val="000000"/>
                <w:sz w:val="20"/>
                <w:szCs w:val="20"/>
              </w:rPr>
            </w:pPr>
          </w:p>
          <w:p w14:paraId="62B09E85" w14:textId="77777777" w:rsidR="007108BD" w:rsidRDefault="007108BD" w:rsidP="00A02B44">
            <w:pPr>
              <w:autoSpaceDE w:val="0"/>
              <w:autoSpaceDN w:val="0"/>
              <w:adjustRightInd w:val="0"/>
              <w:spacing w:after="0" w:line="240" w:lineRule="auto"/>
              <w:rPr>
                <w:rFonts w:cstheme="minorHAnsi"/>
                <w:color w:val="000000"/>
                <w:sz w:val="20"/>
                <w:szCs w:val="20"/>
              </w:rPr>
            </w:pPr>
            <w:r>
              <w:rPr>
                <w:rFonts w:cstheme="minorHAnsi"/>
                <w:color w:val="000000"/>
                <w:sz w:val="20"/>
                <w:szCs w:val="20"/>
              </w:rPr>
              <w:t>NB2: Het bepalen van de gemeente gebeurt op basis van de geografische locatie van de aanvraag. De gemeente waarbinnen de aanvraag merendeels valt (&gt; 50%) wordt hierbij gekozen.</w:t>
            </w:r>
          </w:p>
        </w:tc>
        <w:tc>
          <w:tcPr>
            <w:tcW w:w="398" w:type="pct"/>
            <w:tcBorders>
              <w:top w:val="single" w:sz="4" w:space="0" w:color="auto"/>
              <w:left w:val="nil"/>
              <w:bottom w:val="single" w:sz="4" w:space="0" w:color="auto"/>
              <w:right w:val="single" w:sz="4" w:space="0" w:color="auto"/>
            </w:tcBorders>
          </w:tcPr>
          <w:p w14:paraId="2CBE526C" w14:textId="77777777" w:rsidR="00B644C0" w:rsidRDefault="00B644C0" w:rsidP="00A02B44">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w:t>
            </w:r>
          </w:p>
        </w:tc>
        <w:tc>
          <w:tcPr>
            <w:tcW w:w="318" w:type="pct"/>
            <w:tcBorders>
              <w:top w:val="single" w:sz="4" w:space="0" w:color="auto"/>
              <w:left w:val="single" w:sz="4" w:space="0" w:color="auto"/>
              <w:bottom w:val="single" w:sz="4" w:space="0" w:color="auto"/>
              <w:right w:val="single" w:sz="4" w:space="0" w:color="auto"/>
            </w:tcBorders>
          </w:tcPr>
          <w:p w14:paraId="1C6CC79D" w14:textId="77777777" w:rsidR="00B644C0" w:rsidRDefault="00B644C0" w:rsidP="00A02B44">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[B4]</w:t>
            </w:r>
          </w:p>
          <w:p w14:paraId="1432855D" w14:textId="77777777" w:rsidR="00B644C0" w:rsidRDefault="00B644C0" w:rsidP="00A02B44">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TF</w:t>
            </w:r>
          </w:p>
        </w:tc>
        <w:tc>
          <w:tcPr>
            <w:tcW w:w="398" w:type="pct"/>
            <w:tcBorders>
              <w:top w:val="single" w:sz="4" w:space="0" w:color="auto"/>
              <w:left w:val="nil"/>
              <w:bottom w:val="single" w:sz="4" w:space="0" w:color="auto"/>
              <w:right w:val="single" w:sz="4" w:space="0" w:color="auto"/>
            </w:tcBorders>
            <w:shd w:val="clear" w:color="auto" w:fill="auto"/>
            <w:noWrap/>
          </w:tcPr>
          <w:p w14:paraId="71330485" w14:textId="77777777" w:rsidR="007D19CC" w:rsidRPr="00D6323A" w:rsidRDefault="00B644C0" w:rsidP="00A02B44">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J</w:t>
            </w:r>
          </w:p>
        </w:tc>
      </w:tr>
      <w:tr w:rsidR="009C6C3E" w:rsidRPr="00BA3786" w14:paraId="21AEBB33" w14:textId="77777777" w:rsidTr="00481003">
        <w:trPr>
          <w:trHeight w:val="20"/>
        </w:trPr>
        <w:tc>
          <w:tcPr>
            <w:tcW w:w="474" w:type="pct"/>
            <w:tcBorders>
              <w:top w:val="single" w:sz="4" w:space="0" w:color="auto"/>
              <w:left w:val="single" w:sz="4" w:space="0" w:color="auto"/>
              <w:bottom w:val="single" w:sz="4" w:space="0" w:color="auto"/>
              <w:right w:val="single" w:sz="4" w:space="0" w:color="auto"/>
            </w:tcBorders>
            <w:shd w:val="clear" w:color="auto" w:fill="auto"/>
            <w:noWrap/>
          </w:tcPr>
          <w:p w14:paraId="5BD88ED4" w14:textId="77777777" w:rsidR="00B644C0" w:rsidRPr="000A1574" w:rsidRDefault="00B644C0" w:rsidP="00C01E77">
            <w:pPr>
              <w:spacing w:after="0" w:line="240" w:lineRule="auto"/>
              <w:jc w:val="right"/>
              <w:rPr>
                <w:rFonts w:eastAsia="Times New Roman" w:cstheme="minorHAnsi"/>
                <w:color w:val="000000"/>
                <w:sz w:val="20"/>
                <w:szCs w:val="20"/>
                <w:lang w:eastAsia="nl-NL"/>
              </w:rPr>
            </w:pPr>
            <w:r w:rsidRPr="000A1574">
              <w:rPr>
                <w:rFonts w:eastAsia="Times New Roman" w:cstheme="minorHAnsi"/>
                <w:color w:val="000000"/>
                <w:sz w:val="20"/>
                <w:szCs w:val="20"/>
                <w:lang w:eastAsia="nl-NL"/>
              </w:rPr>
              <w:t>IND08d</w:t>
            </w:r>
          </w:p>
        </w:tc>
        <w:tc>
          <w:tcPr>
            <w:tcW w:w="3413" w:type="pct"/>
            <w:tcBorders>
              <w:top w:val="single" w:sz="4" w:space="0" w:color="auto"/>
              <w:left w:val="nil"/>
              <w:bottom w:val="single" w:sz="4" w:space="0" w:color="auto"/>
              <w:right w:val="single" w:sz="4" w:space="0" w:color="auto"/>
            </w:tcBorders>
            <w:shd w:val="clear" w:color="auto" w:fill="auto"/>
          </w:tcPr>
          <w:p w14:paraId="1DEC34C8" w14:textId="77777777" w:rsidR="00B644C0" w:rsidRDefault="00B644C0" w:rsidP="00F065CD">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Voor zover </w:t>
            </w:r>
            <w:r w:rsidR="009458A2">
              <w:rPr>
                <w:rFonts w:cstheme="minorHAnsi"/>
                <w:color w:val="000000"/>
                <w:sz w:val="20"/>
                <w:szCs w:val="20"/>
              </w:rPr>
              <w:t>efficiënt</w:t>
            </w:r>
            <w:r w:rsidR="007108BD">
              <w:rPr>
                <w:rFonts w:cstheme="minorHAnsi"/>
                <w:color w:val="000000"/>
                <w:sz w:val="20"/>
                <w:szCs w:val="20"/>
              </w:rPr>
              <w:t xml:space="preserve"> automatisch af te </w:t>
            </w:r>
            <w:r w:rsidR="009458A2">
              <w:rPr>
                <w:rFonts w:cstheme="minorHAnsi"/>
                <w:color w:val="000000"/>
                <w:sz w:val="20"/>
                <w:szCs w:val="20"/>
              </w:rPr>
              <w:t>leiden</w:t>
            </w:r>
            <w:r>
              <w:rPr>
                <w:rFonts w:cstheme="minorHAnsi"/>
                <w:color w:val="000000"/>
                <w:sz w:val="20"/>
                <w:szCs w:val="20"/>
              </w:rPr>
              <w:t xml:space="preserve"> wordt aan een overheid die een</w:t>
            </w:r>
            <w:r w:rsidR="007108BD">
              <w:rPr>
                <w:rFonts w:cstheme="minorHAnsi"/>
                <w:color w:val="000000"/>
                <w:sz w:val="20"/>
                <w:szCs w:val="20"/>
              </w:rPr>
              <w:t xml:space="preserve"> adviesrecht met instemming</w:t>
            </w:r>
            <w:r>
              <w:rPr>
                <w:rFonts w:cstheme="minorHAnsi"/>
                <w:color w:val="000000"/>
                <w:sz w:val="20"/>
                <w:szCs w:val="20"/>
              </w:rPr>
              <w:t xml:space="preserve"> heeft een notificatie gestuurd dat er een aanvraag is ingediend waarop zij adviesrecht heeft.</w:t>
            </w:r>
          </w:p>
        </w:tc>
        <w:tc>
          <w:tcPr>
            <w:tcW w:w="398" w:type="pct"/>
            <w:tcBorders>
              <w:top w:val="single" w:sz="4" w:space="0" w:color="auto"/>
              <w:left w:val="nil"/>
              <w:bottom w:val="single" w:sz="4" w:space="0" w:color="auto"/>
              <w:right w:val="single" w:sz="4" w:space="0" w:color="auto"/>
            </w:tcBorders>
            <w:shd w:val="clear" w:color="auto" w:fill="auto"/>
          </w:tcPr>
          <w:p w14:paraId="09B1A75D" w14:textId="77777777" w:rsidR="00B644C0" w:rsidRDefault="00B644C0" w:rsidP="00C01E77">
            <w:pPr>
              <w:spacing w:after="0" w:line="240" w:lineRule="auto"/>
              <w:jc w:val="center"/>
              <w:rPr>
                <w:rFonts w:eastAsia="Times New Roman" w:cstheme="minorHAnsi"/>
                <w:color w:val="000000"/>
                <w:sz w:val="20"/>
                <w:szCs w:val="20"/>
                <w:lang w:eastAsia="nl-NL"/>
              </w:rPr>
            </w:pP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F6E51EE" w14:textId="77777777" w:rsidR="00B644C0" w:rsidRDefault="00B644C0"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[B4]</w:t>
            </w:r>
          </w:p>
        </w:tc>
        <w:tc>
          <w:tcPr>
            <w:tcW w:w="398" w:type="pct"/>
            <w:tcBorders>
              <w:top w:val="single" w:sz="4" w:space="0" w:color="auto"/>
              <w:left w:val="nil"/>
              <w:bottom w:val="single" w:sz="4" w:space="0" w:color="auto"/>
              <w:right w:val="single" w:sz="4" w:space="0" w:color="auto"/>
            </w:tcBorders>
            <w:shd w:val="clear" w:color="auto" w:fill="BFBFBF" w:themeFill="background1" w:themeFillShade="BF"/>
            <w:noWrap/>
          </w:tcPr>
          <w:p w14:paraId="464A0BAD" w14:textId="77777777" w:rsidR="00E07DCC" w:rsidRPr="00D6323A" w:rsidRDefault="00B644C0"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N</w:t>
            </w:r>
          </w:p>
        </w:tc>
      </w:tr>
      <w:tr w:rsidR="009D7BED" w:rsidRPr="00BA3786" w14:paraId="1B9D20AF" w14:textId="77777777" w:rsidTr="00FF7953">
        <w:trPr>
          <w:trHeight w:val="20"/>
        </w:trPr>
        <w:tc>
          <w:tcPr>
            <w:tcW w:w="474" w:type="pct"/>
            <w:tcBorders>
              <w:top w:val="single" w:sz="4" w:space="0" w:color="auto"/>
              <w:left w:val="single" w:sz="4" w:space="0" w:color="auto"/>
              <w:bottom w:val="single" w:sz="4" w:space="0" w:color="auto"/>
              <w:right w:val="single" w:sz="4" w:space="0" w:color="auto"/>
            </w:tcBorders>
            <w:shd w:val="clear" w:color="auto" w:fill="auto"/>
            <w:noWrap/>
          </w:tcPr>
          <w:p w14:paraId="475054B7" w14:textId="77777777" w:rsidR="009D7BED" w:rsidRPr="00D6323A" w:rsidRDefault="009D7BED" w:rsidP="00C01E77">
            <w:pPr>
              <w:spacing w:after="0" w:line="240" w:lineRule="auto"/>
              <w:jc w:val="right"/>
              <w:rPr>
                <w:rFonts w:eastAsia="Times New Roman" w:cstheme="minorHAnsi"/>
                <w:color w:val="000000"/>
                <w:sz w:val="20"/>
                <w:szCs w:val="20"/>
                <w:lang w:eastAsia="nl-NL"/>
              </w:rPr>
            </w:pPr>
            <w:r w:rsidRPr="00D6323A">
              <w:rPr>
                <w:rFonts w:eastAsia="Times New Roman" w:cstheme="minorHAnsi"/>
                <w:color w:val="000000"/>
                <w:sz w:val="20"/>
                <w:szCs w:val="20"/>
                <w:lang w:eastAsia="nl-NL"/>
              </w:rPr>
              <w:t>IND</w:t>
            </w:r>
            <w:r>
              <w:rPr>
                <w:rFonts w:eastAsia="Times New Roman" w:cstheme="minorHAnsi"/>
                <w:color w:val="000000"/>
                <w:sz w:val="20"/>
                <w:szCs w:val="20"/>
                <w:lang w:eastAsia="nl-NL"/>
              </w:rPr>
              <w:t>09</w:t>
            </w:r>
          </w:p>
        </w:tc>
        <w:tc>
          <w:tcPr>
            <w:tcW w:w="3413" w:type="pct"/>
            <w:tcBorders>
              <w:top w:val="single" w:sz="4" w:space="0" w:color="auto"/>
              <w:left w:val="nil"/>
              <w:bottom w:val="single" w:sz="4" w:space="0" w:color="auto"/>
              <w:right w:val="single" w:sz="4" w:space="0" w:color="auto"/>
            </w:tcBorders>
            <w:shd w:val="clear" w:color="auto" w:fill="auto"/>
            <w:hideMark/>
          </w:tcPr>
          <w:p w14:paraId="6FCECB5E" w14:textId="77777777" w:rsidR="009D7BED" w:rsidRPr="006862FD" w:rsidRDefault="009D7BED" w:rsidP="00F065CD">
            <w:pPr>
              <w:autoSpaceDE w:val="0"/>
              <w:autoSpaceDN w:val="0"/>
              <w:adjustRightInd w:val="0"/>
              <w:spacing w:after="0" w:line="240" w:lineRule="auto"/>
              <w:rPr>
                <w:rFonts w:cstheme="minorHAnsi"/>
                <w:color w:val="000000"/>
                <w:sz w:val="20"/>
                <w:szCs w:val="20"/>
              </w:rPr>
            </w:pPr>
            <w:r>
              <w:rPr>
                <w:rFonts w:cstheme="minorHAnsi"/>
                <w:color w:val="000000"/>
                <w:sz w:val="20"/>
                <w:szCs w:val="20"/>
              </w:rPr>
              <w:t>Bij d</w:t>
            </w:r>
            <w:r w:rsidRPr="006862FD">
              <w:rPr>
                <w:rFonts w:cstheme="minorHAnsi"/>
                <w:color w:val="000000"/>
                <w:sz w:val="20"/>
                <w:szCs w:val="20"/>
              </w:rPr>
              <w:t xml:space="preserve">e bepaling van </w:t>
            </w:r>
            <w:r>
              <w:rPr>
                <w:rFonts w:cstheme="minorHAnsi"/>
                <w:color w:val="000000"/>
                <w:sz w:val="20"/>
                <w:szCs w:val="20"/>
              </w:rPr>
              <w:t xml:space="preserve">de suggestie van </w:t>
            </w:r>
            <w:r w:rsidRPr="006862FD">
              <w:rPr>
                <w:rFonts w:cstheme="minorHAnsi"/>
                <w:color w:val="000000"/>
                <w:sz w:val="20"/>
                <w:szCs w:val="20"/>
              </w:rPr>
              <w:t xml:space="preserve">het juiste Bevoegde Gezag </w:t>
            </w:r>
            <w:r>
              <w:rPr>
                <w:rFonts w:cstheme="minorHAnsi"/>
                <w:color w:val="000000"/>
                <w:sz w:val="20"/>
                <w:szCs w:val="20"/>
              </w:rPr>
              <w:t xml:space="preserve">zoals bedoeld in IND08a wordt rekening gehouden met de </w:t>
            </w:r>
            <w:r w:rsidRPr="006862FD">
              <w:rPr>
                <w:rFonts w:cstheme="minorHAnsi"/>
                <w:color w:val="000000"/>
                <w:sz w:val="20"/>
                <w:szCs w:val="20"/>
              </w:rPr>
              <w:t>locatie</w:t>
            </w:r>
            <w:r>
              <w:rPr>
                <w:rFonts w:cstheme="minorHAnsi"/>
                <w:color w:val="000000"/>
                <w:sz w:val="20"/>
                <w:szCs w:val="20"/>
              </w:rPr>
              <w:t>,</w:t>
            </w:r>
            <w:r w:rsidRPr="006862FD">
              <w:rPr>
                <w:rFonts w:cstheme="minorHAnsi"/>
                <w:color w:val="000000"/>
                <w:sz w:val="20"/>
                <w:szCs w:val="20"/>
              </w:rPr>
              <w:t xml:space="preserve"> gekozen activiteit</w:t>
            </w:r>
            <w:r>
              <w:rPr>
                <w:rFonts w:cstheme="minorHAnsi"/>
                <w:color w:val="000000"/>
                <w:sz w:val="20"/>
                <w:szCs w:val="20"/>
              </w:rPr>
              <w:t xml:space="preserve"> en</w:t>
            </w:r>
            <w:r w:rsidRPr="006862FD">
              <w:rPr>
                <w:rFonts w:cstheme="minorHAnsi"/>
                <w:color w:val="000000"/>
                <w:sz w:val="20"/>
                <w:szCs w:val="20"/>
              </w:rPr>
              <w:t xml:space="preserve"> ‘magneet activiteiten’</w:t>
            </w:r>
            <w:r>
              <w:rPr>
                <w:rFonts w:cstheme="minorHAnsi"/>
                <w:color w:val="000000"/>
                <w:sz w:val="20"/>
                <w:szCs w:val="20"/>
              </w:rPr>
              <w:t xml:space="preserve"> zoals bedoeld in de Omgevingswet (een magneet activiteit is een activiteit waarbij het Bevoegd Gezag voor deze activiteit de afhandeling voor zijn rekening neemt ook als er andere activiteiten zijn waardoor deze op grond van die activiteit geen bevoegd gezag zou zijn. De andere Bevoegde gezagen worden in dit geval gezien als adviseurs)</w:t>
            </w:r>
            <w:r w:rsidRPr="006862FD">
              <w:rPr>
                <w:rFonts w:cstheme="minorHAnsi"/>
                <w:color w:val="000000"/>
                <w:sz w:val="20"/>
                <w:szCs w:val="20"/>
              </w:rPr>
              <w:t xml:space="preserve">. </w:t>
            </w:r>
          </w:p>
        </w:tc>
        <w:tc>
          <w:tcPr>
            <w:tcW w:w="398" w:type="pct"/>
            <w:tcBorders>
              <w:top w:val="single" w:sz="4" w:space="0" w:color="auto"/>
              <w:left w:val="nil"/>
              <w:bottom w:val="single" w:sz="4" w:space="0" w:color="auto"/>
              <w:right w:val="single" w:sz="4" w:space="0" w:color="auto"/>
            </w:tcBorders>
            <w:shd w:val="clear" w:color="auto" w:fill="auto"/>
          </w:tcPr>
          <w:p w14:paraId="6B5CBBA6" w14:textId="77777777" w:rsidR="009D7BED" w:rsidRPr="00D6323A" w:rsidRDefault="009D7BED"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OW</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F97BBB9" w14:textId="77777777" w:rsidR="009D7BED" w:rsidRPr="00D6323A" w:rsidRDefault="009D7BED"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[C2]</w:t>
            </w:r>
          </w:p>
        </w:tc>
        <w:tc>
          <w:tcPr>
            <w:tcW w:w="398" w:type="pct"/>
            <w:tcBorders>
              <w:top w:val="single" w:sz="4" w:space="0" w:color="auto"/>
              <w:left w:val="nil"/>
              <w:right w:val="single" w:sz="4" w:space="0" w:color="auto"/>
            </w:tcBorders>
            <w:shd w:val="clear" w:color="auto" w:fill="auto"/>
            <w:noWrap/>
            <w:hideMark/>
          </w:tcPr>
          <w:p w14:paraId="5B09A21D" w14:textId="77777777" w:rsidR="007D19CC" w:rsidRPr="00D6323A" w:rsidRDefault="009D7BED"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J*</w:t>
            </w:r>
          </w:p>
        </w:tc>
      </w:tr>
      <w:tr w:rsidR="009D7BED" w:rsidRPr="00BA3786" w14:paraId="310EA77B" w14:textId="77777777" w:rsidTr="00FF7953">
        <w:trPr>
          <w:trHeight w:val="20"/>
        </w:trPr>
        <w:tc>
          <w:tcPr>
            <w:tcW w:w="474" w:type="pct"/>
            <w:tcBorders>
              <w:top w:val="single" w:sz="4" w:space="0" w:color="auto"/>
              <w:left w:val="single" w:sz="4" w:space="0" w:color="auto"/>
              <w:bottom w:val="single" w:sz="4" w:space="0" w:color="auto"/>
              <w:right w:val="single" w:sz="4" w:space="0" w:color="auto"/>
            </w:tcBorders>
            <w:shd w:val="clear" w:color="auto" w:fill="auto"/>
            <w:noWrap/>
          </w:tcPr>
          <w:p w14:paraId="75FB8D7F" w14:textId="77777777" w:rsidR="009D7BED" w:rsidRPr="00D6323A" w:rsidRDefault="009D7BED" w:rsidP="00C01E77">
            <w:pPr>
              <w:spacing w:after="0" w:line="240" w:lineRule="auto"/>
              <w:jc w:val="right"/>
              <w:rPr>
                <w:rFonts w:eastAsia="Times New Roman" w:cstheme="minorHAnsi"/>
                <w:color w:val="000000"/>
                <w:sz w:val="20"/>
                <w:szCs w:val="20"/>
                <w:lang w:eastAsia="nl-NL"/>
              </w:rPr>
            </w:pPr>
            <w:r w:rsidRPr="00D6323A">
              <w:rPr>
                <w:rFonts w:eastAsia="Times New Roman" w:cstheme="minorHAnsi"/>
                <w:color w:val="000000"/>
                <w:sz w:val="20"/>
                <w:szCs w:val="20"/>
                <w:lang w:eastAsia="nl-NL"/>
              </w:rPr>
              <w:t>IND</w:t>
            </w:r>
            <w:r>
              <w:rPr>
                <w:rFonts w:eastAsia="Times New Roman" w:cstheme="minorHAnsi"/>
                <w:color w:val="000000"/>
                <w:sz w:val="20"/>
                <w:szCs w:val="20"/>
                <w:lang w:eastAsia="nl-NL"/>
              </w:rPr>
              <w:t>10a</w:t>
            </w:r>
          </w:p>
        </w:tc>
        <w:tc>
          <w:tcPr>
            <w:tcW w:w="3413" w:type="pct"/>
            <w:tcBorders>
              <w:top w:val="single" w:sz="4" w:space="0" w:color="auto"/>
              <w:left w:val="nil"/>
              <w:bottom w:val="single" w:sz="4" w:space="0" w:color="auto"/>
              <w:right w:val="single" w:sz="4" w:space="0" w:color="auto"/>
            </w:tcBorders>
            <w:shd w:val="clear" w:color="auto" w:fill="auto"/>
            <w:hideMark/>
          </w:tcPr>
          <w:p w14:paraId="4E703C9E" w14:textId="77777777" w:rsidR="009D7BED" w:rsidRPr="006862FD" w:rsidRDefault="009D7BED" w:rsidP="00F065CD">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Bij het indienen bij </w:t>
            </w:r>
            <w:r w:rsidRPr="006862FD">
              <w:rPr>
                <w:rFonts w:cstheme="minorHAnsi"/>
                <w:color w:val="000000"/>
                <w:sz w:val="20"/>
                <w:szCs w:val="20"/>
              </w:rPr>
              <w:t xml:space="preserve">Bevoegde Gezag </w:t>
            </w:r>
            <w:r>
              <w:rPr>
                <w:rFonts w:cstheme="minorHAnsi"/>
                <w:color w:val="000000"/>
                <w:sz w:val="20"/>
                <w:szCs w:val="20"/>
              </w:rPr>
              <w:t>zoals bedoeld in IND08a van de aanvraag of melding wordt rekening gehouden met het feit dat een Bevoegd Gezag een andere instantie kan aanwijzen voor de afhandeling van de aanvraag, melding of informatieplicht.</w:t>
            </w:r>
          </w:p>
        </w:tc>
        <w:tc>
          <w:tcPr>
            <w:tcW w:w="398" w:type="pct"/>
            <w:tcBorders>
              <w:top w:val="single" w:sz="4" w:space="0" w:color="auto"/>
              <w:left w:val="nil"/>
              <w:bottom w:val="single" w:sz="4" w:space="0" w:color="auto"/>
              <w:right w:val="single" w:sz="4" w:space="0" w:color="auto"/>
            </w:tcBorders>
            <w:shd w:val="clear" w:color="auto" w:fill="auto"/>
          </w:tcPr>
          <w:p w14:paraId="42D2606D" w14:textId="77777777" w:rsidR="009D7BED" w:rsidRPr="00D6323A" w:rsidRDefault="009D7BED"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OW</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BCA0613" w14:textId="77777777" w:rsidR="009D7BED" w:rsidRPr="00D6323A" w:rsidRDefault="009D7BED"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[C2]</w:t>
            </w:r>
          </w:p>
        </w:tc>
        <w:tc>
          <w:tcPr>
            <w:tcW w:w="398" w:type="pct"/>
            <w:tcBorders>
              <w:left w:val="nil"/>
              <w:bottom w:val="single" w:sz="4" w:space="0" w:color="auto"/>
              <w:right w:val="single" w:sz="4" w:space="0" w:color="auto"/>
            </w:tcBorders>
            <w:shd w:val="clear" w:color="auto" w:fill="auto"/>
            <w:noWrap/>
            <w:hideMark/>
          </w:tcPr>
          <w:p w14:paraId="3057BD87" w14:textId="77777777" w:rsidR="007D19CC" w:rsidRPr="00D6323A" w:rsidRDefault="009D7BED"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J*</w:t>
            </w:r>
          </w:p>
        </w:tc>
      </w:tr>
      <w:tr w:rsidR="009C6C3E" w:rsidRPr="00BA3786" w14:paraId="6DB8C521" w14:textId="77777777" w:rsidTr="00481003">
        <w:trPr>
          <w:trHeight w:val="20"/>
        </w:trPr>
        <w:tc>
          <w:tcPr>
            <w:tcW w:w="474" w:type="pct"/>
            <w:tcBorders>
              <w:top w:val="single" w:sz="4" w:space="0" w:color="auto"/>
              <w:left w:val="single" w:sz="4" w:space="0" w:color="auto"/>
              <w:bottom w:val="single" w:sz="4" w:space="0" w:color="auto"/>
              <w:right w:val="single" w:sz="4" w:space="0" w:color="auto"/>
            </w:tcBorders>
            <w:shd w:val="clear" w:color="auto" w:fill="auto"/>
            <w:noWrap/>
          </w:tcPr>
          <w:p w14:paraId="1A3BDF72" w14:textId="77777777" w:rsidR="00B644C0" w:rsidRPr="00D6323A" w:rsidRDefault="00B644C0" w:rsidP="004A652D">
            <w:pPr>
              <w:spacing w:after="0" w:line="240" w:lineRule="auto"/>
              <w:jc w:val="right"/>
              <w:rPr>
                <w:rFonts w:eastAsia="Times New Roman" w:cstheme="minorHAnsi"/>
                <w:color w:val="000000"/>
                <w:sz w:val="20"/>
                <w:szCs w:val="20"/>
                <w:lang w:eastAsia="nl-NL"/>
              </w:rPr>
            </w:pPr>
            <w:r w:rsidRPr="00D6323A">
              <w:rPr>
                <w:rFonts w:eastAsia="Times New Roman" w:cstheme="minorHAnsi"/>
                <w:color w:val="000000"/>
                <w:sz w:val="20"/>
                <w:szCs w:val="20"/>
                <w:lang w:eastAsia="nl-NL"/>
              </w:rPr>
              <w:t>IND</w:t>
            </w:r>
            <w:r>
              <w:rPr>
                <w:rFonts w:eastAsia="Times New Roman" w:cstheme="minorHAnsi"/>
                <w:color w:val="000000"/>
                <w:sz w:val="20"/>
                <w:szCs w:val="20"/>
                <w:lang w:eastAsia="nl-NL"/>
              </w:rPr>
              <w:t>10b</w:t>
            </w:r>
          </w:p>
        </w:tc>
        <w:tc>
          <w:tcPr>
            <w:tcW w:w="3413" w:type="pct"/>
            <w:tcBorders>
              <w:top w:val="single" w:sz="4" w:space="0" w:color="auto"/>
              <w:left w:val="nil"/>
              <w:bottom w:val="single" w:sz="4" w:space="0" w:color="auto"/>
              <w:right w:val="single" w:sz="4" w:space="0" w:color="auto"/>
            </w:tcBorders>
            <w:shd w:val="clear" w:color="auto" w:fill="auto"/>
            <w:hideMark/>
          </w:tcPr>
          <w:p w14:paraId="05F7D004" w14:textId="77777777" w:rsidR="00B644C0" w:rsidRPr="006862FD" w:rsidRDefault="00B644C0" w:rsidP="00F065CD">
            <w:pPr>
              <w:autoSpaceDE w:val="0"/>
              <w:autoSpaceDN w:val="0"/>
              <w:adjustRightInd w:val="0"/>
              <w:spacing w:after="0" w:line="240" w:lineRule="auto"/>
              <w:rPr>
                <w:rFonts w:cstheme="minorHAnsi"/>
                <w:color w:val="000000"/>
                <w:sz w:val="20"/>
                <w:szCs w:val="20"/>
              </w:rPr>
            </w:pPr>
            <w:r>
              <w:rPr>
                <w:rFonts w:cstheme="minorHAnsi"/>
                <w:color w:val="000000"/>
                <w:sz w:val="20"/>
                <w:szCs w:val="20"/>
              </w:rPr>
              <w:t>In aanvulling op IND</w:t>
            </w:r>
            <w:r w:rsidR="00BF3A65">
              <w:rPr>
                <w:rFonts w:cstheme="minorHAnsi"/>
                <w:color w:val="000000"/>
                <w:sz w:val="20"/>
                <w:szCs w:val="20"/>
              </w:rPr>
              <w:t>0</w:t>
            </w:r>
            <w:r w:rsidR="007108BD">
              <w:rPr>
                <w:rFonts w:cstheme="minorHAnsi"/>
                <w:color w:val="000000"/>
                <w:sz w:val="20"/>
                <w:szCs w:val="20"/>
              </w:rPr>
              <w:t>8b en IND08c</w:t>
            </w:r>
            <w:r>
              <w:rPr>
                <w:rFonts w:cstheme="minorHAnsi"/>
                <w:color w:val="000000"/>
                <w:sz w:val="20"/>
                <w:szCs w:val="20"/>
              </w:rPr>
              <w:t xml:space="preserve">, </w:t>
            </w:r>
            <w:r w:rsidR="00BF3A65">
              <w:rPr>
                <w:rFonts w:cstheme="minorHAnsi"/>
                <w:color w:val="000000"/>
                <w:sz w:val="20"/>
                <w:szCs w:val="20"/>
              </w:rPr>
              <w:t>kan</w:t>
            </w:r>
            <w:r>
              <w:rPr>
                <w:rFonts w:cstheme="minorHAnsi"/>
                <w:color w:val="000000"/>
                <w:sz w:val="20"/>
                <w:szCs w:val="20"/>
              </w:rPr>
              <w:t xml:space="preserve">, een bevoegd gezag een aanvraag of melding welke onterecht aan hem is gerouteerd alsnog </w:t>
            </w:r>
            <w:r w:rsidR="00477925">
              <w:rPr>
                <w:rFonts w:cstheme="minorHAnsi"/>
                <w:color w:val="000000"/>
                <w:sz w:val="20"/>
                <w:szCs w:val="20"/>
              </w:rPr>
              <w:t xml:space="preserve">via het loket </w:t>
            </w:r>
            <w:r>
              <w:rPr>
                <w:rFonts w:cstheme="minorHAnsi"/>
                <w:color w:val="000000"/>
                <w:sz w:val="20"/>
                <w:szCs w:val="20"/>
              </w:rPr>
              <w:t>routeren naar het juiste bevoegd gezag.</w:t>
            </w:r>
          </w:p>
        </w:tc>
        <w:tc>
          <w:tcPr>
            <w:tcW w:w="398" w:type="pct"/>
            <w:tcBorders>
              <w:top w:val="single" w:sz="4" w:space="0" w:color="auto"/>
              <w:left w:val="nil"/>
              <w:bottom w:val="single" w:sz="4" w:space="0" w:color="auto"/>
              <w:right w:val="single" w:sz="4" w:space="0" w:color="auto"/>
            </w:tcBorders>
            <w:shd w:val="clear" w:color="auto" w:fill="auto"/>
          </w:tcPr>
          <w:p w14:paraId="0EF3D464" w14:textId="77777777" w:rsidR="00B644C0" w:rsidRPr="00D6323A" w:rsidRDefault="00B644C0" w:rsidP="004A652D">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OW</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B27B6E0" w14:textId="77777777" w:rsidR="00B644C0" w:rsidRPr="00D6323A" w:rsidRDefault="00B644C0" w:rsidP="004A652D">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[C2]</w:t>
            </w:r>
          </w:p>
        </w:tc>
        <w:tc>
          <w:tcPr>
            <w:tcW w:w="398" w:type="pct"/>
            <w:tcBorders>
              <w:top w:val="single" w:sz="4" w:space="0" w:color="auto"/>
              <w:left w:val="nil"/>
              <w:bottom w:val="single" w:sz="4" w:space="0" w:color="auto"/>
              <w:right w:val="single" w:sz="4" w:space="0" w:color="auto"/>
            </w:tcBorders>
            <w:shd w:val="clear" w:color="auto" w:fill="auto"/>
            <w:noWrap/>
            <w:hideMark/>
          </w:tcPr>
          <w:p w14:paraId="7D9F9234" w14:textId="77777777" w:rsidR="007D19CC" w:rsidRPr="00D6323A" w:rsidRDefault="00B644C0" w:rsidP="004A652D">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J*</w:t>
            </w:r>
          </w:p>
        </w:tc>
      </w:tr>
      <w:tr w:rsidR="009D7BED" w:rsidRPr="00BA3786" w14:paraId="661B628A" w14:textId="77777777" w:rsidTr="00FF7953">
        <w:trPr>
          <w:trHeight w:val="20"/>
        </w:trPr>
        <w:tc>
          <w:tcPr>
            <w:tcW w:w="474" w:type="pct"/>
            <w:tcBorders>
              <w:top w:val="single" w:sz="4" w:space="0" w:color="auto"/>
              <w:left w:val="single" w:sz="4" w:space="0" w:color="auto"/>
              <w:bottom w:val="single" w:sz="4" w:space="0" w:color="auto"/>
              <w:right w:val="single" w:sz="4" w:space="0" w:color="auto"/>
            </w:tcBorders>
            <w:shd w:val="clear" w:color="auto" w:fill="auto"/>
            <w:noWrap/>
          </w:tcPr>
          <w:p w14:paraId="646F8716" w14:textId="77777777" w:rsidR="009D7BED" w:rsidRPr="00CD4401" w:rsidRDefault="009D7BED" w:rsidP="00A26CF1">
            <w:pPr>
              <w:spacing w:after="0" w:line="240" w:lineRule="auto"/>
              <w:jc w:val="right"/>
              <w:rPr>
                <w:rFonts w:eastAsia="Times New Roman" w:cstheme="minorHAnsi"/>
                <w:color w:val="000000"/>
                <w:sz w:val="20"/>
                <w:szCs w:val="20"/>
                <w:lang w:eastAsia="nl-NL"/>
              </w:rPr>
            </w:pPr>
            <w:r w:rsidRPr="00CD4401">
              <w:rPr>
                <w:rFonts w:eastAsia="Times New Roman" w:cstheme="minorHAnsi"/>
                <w:color w:val="000000"/>
                <w:sz w:val="20"/>
                <w:szCs w:val="20"/>
                <w:lang w:eastAsia="nl-NL"/>
              </w:rPr>
              <w:t>IND11a</w:t>
            </w:r>
          </w:p>
        </w:tc>
        <w:tc>
          <w:tcPr>
            <w:tcW w:w="3413" w:type="pct"/>
            <w:tcBorders>
              <w:top w:val="single" w:sz="4" w:space="0" w:color="auto"/>
              <w:left w:val="nil"/>
              <w:bottom w:val="single" w:sz="4" w:space="0" w:color="auto"/>
              <w:right w:val="single" w:sz="4" w:space="0" w:color="auto"/>
            </w:tcBorders>
            <w:shd w:val="clear" w:color="auto" w:fill="auto"/>
            <w:hideMark/>
          </w:tcPr>
          <w:p w14:paraId="259E39D3" w14:textId="77777777" w:rsidR="009D7BED" w:rsidRPr="00CD4401" w:rsidRDefault="009D7BED" w:rsidP="00A26CF1">
            <w:pPr>
              <w:autoSpaceDE w:val="0"/>
              <w:autoSpaceDN w:val="0"/>
              <w:adjustRightInd w:val="0"/>
              <w:spacing w:after="0" w:line="240" w:lineRule="auto"/>
              <w:rPr>
                <w:rFonts w:cstheme="minorHAnsi"/>
                <w:color w:val="000000"/>
                <w:sz w:val="20"/>
                <w:szCs w:val="20"/>
              </w:rPr>
            </w:pPr>
            <w:r w:rsidRPr="00CD4401">
              <w:rPr>
                <w:rFonts w:cstheme="minorHAnsi"/>
                <w:color w:val="000000"/>
                <w:sz w:val="20"/>
                <w:szCs w:val="20"/>
              </w:rPr>
              <w:t>Deze functie stuurt op het moment van elektronisch indienen van een aanvraag, melding of informatieplicht in het DSO-LV (via de gebruikerstoepassing of het knooppunt DSO-LV) een elektronisch bewijs van verzending gedateerd op het moment van eerste valide ontvangst in het DSO-LV aan de indiener</w:t>
            </w:r>
            <w:r w:rsidR="009C30E3" w:rsidRPr="00CD4401">
              <w:rPr>
                <w:rFonts w:cstheme="minorHAnsi"/>
                <w:color w:val="000000"/>
                <w:sz w:val="20"/>
                <w:szCs w:val="20"/>
              </w:rPr>
              <w:t>.</w:t>
            </w:r>
          </w:p>
          <w:p w14:paraId="421D1D88" w14:textId="77777777" w:rsidR="009D7BED" w:rsidRPr="00CD4401" w:rsidRDefault="009D7BED" w:rsidP="005B401F">
            <w:pPr>
              <w:autoSpaceDE w:val="0"/>
              <w:autoSpaceDN w:val="0"/>
              <w:adjustRightInd w:val="0"/>
              <w:spacing w:after="0" w:line="240" w:lineRule="auto"/>
              <w:rPr>
                <w:rFonts w:cstheme="minorHAnsi"/>
                <w:color w:val="000000"/>
                <w:sz w:val="20"/>
                <w:szCs w:val="20"/>
              </w:rPr>
            </w:pPr>
          </w:p>
          <w:p w14:paraId="7202C7FD" w14:textId="77777777" w:rsidR="009D7BED" w:rsidRPr="00CD4401" w:rsidRDefault="009D7BED" w:rsidP="005B401F">
            <w:pPr>
              <w:autoSpaceDE w:val="0"/>
              <w:autoSpaceDN w:val="0"/>
              <w:adjustRightInd w:val="0"/>
              <w:spacing w:after="0" w:line="240" w:lineRule="auto"/>
              <w:rPr>
                <w:rFonts w:cstheme="minorHAnsi"/>
                <w:color w:val="000000"/>
                <w:sz w:val="20"/>
                <w:szCs w:val="20"/>
              </w:rPr>
            </w:pPr>
            <w:r w:rsidRPr="00CD4401">
              <w:rPr>
                <w:rFonts w:cstheme="minorHAnsi"/>
                <w:color w:val="000000"/>
                <w:sz w:val="20"/>
                <w:szCs w:val="20"/>
              </w:rPr>
              <w:t xml:space="preserve">NB Dit bewijs is voor de indiener toegankelijk via de LV Omgevingsloket. Zie eis LOK21. </w:t>
            </w:r>
          </w:p>
        </w:tc>
        <w:tc>
          <w:tcPr>
            <w:tcW w:w="398" w:type="pct"/>
            <w:tcBorders>
              <w:top w:val="single" w:sz="4" w:space="0" w:color="auto"/>
              <w:left w:val="nil"/>
              <w:bottom w:val="single" w:sz="4" w:space="0" w:color="auto"/>
              <w:right w:val="single" w:sz="4" w:space="0" w:color="auto"/>
            </w:tcBorders>
            <w:shd w:val="clear" w:color="auto" w:fill="auto"/>
          </w:tcPr>
          <w:p w14:paraId="6FBF3017" w14:textId="77777777" w:rsidR="009D7BED" w:rsidRPr="00CD4401" w:rsidRDefault="009D7BED" w:rsidP="00A26CF1">
            <w:pPr>
              <w:spacing w:after="0" w:line="240" w:lineRule="auto"/>
              <w:jc w:val="center"/>
              <w:rPr>
                <w:rFonts w:eastAsia="Times New Roman" w:cstheme="minorHAnsi"/>
                <w:color w:val="000000"/>
                <w:sz w:val="20"/>
                <w:szCs w:val="20"/>
                <w:lang w:eastAsia="nl-NL"/>
              </w:rPr>
            </w:pPr>
            <w:r w:rsidRPr="00CD4401">
              <w:rPr>
                <w:rFonts w:eastAsia="Times New Roman" w:cstheme="minorHAnsi"/>
                <w:color w:val="000000"/>
                <w:sz w:val="20"/>
                <w:szCs w:val="20"/>
                <w:lang w:eastAsia="nl-NL"/>
              </w:rPr>
              <w:t>OW 16.1</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4A4D3E0" w14:textId="77777777" w:rsidR="009D7BED" w:rsidRPr="00CD4401" w:rsidRDefault="009D7BED" w:rsidP="00A26CF1">
            <w:pPr>
              <w:spacing w:after="0" w:line="240" w:lineRule="auto"/>
              <w:jc w:val="center"/>
              <w:rPr>
                <w:rFonts w:eastAsia="Times New Roman" w:cstheme="minorHAnsi"/>
                <w:color w:val="000000"/>
                <w:sz w:val="20"/>
                <w:szCs w:val="20"/>
                <w:lang w:eastAsia="nl-NL"/>
              </w:rPr>
            </w:pPr>
            <w:r w:rsidRPr="00CD4401">
              <w:rPr>
                <w:rFonts w:eastAsia="Times New Roman" w:cstheme="minorHAnsi"/>
                <w:color w:val="000000"/>
                <w:sz w:val="20"/>
                <w:szCs w:val="20"/>
                <w:lang w:eastAsia="nl-NL"/>
              </w:rPr>
              <w:t>[C4]</w:t>
            </w:r>
          </w:p>
          <w:p w14:paraId="1260F30C" w14:textId="77777777" w:rsidR="009D7BED" w:rsidRPr="00CD4401" w:rsidRDefault="009D7BED" w:rsidP="00A26CF1">
            <w:pPr>
              <w:spacing w:after="0" w:line="240" w:lineRule="auto"/>
              <w:jc w:val="center"/>
              <w:rPr>
                <w:rFonts w:eastAsia="Times New Roman" w:cstheme="minorHAnsi"/>
                <w:color w:val="000000"/>
                <w:sz w:val="20"/>
                <w:szCs w:val="20"/>
                <w:lang w:eastAsia="nl-NL"/>
              </w:rPr>
            </w:pPr>
            <w:r w:rsidRPr="00CD4401">
              <w:rPr>
                <w:rFonts w:eastAsia="Times New Roman" w:cstheme="minorHAnsi"/>
                <w:color w:val="000000"/>
                <w:sz w:val="20"/>
                <w:szCs w:val="20"/>
                <w:lang w:eastAsia="nl-NL"/>
              </w:rPr>
              <w:t>5.2.1</w:t>
            </w:r>
          </w:p>
        </w:tc>
        <w:tc>
          <w:tcPr>
            <w:tcW w:w="398" w:type="pct"/>
            <w:tcBorders>
              <w:top w:val="single" w:sz="4" w:space="0" w:color="auto"/>
              <w:left w:val="nil"/>
              <w:right w:val="single" w:sz="4" w:space="0" w:color="auto"/>
            </w:tcBorders>
            <w:shd w:val="clear" w:color="auto" w:fill="auto"/>
            <w:noWrap/>
            <w:hideMark/>
          </w:tcPr>
          <w:p w14:paraId="2C58CF74" w14:textId="77777777" w:rsidR="007D19CC" w:rsidRPr="009C30E3" w:rsidRDefault="009D7BED" w:rsidP="00A26CF1">
            <w:pPr>
              <w:spacing w:after="0" w:line="240" w:lineRule="auto"/>
              <w:jc w:val="center"/>
              <w:rPr>
                <w:rFonts w:eastAsia="Times New Roman" w:cstheme="minorHAnsi"/>
                <w:color w:val="000000"/>
                <w:sz w:val="20"/>
                <w:szCs w:val="20"/>
                <w:lang w:eastAsia="nl-NL"/>
              </w:rPr>
            </w:pPr>
            <w:r w:rsidRPr="00CD4401">
              <w:rPr>
                <w:rFonts w:eastAsia="Times New Roman" w:cstheme="minorHAnsi"/>
                <w:color w:val="000000"/>
                <w:sz w:val="20"/>
                <w:szCs w:val="20"/>
                <w:lang w:eastAsia="nl-NL"/>
              </w:rPr>
              <w:t> J*</w:t>
            </w:r>
          </w:p>
        </w:tc>
      </w:tr>
      <w:tr w:rsidR="009C6C3E" w:rsidRPr="00BA3786" w14:paraId="06370495" w14:textId="77777777" w:rsidTr="00FF7953">
        <w:trPr>
          <w:trHeight w:val="20"/>
        </w:trPr>
        <w:tc>
          <w:tcPr>
            <w:tcW w:w="474" w:type="pct"/>
            <w:tcBorders>
              <w:top w:val="single" w:sz="4" w:space="0" w:color="auto"/>
              <w:left w:val="single" w:sz="4" w:space="0" w:color="auto"/>
              <w:bottom w:val="single" w:sz="4" w:space="0" w:color="auto"/>
              <w:right w:val="single" w:sz="4" w:space="0" w:color="auto"/>
            </w:tcBorders>
            <w:shd w:val="clear" w:color="auto" w:fill="auto"/>
            <w:noWrap/>
          </w:tcPr>
          <w:p w14:paraId="43A03A53" w14:textId="77777777" w:rsidR="00B644C0" w:rsidRDefault="00B644C0" w:rsidP="00A26CF1">
            <w:pPr>
              <w:spacing w:after="0" w:line="240" w:lineRule="auto"/>
              <w:jc w:val="right"/>
              <w:rPr>
                <w:rFonts w:eastAsia="Times New Roman" w:cstheme="minorHAnsi"/>
                <w:color w:val="000000"/>
                <w:sz w:val="20"/>
                <w:szCs w:val="20"/>
                <w:lang w:eastAsia="nl-NL"/>
              </w:rPr>
            </w:pPr>
            <w:r>
              <w:rPr>
                <w:rFonts w:eastAsia="Times New Roman" w:cstheme="minorHAnsi"/>
                <w:color w:val="000000"/>
                <w:sz w:val="20"/>
                <w:szCs w:val="20"/>
                <w:lang w:eastAsia="nl-NL"/>
              </w:rPr>
              <w:t>IND11</w:t>
            </w:r>
            <w:r w:rsidR="00A56F51">
              <w:rPr>
                <w:rFonts w:eastAsia="Times New Roman" w:cstheme="minorHAnsi"/>
                <w:color w:val="000000"/>
                <w:sz w:val="20"/>
                <w:szCs w:val="20"/>
                <w:lang w:eastAsia="nl-NL"/>
              </w:rPr>
              <w:t>b</w:t>
            </w:r>
          </w:p>
        </w:tc>
        <w:tc>
          <w:tcPr>
            <w:tcW w:w="3413" w:type="pct"/>
            <w:tcBorders>
              <w:top w:val="single" w:sz="4" w:space="0" w:color="auto"/>
              <w:left w:val="nil"/>
              <w:bottom w:val="single" w:sz="4" w:space="0" w:color="auto"/>
              <w:right w:val="single" w:sz="4" w:space="0" w:color="auto"/>
            </w:tcBorders>
            <w:shd w:val="clear" w:color="auto" w:fill="auto"/>
          </w:tcPr>
          <w:p w14:paraId="74EA5518" w14:textId="77777777" w:rsidR="00B644C0" w:rsidRDefault="00B644C0" w:rsidP="00E1729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Naast het elektronische bewijs van </w:t>
            </w:r>
            <w:r w:rsidR="00323BCA">
              <w:rPr>
                <w:rFonts w:cstheme="minorHAnsi"/>
                <w:color w:val="000000"/>
                <w:sz w:val="20"/>
                <w:szCs w:val="20"/>
              </w:rPr>
              <w:t>verzending</w:t>
            </w:r>
            <w:r>
              <w:rPr>
                <w:rFonts w:cstheme="minorHAnsi"/>
                <w:color w:val="000000"/>
                <w:sz w:val="20"/>
                <w:szCs w:val="20"/>
              </w:rPr>
              <w:t xml:space="preserve"> zoals genoemd in IND11 is het mogelijk een bewijs van </w:t>
            </w:r>
            <w:r w:rsidR="00784032">
              <w:rPr>
                <w:rFonts w:cstheme="minorHAnsi"/>
                <w:color w:val="000000"/>
                <w:sz w:val="20"/>
                <w:szCs w:val="20"/>
              </w:rPr>
              <w:t xml:space="preserve">verzending </w:t>
            </w:r>
            <w:r>
              <w:rPr>
                <w:rFonts w:cstheme="minorHAnsi"/>
                <w:color w:val="000000"/>
                <w:sz w:val="20"/>
                <w:szCs w:val="20"/>
              </w:rPr>
              <w:t>direct na het indienen op het scherm te tonen.</w:t>
            </w:r>
          </w:p>
          <w:p w14:paraId="5CCF7CD8" w14:textId="77777777" w:rsidR="00E1729E" w:rsidRDefault="00E1729E" w:rsidP="00E1729E">
            <w:pPr>
              <w:autoSpaceDE w:val="0"/>
              <w:autoSpaceDN w:val="0"/>
              <w:adjustRightInd w:val="0"/>
              <w:spacing w:after="0" w:line="240" w:lineRule="auto"/>
              <w:rPr>
                <w:rFonts w:cstheme="minorHAnsi"/>
                <w:color w:val="000000"/>
                <w:sz w:val="20"/>
                <w:szCs w:val="20"/>
              </w:rPr>
            </w:pPr>
          </w:p>
          <w:p w14:paraId="1EF53F84" w14:textId="77777777" w:rsidR="00E1729E" w:rsidRPr="00A26CF1" w:rsidRDefault="00E1729E" w:rsidP="00E1729E">
            <w:pPr>
              <w:autoSpaceDE w:val="0"/>
              <w:autoSpaceDN w:val="0"/>
              <w:adjustRightInd w:val="0"/>
              <w:spacing w:after="0" w:line="240" w:lineRule="auto"/>
              <w:rPr>
                <w:rFonts w:cstheme="minorHAnsi"/>
                <w:color w:val="000000"/>
                <w:sz w:val="20"/>
                <w:szCs w:val="20"/>
              </w:rPr>
            </w:pPr>
            <w:r>
              <w:rPr>
                <w:rFonts w:cstheme="minorHAnsi"/>
                <w:color w:val="000000"/>
                <w:sz w:val="20"/>
                <w:szCs w:val="20"/>
              </w:rPr>
              <w:lastRenderedPageBreak/>
              <w:t xml:space="preserve">NB: De gebruiker kan dit bewijs printen of </w:t>
            </w:r>
            <w:r w:rsidR="00E51704">
              <w:rPr>
                <w:rFonts w:cstheme="minorHAnsi"/>
                <w:color w:val="000000"/>
                <w:sz w:val="20"/>
                <w:szCs w:val="20"/>
              </w:rPr>
              <w:t xml:space="preserve">lokaal </w:t>
            </w:r>
            <w:r>
              <w:rPr>
                <w:rFonts w:cstheme="minorHAnsi"/>
                <w:color w:val="000000"/>
                <w:sz w:val="20"/>
                <w:szCs w:val="20"/>
              </w:rPr>
              <w:t>opslaan via standaard functionaliteit van de browser en het besturingssysteem.</w:t>
            </w:r>
          </w:p>
        </w:tc>
        <w:tc>
          <w:tcPr>
            <w:tcW w:w="398" w:type="pct"/>
            <w:tcBorders>
              <w:top w:val="single" w:sz="4" w:space="0" w:color="auto"/>
              <w:left w:val="nil"/>
              <w:bottom w:val="single" w:sz="4" w:space="0" w:color="auto"/>
              <w:right w:val="single" w:sz="4" w:space="0" w:color="auto"/>
            </w:tcBorders>
            <w:shd w:val="clear" w:color="auto" w:fill="auto"/>
          </w:tcPr>
          <w:p w14:paraId="419264A6" w14:textId="77777777" w:rsidR="00B644C0" w:rsidRPr="00A26CF1" w:rsidRDefault="00B644C0" w:rsidP="00A26CF1">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lastRenderedPageBreak/>
              <w:t>AWB</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82C08E7" w14:textId="77777777" w:rsidR="00B644C0" w:rsidRPr="00A26CF1" w:rsidRDefault="00B644C0" w:rsidP="00A26CF1">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[C5]</w:t>
            </w:r>
          </w:p>
        </w:tc>
        <w:tc>
          <w:tcPr>
            <w:tcW w:w="398" w:type="pct"/>
            <w:tcBorders>
              <w:left w:val="nil"/>
              <w:bottom w:val="single" w:sz="4" w:space="0" w:color="auto"/>
              <w:right w:val="single" w:sz="4" w:space="0" w:color="auto"/>
            </w:tcBorders>
            <w:shd w:val="clear" w:color="auto" w:fill="auto"/>
            <w:noWrap/>
          </w:tcPr>
          <w:p w14:paraId="3C5E3C2B" w14:textId="77777777" w:rsidR="007D19CC" w:rsidRPr="00A26CF1" w:rsidRDefault="00B644C0" w:rsidP="00A26CF1">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J*</w:t>
            </w:r>
          </w:p>
        </w:tc>
      </w:tr>
      <w:tr w:rsidR="00553CEF" w:rsidRPr="00BA3786" w14:paraId="66054EAF" w14:textId="77777777" w:rsidTr="00481003">
        <w:trPr>
          <w:trHeight w:val="20"/>
        </w:trPr>
        <w:tc>
          <w:tcPr>
            <w:tcW w:w="474" w:type="pct"/>
            <w:tcBorders>
              <w:top w:val="single" w:sz="4" w:space="0" w:color="auto"/>
              <w:left w:val="single" w:sz="4" w:space="0" w:color="auto"/>
              <w:bottom w:val="single" w:sz="4" w:space="0" w:color="auto"/>
              <w:right w:val="single" w:sz="4" w:space="0" w:color="auto"/>
            </w:tcBorders>
            <w:shd w:val="clear" w:color="auto" w:fill="auto"/>
            <w:noWrap/>
          </w:tcPr>
          <w:p w14:paraId="07B77C22" w14:textId="77777777" w:rsidR="00553CEF" w:rsidRDefault="00553CEF" w:rsidP="00A26CF1">
            <w:pPr>
              <w:spacing w:after="0" w:line="240" w:lineRule="auto"/>
              <w:jc w:val="right"/>
              <w:rPr>
                <w:rFonts w:eastAsia="Times New Roman" w:cstheme="minorHAnsi"/>
                <w:color w:val="000000"/>
                <w:sz w:val="20"/>
                <w:szCs w:val="20"/>
                <w:lang w:eastAsia="nl-NL"/>
              </w:rPr>
            </w:pPr>
            <w:r>
              <w:rPr>
                <w:rFonts w:eastAsia="Times New Roman" w:cstheme="minorHAnsi"/>
                <w:color w:val="000000"/>
                <w:sz w:val="20"/>
                <w:szCs w:val="20"/>
                <w:lang w:eastAsia="nl-NL"/>
              </w:rPr>
              <w:t>IND11c</w:t>
            </w:r>
          </w:p>
        </w:tc>
        <w:tc>
          <w:tcPr>
            <w:tcW w:w="3413" w:type="pct"/>
            <w:tcBorders>
              <w:top w:val="single" w:sz="4" w:space="0" w:color="auto"/>
              <w:left w:val="nil"/>
              <w:bottom w:val="single" w:sz="4" w:space="0" w:color="auto"/>
              <w:right w:val="single" w:sz="4" w:space="0" w:color="auto"/>
            </w:tcBorders>
            <w:shd w:val="clear" w:color="auto" w:fill="auto"/>
          </w:tcPr>
          <w:p w14:paraId="2521DA14" w14:textId="77777777" w:rsidR="00553CEF" w:rsidRDefault="00553CEF" w:rsidP="00E1729E">
            <w:pPr>
              <w:autoSpaceDE w:val="0"/>
              <w:autoSpaceDN w:val="0"/>
              <w:adjustRightInd w:val="0"/>
              <w:spacing w:after="0" w:line="240" w:lineRule="auto"/>
              <w:rPr>
                <w:rFonts w:cstheme="minorHAnsi"/>
                <w:color w:val="000000"/>
                <w:sz w:val="20"/>
                <w:szCs w:val="20"/>
              </w:rPr>
            </w:pPr>
            <w:r>
              <w:rPr>
                <w:rFonts w:cstheme="minorHAnsi"/>
                <w:color w:val="000000"/>
                <w:sz w:val="20"/>
                <w:szCs w:val="20"/>
              </w:rPr>
              <w:t>Als onderdeel van de aanvraag zoals verzonden naar het bevoegd gezag wordt een direct publiceerbare versie van de aanvraag meegezonden met de aanvraag.</w:t>
            </w:r>
          </w:p>
          <w:p w14:paraId="1EB7EDCF" w14:textId="77777777" w:rsidR="00553CEF" w:rsidRDefault="00553CEF" w:rsidP="00E1729E">
            <w:pPr>
              <w:autoSpaceDE w:val="0"/>
              <w:autoSpaceDN w:val="0"/>
              <w:adjustRightInd w:val="0"/>
              <w:spacing w:after="0" w:line="240" w:lineRule="auto"/>
              <w:rPr>
                <w:rFonts w:cstheme="minorHAnsi"/>
                <w:color w:val="000000"/>
                <w:sz w:val="20"/>
                <w:szCs w:val="20"/>
              </w:rPr>
            </w:pPr>
          </w:p>
          <w:p w14:paraId="112AEF0D" w14:textId="77777777" w:rsidR="00553CEF" w:rsidRDefault="00553CEF">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NB: Direct publiceerbaar houdt in dat privacy en vertrouwelijke onderdelen </w:t>
            </w:r>
            <w:r w:rsidR="00047182">
              <w:rPr>
                <w:rFonts w:cstheme="minorHAnsi"/>
                <w:color w:val="000000"/>
                <w:sz w:val="20"/>
                <w:szCs w:val="20"/>
              </w:rPr>
              <w:t>níét</w:t>
            </w:r>
            <w:r>
              <w:rPr>
                <w:rFonts w:cstheme="minorHAnsi"/>
                <w:color w:val="000000"/>
                <w:sz w:val="20"/>
                <w:szCs w:val="20"/>
              </w:rPr>
              <w:t xml:space="preserve"> zijn opgenomen in deze versie.</w:t>
            </w:r>
          </w:p>
          <w:p w14:paraId="372178D3" w14:textId="77777777" w:rsidR="00553CEF" w:rsidRDefault="00553CEF">
            <w:pPr>
              <w:autoSpaceDE w:val="0"/>
              <w:autoSpaceDN w:val="0"/>
              <w:adjustRightInd w:val="0"/>
              <w:spacing w:after="0" w:line="240" w:lineRule="auto"/>
              <w:rPr>
                <w:rFonts w:cstheme="minorHAnsi"/>
                <w:color w:val="000000"/>
                <w:sz w:val="20"/>
                <w:szCs w:val="20"/>
              </w:rPr>
            </w:pPr>
          </w:p>
          <w:p w14:paraId="1A250BD9" w14:textId="77777777" w:rsidR="00553CEF" w:rsidRDefault="00553CEF">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NB2: De opmaak en </w:t>
            </w:r>
            <w:r w:rsidR="009C1DC0">
              <w:rPr>
                <w:rFonts w:cstheme="minorHAnsi"/>
                <w:color w:val="000000"/>
                <w:sz w:val="20"/>
                <w:szCs w:val="20"/>
              </w:rPr>
              <w:t>lay-out</w:t>
            </w:r>
            <w:r>
              <w:rPr>
                <w:rFonts w:cstheme="minorHAnsi"/>
                <w:color w:val="000000"/>
                <w:sz w:val="20"/>
                <w:szCs w:val="20"/>
              </w:rPr>
              <w:t xml:space="preserve"> van deze versie zijn in een door het DSO-LV bepaalde standaard opmaak en in een formaat wat voor directe publicatie geschikt is zoals pdf. </w:t>
            </w:r>
          </w:p>
        </w:tc>
        <w:tc>
          <w:tcPr>
            <w:tcW w:w="398" w:type="pct"/>
            <w:tcBorders>
              <w:top w:val="single" w:sz="4" w:space="0" w:color="auto"/>
              <w:left w:val="nil"/>
              <w:bottom w:val="single" w:sz="4" w:space="0" w:color="auto"/>
              <w:right w:val="single" w:sz="4" w:space="0" w:color="auto"/>
            </w:tcBorders>
            <w:shd w:val="clear" w:color="auto" w:fill="auto"/>
          </w:tcPr>
          <w:p w14:paraId="1A444B77" w14:textId="77777777" w:rsidR="00553CEF" w:rsidRDefault="00553CEF" w:rsidP="00A26CF1">
            <w:pPr>
              <w:spacing w:after="0" w:line="240" w:lineRule="auto"/>
              <w:jc w:val="center"/>
              <w:rPr>
                <w:rFonts w:eastAsia="Times New Roman" w:cstheme="minorHAnsi"/>
                <w:color w:val="000000"/>
                <w:sz w:val="20"/>
                <w:szCs w:val="20"/>
                <w:lang w:eastAsia="nl-NL"/>
              </w:rPr>
            </w:pP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490FE095" w14:textId="77777777" w:rsidR="00553CEF" w:rsidRDefault="00553CEF" w:rsidP="00A26CF1">
            <w:pPr>
              <w:spacing w:after="0" w:line="240" w:lineRule="auto"/>
              <w:jc w:val="center"/>
              <w:rPr>
                <w:rFonts w:eastAsia="Times New Roman" w:cstheme="minorHAnsi"/>
                <w:color w:val="000000"/>
                <w:sz w:val="20"/>
                <w:szCs w:val="20"/>
                <w:lang w:eastAsia="nl-NL"/>
              </w:rPr>
            </w:pPr>
          </w:p>
        </w:tc>
        <w:tc>
          <w:tcPr>
            <w:tcW w:w="398" w:type="pct"/>
            <w:tcBorders>
              <w:top w:val="single" w:sz="4" w:space="0" w:color="auto"/>
              <w:left w:val="nil"/>
              <w:bottom w:val="single" w:sz="4" w:space="0" w:color="auto"/>
              <w:right w:val="single" w:sz="4" w:space="0" w:color="auto"/>
            </w:tcBorders>
            <w:shd w:val="clear" w:color="auto" w:fill="auto"/>
            <w:noWrap/>
          </w:tcPr>
          <w:p w14:paraId="0127917E" w14:textId="77777777" w:rsidR="007D19CC" w:rsidRDefault="00AB38B5" w:rsidP="00A26CF1">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J</w:t>
            </w:r>
          </w:p>
        </w:tc>
      </w:tr>
      <w:tr w:rsidR="009C6C3E" w:rsidRPr="00960D57" w14:paraId="1AB90DBE" w14:textId="77777777" w:rsidTr="00FF7953">
        <w:trPr>
          <w:trHeight w:val="20"/>
        </w:trPr>
        <w:tc>
          <w:tcPr>
            <w:tcW w:w="474" w:type="pct"/>
            <w:tcBorders>
              <w:top w:val="single" w:sz="4" w:space="0" w:color="auto"/>
              <w:left w:val="single" w:sz="4" w:space="0" w:color="auto"/>
              <w:bottom w:val="single" w:sz="4" w:space="0" w:color="auto"/>
              <w:right w:val="single" w:sz="4" w:space="0" w:color="auto"/>
            </w:tcBorders>
            <w:shd w:val="clear" w:color="auto" w:fill="auto"/>
            <w:noWrap/>
          </w:tcPr>
          <w:p w14:paraId="74A88D74" w14:textId="77777777" w:rsidR="00951485" w:rsidRDefault="00951485" w:rsidP="00A26CF1">
            <w:pPr>
              <w:spacing w:after="0" w:line="240" w:lineRule="auto"/>
              <w:jc w:val="right"/>
              <w:rPr>
                <w:rFonts w:eastAsia="Times New Roman" w:cstheme="minorHAnsi"/>
                <w:color w:val="000000"/>
                <w:sz w:val="20"/>
                <w:szCs w:val="20"/>
                <w:lang w:eastAsia="nl-NL"/>
              </w:rPr>
            </w:pPr>
            <w:r>
              <w:rPr>
                <w:rFonts w:eastAsia="Times New Roman" w:cstheme="minorHAnsi"/>
                <w:color w:val="000000"/>
                <w:sz w:val="20"/>
                <w:szCs w:val="20"/>
                <w:lang w:eastAsia="nl-NL"/>
              </w:rPr>
              <w:t>IND11</w:t>
            </w:r>
            <w:r w:rsidR="00305323">
              <w:rPr>
                <w:rFonts w:eastAsia="Times New Roman" w:cstheme="minorHAnsi"/>
                <w:color w:val="000000"/>
                <w:sz w:val="20"/>
                <w:szCs w:val="20"/>
                <w:lang w:eastAsia="nl-NL"/>
              </w:rPr>
              <w:t xml:space="preserve">d      </w:t>
            </w:r>
          </w:p>
        </w:tc>
        <w:tc>
          <w:tcPr>
            <w:tcW w:w="3413" w:type="pct"/>
            <w:tcBorders>
              <w:top w:val="single" w:sz="4" w:space="0" w:color="auto"/>
              <w:left w:val="nil"/>
              <w:bottom w:val="single" w:sz="4" w:space="0" w:color="auto"/>
              <w:right w:val="single" w:sz="4" w:space="0" w:color="auto"/>
            </w:tcBorders>
            <w:shd w:val="clear" w:color="auto" w:fill="auto"/>
          </w:tcPr>
          <w:p w14:paraId="01478671" w14:textId="77777777" w:rsidR="00951485" w:rsidRDefault="00DE4F06" w:rsidP="00A26CF1">
            <w:pPr>
              <w:autoSpaceDE w:val="0"/>
              <w:autoSpaceDN w:val="0"/>
              <w:adjustRightInd w:val="0"/>
              <w:spacing w:after="0" w:line="240" w:lineRule="auto"/>
              <w:rPr>
                <w:rFonts w:cstheme="minorHAnsi"/>
                <w:color w:val="000000"/>
                <w:sz w:val="20"/>
                <w:szCs w:val="20"/>
              </w:rPr>
            </w:pPr>
            <w:r>
              <w:rPr>
                <w:rFonts w:cstheme="minorHAnsi"/>
                <w:color w:val="000000"/>
                <w:sz w:val="20"/>
                <w:szCs w:val="20"/>
              </w:rPr>
              <w:t>Het is mogelijk om een ingediende aanvraag, melding of informatieplicht op het scherm te tonen en voor late</w:t>
            </w:r>
            <w:r w:rsidR="00BF3A65">
              <w:rPr>
                <w:rFonts w:cstheme="minorHAnsi"/>
                <w:color w:val="000000"/>
                <w:sz w:val="20"/>
                <w:szCs w:val="20"/>
              </w:rPr>
              <w:t>r</w:t>
            </w:r>
            <w:r>
              <w:rPr>
                <w:rFonts w:cstheme="minorHAnsi"/>
                <w:color w:val="000000"/>
                <w:sz w:val="20"/>
                <w:szCs w:val="20"/>
              </w:rPr>
              <w:t xml:space="preserve"> gebruik op te slaan op een dusdanige manier dat deze eenvoudig leesbaar kan worden afgedrukt.</w:t>
            </w:r>
          </w:p>
        </w:tc>
        <w:tc>
          <w:tcPr>
            <w:tcW w:w="398" w:type="pct"/>
            <w:tcBorders>
              <w:top w:val="single" w:sz="4" w:space="0" w:color="auto"/>
              <w:left w:val="nil"/>
              <w:bottom w:val="single" w:sz="4" w:space="0" w:color="auto"/>
              <w:right w:val="single" w:sz="4" w:space="0" w:color="auto"/>
            </w:tcBorders>
            <w:shd w:val="clear" w:color="auto" w:fill="auto"/>
          </w:tcPr>
          <w:p w14:paraId="2FFD54B9" w14:textId="77777777" w:rsidR="00951485" w:rsidRDefault="00951485" w:rsidP="00A26CF1">
            <w:pPr>
              <w:spacing w:after="0" w:line="240" w:lineRule="auto"/>
              <w:jc w:val="center"/>
              <w:rPr>
                <w:rFonts w:eastAsia="Times New Roman" w:cstheme="minorHAnsi"/>
                <w:color w:val="000000"/>
                <w:sz w:val="20"/>
                <w:szCs w:val="20"/>
                <w:lang w:eastAsia="nl-NL"/>
              </w:rPr>
            </w:pP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4A8157A" w14:textId="77777777" w:rsidR="00951485" w:rsidRDefault="00DE4F06" w:rsidP="00A26CF1">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[A3]</w:t>
            </w:r>
          </w:p>
        </w:tc>
        <w:tc>
          <w:tcPr>
            <w:tcW w:w="398" w:type="pct"/>
            <w:tcBorders>
              <w:top w:val="single" w:sz="4" w:space="0" w:color="auto"/>
              <w:left w:val="nil"/>
              <w:bottom w:val="single" w:sz="4" w:space="0" w:color="auto"/>
              <w:right w:val="single" w:sz="4" w:space="0" w:color="auto"/>
            </w:tcBorders>
            <w:shd w:val="clear" w:color="auto" w:fill="auto"/>
            <w:noWrap/>
          </w:tcPr>
          <w:p w14:paraId="5F4CA73F" w14:textId="77777777" w:rsidR="007D19CC" w:rsidRDefault="00DE4F06" w:rsidP="00A26CF1">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J</w:t>
            </w:r>
          </w:p>
        </w:tc>
      </w:tr>
      <w:tr w:rsidR="009D7BED" w:rsidRPr="00960D57" w14:paraId="64739775" w14:textId="77777777" w:rsidTr="00481003">
        <w:trPr>
          <w:trHeight w:val="20"/>
        </w:trPr>
        <w:tc>
          <w:tcPr>
            <w:tcW w:w="474" w:type="pct"/>
            <w:tcBorders>
              <w:top w:val="single" w:sz="4" w:space="0" w:color="auto"/>
              <w:left w:val="single" w:sz="4" w:space="0" w:color="auto"/>
              <w:bottom w:val="single" w:sz="4" w:space="0" w:color="auto"/>
              <w:right w:val="single" w:sz="4" w:space="0" w:color="auto"/>
            </w:tcBorders>
            <w:shd w:val="clear" w:color="auto" w:fill="auto"/>
            <w:noWrap/>
          </w:tcPr>
          <w:p w14:paraId="4850F8C1" w14:textId="77777777" w:rsidR="009D7BED" w:rsidRPr="00A26CF1" w:rsidRDefault="009D7BED" w:rsidP="00A26CF1">
            <w:pPr>
              <w:spacing w:after="0" w:line="240" w:lineRule="auto"/>
              <w:jc w:val="right"/>
              <w:rPr>
                <w:rFonts w:eastAsia="Times New Roman" w:cstheme="minorHAnsi"/>
                <w:color w:val="000000"/>
                <w:sz w:val="20"/>
                <w:szCs w:val="20"/>
                <w:lang w:eastAsia="nl-NL"/>
              </w:rPr>
            </w:pPr>
            <w:r>
              <w:rPr>
                <w:rFonts w:eastAsia="Times New Roman" w:cstheme="minorHAnsi"/>
                <w:color w:val="000000"/>
                <w:sz w:val="20"/>
                <w:szCs w:val="20"/>
                <w:lang w:eastAsia="nl-NL"/>
              </w:rPr>
              <w:t>IND12</w:t>
            </w:r>
          </w:p>
        </w:tc>
        <w:tc>
          <w:tcPr>
            <w:tcW w:w="3413" w:type="pct"/>
            <w:tcBorders>
              <w:top w:val="single" w:sz="4" w:space="0" w:color="auto"/>
              <w:left w:val="nil"/>
              <w:bottom w:val="single" w:sz="4" w:space="0" w:color="auto"/>
              <w:right w:val="single" w:sz="4" w:space="0" w:color="auto"/>
            </w:tcBorders>
            <w:shd w:val="clear" w:color="auto" w:fill="auto"/>
            <w:hideMark/>
          </w:tcPr>
          <w:p w14:paraId="6563EFEF" w14:textId="77777777" w:rsidR="009D7BED" w:rsidRPr="00A26CF1" w:rsidRDefault="009D7BED" w:rsidP="00A26CF1">
            <w:pPr>
              <w:autoSpaceDE w:val="0"/>
              <w:autoSpaceDN w:val="0"/>
              <w:adjustRightInd w:val="0"/>
              <w:spacing w:after="0" w:line="240" w:lineRule="auto"/>
              <w:rPr>
                <w:rFonts w:cstheme="minorHAnsi"/>
                <w:color w:val="000000"/>
                <w:sz w:val="20"/>
                <w:szCs w:val="20"/>
              </w:rPr>
            </w:pPr>
            <w:r w:rsidRPr="00A26CF1">
              <w:rPr>
                <w:rFonts w:cstheme="minorHAnsi"/>
                <w:color w:val="000000"/>
                <w:sz w:val="20"/>
                <w:szCs w:val="20"/>
              </w:rPr>
              <w:t>Het bevoegd gezag kan een</w:t>
            </w:r>
            <w:r>
              <w:rPr>
                <w:rFonts w:cstheme="minorHAnsi"/>
                <w:color w:val="000000"/>
                <w:sz w:val="20"/>
                <w:szCs w:val="20"/>
              </w:rPr>
              <w:t xml:space="preserve"> </w:t>
            </w:r>
            <w:r w:rsidRPr="00A26CF1">
              <w:rPr>
                <w:rFonts w:cstheme="minorHAnsi"/>
                <w:color w:val="000000"/>
                <w:sz w:val="20"/>
                <w:szCs w:val="20"/>
              </w:rPr>
              <w:t xml:space="preserve">vergunningaanvraag, melding of informatieplicht die via een ander kanaal is ontvangen dan via het </w:t>
            </w:r>
            <w:r>
              <w:rPr>
                <w:rFonts w:cstheme="minorHAnsi"/>
                <w:color w:val="000000"/>
                <w:sz w:val="20"/>
                <w:szCs w:val="20"/>
              </w:rPr>
              <w:t>DSO-LV</w:t>
            </w:r>
            <w:r w:rsidRPr="00A26CF1">
              <w:rPr>
                <w:rFonts w:cstheme="minorHAnsi"/>
                <w:color w:val="000000"/>
                <w:sz w:val="20"/>
                <w:szCs w:val="20"/>
              </w:rPr>
              <w:t xml:space="preserve"> alsnog ambtshalve opvoeren. Zie ook eis RVM04</w:t>
            </w:r>
          </w:p>
        </w:tc>
        <w:tc>
          <w:tcPr>
            <w:tcW w:w="398" w:type="pct"/>
            <w:tcBorders>
              <w:top w:val="single" w:sz="4" w:space="0" w:color="auto"/>
              <w:left w:val="nil"/>
              <w:bottom w:val="single" w:sz="4" w:space="0" w:color="auto"/>
              <w:right w:val="single" w:sz="4" w:space="0" w:color="auto"/>
            </w:tcBorders>
            <w:shd w:val="clear" w:color="auto" w:fill="auto"/>
          </w:tcPr>
          <w:p w14:paraId="45F88C46" w14:textId="77777777" w:rsidR="009D7BED" w:rsidRPr="00A26CF1" w:rsidRDefault="009D7BED" w:rsidP="00A26CF1">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6B2A3B35" w14:textId="77777777" w:rsidR="009D7BED" w:rsidRPr="00A26CF1" w:rsidRDefault="009D7BED" w:rsidP="00A26CF1">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[A4]</w:t>
            </w:r>
          </w:p>
        </w:tc>
        <w:tc>
          <w:tcPr>
            <w:tcW w:w="398" w:type="pct"/>
            <w:tcBorders>
              <w:top w:val="single" w:sz="4" w:space="0" w:color="auto"/>
              <w:left w:val="nil"/>
              <w:bottom w:val="single" w:sz="4" w:space="0" w:color="auto"/>
              <w:right w:val="single" w:sz="4" w:space="0" w:color="auto"/>
            </w:tcBorders>
            <w:shd w:val="clear" w:color="auto" w:fill="auto"/>
            <w:noWrap/>
            <w:hideMark/>
          </w:tcPr>
          <w:p w14:paraId="4E2E6207" w14:textId="77777777" w:rsidR="007D19CC" w:rsidRPr="00A26CF1" w:rsidRDefault="009D7BED" w:rsidP="009478F3">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J</w:t>
            </w:r>
          </w:p>
        </w:tc>
      </w:tr>
      <w:tr w:rsidR="009D7BED" w:rsidRPr="00960D57" w14:paraId="334B6164" w14:textId="77777777" w:rsidTr="00481003">
        <w:trPr>
          <w:trHeight w:val="20"/>
        </w:trPr>
        <w:tc>
          <w:tcPr>
            <w:tcW w:w="474" w:type="pct"/>
            <w:tcBorders>
              <w:top w:val="single" w:sz="4" w:space="0" w:color="auto"/>
              <w:left w:val="single" w:sz="4" w:space="0" w:color="auto"/>
              <w:bottom w:val="single" w:sz="4" w:space="0" w:color="auto"/>
              <w:right w:val="single" w:sz="4" w:space="0" w:color="auto"/>
            </w:tcBorders>
            <w:shd w:val="clear" w:color="auto" w:fill="auto"/>
            <w:noWrap/>
          </w:tcPr>
          <w:p w14:paraId="41865971" w14:textId="77777777" w:rsidR="009D7BED" w:rsidRPr="00A26CF1" w:rsidRDefault="009D7BED" w:rsidP="00555CEA">
            <w:pPr>
              <w:spacing w:after="0" w:line="240" w:lineRule="auto"/>
              <w:jc w:val="right"/>
              <w:rPr>
                <w:rFonts w:eastAsia="Times New Roman" w:cstheme="minorHAnsi"/>
                <w:color w:val="000000"/>
                <w:sz w:val="20"/>
                <w:szCs w:val="20"/>
                <w:lang w:eastAsia="nl-NL"/>
              </w:rPr>
            </w:pPr>
            <w:r>
              <w:rPr>
                <w:rFonts w:eastAsia="Times New Roman" w:cstheme="minorHAnsi"/>
                <w:color w:val="000000"/>
                <w:sz w:val="20"/>
                <w:szCs w:val="20"/>
                <w:lang w:eastAsia="nl-NL"/>
              </w:rPr>
              <w:t>IND13</w:t>
            </w:r>
          </w:p>
        </w:tc>
        <w:tc>
          <w:tcPr>
            <w:tcW w:w="3413" w:type="pct"/>
            <w:tcBorders>
              <w:top w:val="single" w:sz="4" w:space="0" w:color="auto"/>
              <w:left w:val="nil"/>
              <w:bottom w:val="single" w:sz="4" w:space="0" w:color="auto"/>
              <w:right w:val="single" w:sz="4" w:space="0" w:color="auto"/>
            </w:tcBorders>
            <w:shd w:val="clear" w:color="auto" w:fill="auto"/>
            <w:hideMark/>
          </w:tcPr>
          <w:p w14:paraId="5A221A24" w14:textId="77777777" w:rsidR="009D7BED" w:rsidRPr="00A26CF1" w:rsidRDefault="009D7BED" w:rsidP="00555CEA">
            <w:pPr>
              <w:autoSpaceDE w:val="0"/>
              <w:autoSpaceDN w:val="0"/>
              <w:adjustRightInd w:val="0"/>
              <w:spacing w:after="0" w:line="240" w:lineRule="auto"/>
              <w:rPr>
                <w:rFonts w:cstheme="minorHAnsi"/>
                <w:color w:val="000000"/>
                <w:sz w:val="20"/>
                <w:szCs w:val="20"/>
              </w:rPr>
            </w:pPr>
            <w:r>
              <w:rPr>
                <w:rFonts w:cstheme="minorHAnsi"/>
                <w:color w:val="000000"/>
                <w:sz w:val="20"/>
                <w:szCs w:val="20"/>
              </w:rPr>
              <w:t>Vervallen</w:t>
            </w:r>
          </w:p>
        </w:tc>
        <w:tc>
          <w:tcPr>
            <w:tcW w:w="398" w:type="pct"/>
            <w:tcBorders>
              <w:top w:val="single" w:sz="4" w:space="0" w:color="auto"/>
              <w:left w:val="nil"/>
              <w:bottom w:val="single" w:sz="4" w:space="0" w:color="auto"/>
              <w:right w:val="single" w:sz="4" w:space="0" w:color="auto"/>
            </w:tcBorders>
            <w:shd w:val="clear" w:color="auto" w:fill="auto"/>
          </w:tcPr>
          <w:p w14:paraId="6951CBF7" w14:textId="77777777" w:rsidR="009D7BED" w:rsidRPr="00A26CF1" w:rsidRDefault="009D7BED" w:rsidP="00555CEA">
            <w:pPr>
              <w:spacing w:after="0" w:line="240" w:lineRule="auto"/>
              <w:jc w:val="center"/>
              <w:rPr>
                <w:rFonts w:eastAsia="Times New Roman" w:cstheme="minorHAnsi"/>
                <w:color w:val="000000"/>
                <w:sz w:val="20"/>
                <w:szCs w:val="20"/>
                <w:lang w:eastAsia="nl-NL"/>
              </w:rPr>
            </w:pP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20AAA5C" w14:textId="77777777" w:rsidR="009D7BED" w:rsidRPr="00A26CF1" w:rsidRDefault="009D7BED" w:rsidP="00555CEA">
            <w:pPr>
              <w:spacing w:after="0" w:line="240" w:lineRule="auto"/>
              <w:jc w:val="center"/>
              <w:rPr>
                <w:rFonts w:eastAsia="Times New Roman" w:cstheme="minorHAnsi"/>
                <w:color w:val="000000"/>
                <w:sz w:val="20"/>
                <w:szCs w:val="20"/>
                <w:lang w:eastAsia="nl-NL"/>
              </w:rPr>
            </w:pPr>
          </w:p>
        </w:tc>
        <w:tc>
          <w:tcPr>
            <w:tcW w:w="398"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6E3646EA" w14:textId="77777777" w:rsidR="009D7BED" w:rsidRPr="00A26CF1" w:rsidRDefault="009D7BED" w:rsidP="00555CEA">
            <w:pPr>
              <w:spacing w:after="0" w:line="240" w:lineRule="auto"/>
              <w:jc w:val="center"/>
              <w:rPr>
                <w:rFonts w:eastAsia="Times New Roman" w:cstheme="minorHAnsi"/>
                <w:color w:val="000000"/>
                <w:sz w:val="20"/>
                <w:szCs w:val="20"/>
                <w:lang w:eastAsia="nl-NL"/>
              </w:rPr>
            </w:pPr>
          </w:p>
        </w:tc>
      </w:tr>
      <w:tr w:rsidR="009D7BED" w:rsidRPr="008F65CE" w14:paraId="1643745E" w14:textId="77777777" w:rsidTr="00481003">
        <w:trPr>
          <w:trHeight w:val="20"/>
        </w:trPr>
        <w:tc>
          <w:tcPr>
            <w:tcW w:w="474" w:type="pct"/>
            <w:tcBorders>
              <w:top w:val="single" w:sz="4" w:space="0" w:color="auto"/>
              <w:left w:val="single" w:sz="4" w:space="0" w:color="auto"/>
              <w:bottom w:val="single" w:sz="4" w:space="0" w:color="auto"/>
              <w:right w:val="single" w:sz="4" w:space="0" w:color="auto"/>
            </w:tcBorders>
            <w:shd w:val="clear" w:color="auto" w:fill="auto"/>
            <w:noWrap/>
          </w:tcPr>
          <w:p w14:paraId="6DE416C3" w14:textId="77777777" w:rsidR="009D7BED" w:rsidRPr="008F65CE" w:rsidRDefault="009D7BED" w:rsidP="00A26CF1">
            <w:pPr>
              <w:spacing w:after="0" w:line="240" w:lineRule="auto"/>
              <w:jc w:val="right"/>
              <w:rPr>
                <w:rFonts w:eastAsia="Times New Roman" w:cstheme="minorHAnsi"/>
                <w:color w:val="000000"/>
                <w:sz w:val="20"/>
                <w:szCs w:val="20"/>
                <w:lang w:eastAsia="nl-NL"/>
              </w:rPr>
            </w:pPr>
            <w:r>
              <w:rPr>
                <w:rFonts w:eastAsia="Times New Roman" w:cstheme="minorHAnsi"/>
                <w:color w:val="000000"/>
                <w:sz w:val="20"/>
                <w:szCs w:val="20"/>
                <w:lang w:eastAsia="nl-NL"/>
              </w:rPr>
              <w:t>IND14</w:t>
            </w:r>
            <w:r w:rsidR="003D5E66">
              <w:rPr>
                <w:rFonts w:eastAsia="Times New Roman" w:cstheme="minorHAnsi"/>
                <w:color w:val="000000"/>
                <w:sz w:val="20"/>
                <w:szCs w:val="20"/>
                <w:lang w:eastAsia="nl-NL"/>
              </w:rPr>
              <w:t>a</w:t>
            </w:r>
          </w:p>
        </w:tc>
        <w:tc>
          <w:tcPr>
            <w:tcW w:w="3413" w:type="pct"/>
            <w:tcBorders>
              <w:top w:val="single" w:sz="4" w:space="0" w:color="auto"/>
              <w:left w:val="nil"/>
              <w:bottom w:val="single" w:sz="4" w:space="0" w:color="auto"/>
              <w:right w:val="single" w:sz="4" w:space="0" w:color="auto"/>
            </w:tcBorders>
            <w:shd w:val="clear" w:color="auto" w:fill="auto"/>
            <w:hideMark/>
          </w:tcPr>
          <w:p w14:paraId="624A2415" w14:textId="77777777" w:rsidR="003D5E66" w:rsidRPr="008F65CE" w:rsidRDefault="009D7BED" w:rsidP="00A26CF1">
            <w:pPr>
              <w:autoSpaceDE w:val="0"/>
              <w:autoSpaceDN w:val="0"/>
              <w:adjustRightInd w:val="0"/>
              <w:spacing w:after="0" w:line="240" w:lineRule="auto"/>
              <w:rPr>
                <w:rFonts w:cstheme="minorHAnsi"/>
                <w:color w:val="000000"/>
                <w:sz w:val="20"/>
                <w:szCs w:val="20"/>
              </w:rPr>
            </w:pPr>
            <w:r w:rsidRPr="008F65CE">
              <w:rPr>
                <w:rFonts w:cstheme="minorHAnsi"/>
                <w:color w:val="000000"/>
                <w:sz w:val="20"/>
                <w:szCs w:val="20"/>
              </w:rPr>
              <w:t xml:space="preserve">Na indienen kan de initiatiefnemer de vergunningaanvraag, melding of informatieplicht inclusief de daarbij behorende bijlagen niet meer </w:t>
            </w:r>
            <w:r>
              <w:rPr>
                <w:rFonts w:cstheme="minorHAnsi"/>
                <w:color w:val="000000"/>
                <w:sz w:val="20"/>
                <w:szCs w:val="20"/>
              </w:rPr>
              <w:t xml:space="preserve">als zodanig </w:t>
            </w:r>
            <w:r w:rsidRPr="008F65CE">
              <w:rPr>
                <w:rFonts w:cstheme="minorHAnsi"/>
                <w:color w:val="000000"/>
                <w:sz w:val="20"/>
                <w:szCs w:val="20"/>
              </w:rPr>
              <w:t>wijzigen</w:t>
            </w:r>
            <w:r>
              <w:rPr>
                <w:rFonts w:cstheme="minorHAnsi"/>
                <w:color w:val="000000"/>
                <w:sz w:val="20"/>
                <w:szCs w:val="20"/>
              </w:rPr>
              <w:t xml:space="preserve"> zonder dat deze opnieuw wordt ingediend</w:t>
            </w:r>
            <w:r w:rsidRPr="008F65CE">
              <w:rPr>
                <w:rFonts w:cstheme="minorHAnsi"/>
                <w:color w:val="000000"/>
                <w:sz w:val="20"/>
                <w:szCs w:val="20"/>
              </w:rPr>
              <w:t>. Wel kan een</w:t>
            </w:r>
            <w:r>
              <w:rPr>
                <w:rFonts w:cstheme="minorHAnsi"/>
                <w:color w:val="000000"/>
                <w:sz w:val="20"/>
                <w:szCs w:val="20"/>
              </w:rPr>
              <w:t xml:space="preserve"> reeds</w:t>
            </w:r>
            <w:r w:rsidRPr="008F65CE">
              <w:rPr>
                <w:rFonts w:cstheme="minorHAnsi"/>
                <w:color w:val="000000"/>
                <w:sz w:val="20"/>
                <w:szCs w:val="20"/>
              </w:rPr>
              <w:t xml:space="preserve"> ingediende vergunningaanvraag opnieuw ingediend of ingetrokken worden. </w:t>
            </w:r>
          </w:p>
        </w:tc>
        <w:tc>
          <w:tcPr>
            <w:tcW w:w="398" w:type="pct"/>
            <w:tcBorders>
              <w:top w:val="single" w:sz="4" w:space="0" w:color="auto"/>
              <w:left w:val="nil"/>
              <w:bottom w:val="single" w:sz="4" w:space="0" w:color="auto"/>
              <w:right w:val="single" w:sz="4" w:space="0" w:color="auto"/>
            </w:tcBorders>
            <w:shd w:val="clear" w:color="auto" w:fill="auto"/>
          </w:tcPr>
          <w:p w14:paraId="51573389" w14:textId="77777777" w:rsidR="009D7BED" w:rsidRPr="008F65CE" w:rsidRDefault="009D7BED" w:rsidP="00A26CF1">
            <w:pPr>
              <w:spacing w:after="0" w:line="240" w:lineRule="auto"/>
              <w:jc w:val="center"/>
              <w:rPr>
                <w:rFonts w:eastAsia="Times New Roman" w:cstheme="minorHAnsi"/>
                <w:color w:val="000000"/>
                <w:sz w:val="20"/>
                <w:szCs w:val="20"/>
                <w:lang w:eastAsia="nl-NL"/>
              </w:rPr>
            </w:pPr>
            <w:r w:rsidRPr="008F65CE">
              <w:rPr>
                <w:rFonts w:eastAsia="Times New Roman" w:cstheme="minorHAnsi"/>
                <w:color w:val="000000"/>
                <w:sz w:val="20"/>
                <w:szCs w:val="20"/>
                <w:lang w:eastAsia="nl-NL"/>
              </w:rPr>
              <w:t>AWB</w:t>
            </w:r>
          </w:p>
          <w:p w14:paraId="1960FCEB" w14:textId="77777777" w:rsidR="009D7BED" w:rsidRPr="008F65CE" w:rsidRDefault="009D7BED" w:rsidP="00A26CF1">
            <w:pPr>
              <w:spacing w:after="0" w:line="240" w:lineRule="auto"/>
              <w:jc w:val="center"/>
              <w:rPr>
                <w:rFonts w:eastAsia="Times New Roman" w:cstheme="minorHAnsi"/>
                <w:color w:val="000000"/>
                <w:sz w:val="20"/>
                <w:szCs w:val="20"/>
                <w:lang w:eastAsia="nl-NL"/>
              </w:rPr>
            </w:pPr>
            <w:r w:rsidRPr="008F65CE">
              <w:rPr>
                <w:rFonts w:eastAsia="Times New Roman" w:cstheme="minorHAnsi"/>
                <w:color w:val="000000"/>
                <w:sz w:val="20"/>
                <w:szCs w:val="20"/>
                <w:lang w:eastAsia="nl-NL"/>
              </w:rPr>
              <w:t>2.13</w:t>
            </w:r>
          </w:p>
          <w:p w14:paraId="38D3774C" w14:textId="77777777" w:rsidR="009D7BED" w:rsidRPr="008F65CE" w:rsidRDefault="009D7BED" w:rsidP="00A26CF1">
            <w:pPr>
              <w:spacing w:after="0" w:line="240" w:lineRule="auto"/>
              <w:jc w:val="center"/>
              <w:rPr>
                <w:rFonts w:eastAsia="Times New Roman" w:cstheme="minorHAnsi"/>
                <w:color w:val="000000"/>
                <w:sz w:val="20"/>
                <w:szCs w:val="20"/>
                <w:lang w:eastAsia="nl-NL"/>
              </w:rPr>
            </w:pPr>
            <w:r w:rsidRPr="008F65CE">
              <w:rPr>
                <w:rFonts w:eastAsia="Times New Roman" w:cstheme="minorHAnsi"/>
                <w:color w:val="000000"/>
                <w:sz w:val="20"/>
                <w:szCs w:val="20"/>
                <w:lang w:eastAsia="nl-NL"/>
              </w:rPr>
              <w:t>OW 16.1</w:t>
            </w:r>
          </w:p>
          <w:p w14:paraId="239473BB" w14:textId="77777777" w:rsidR="009D7BED" w:rsidRPr="008F65CE" w:rsidRDefault="009D7BED" w:rsidP="00A26CF1">
            <w:pPr>
              <w:spacing w:after="0" w:line="240" w:lineRule="auto"/>
              <w:jc w:val="center"/>
              <w:rPr>
                <w:rFonts w:eastAsia="Times New Roman" w:cstheme="minorHAnsi"/>
                <w:color w:val="000000"/>
                <w:sz w:val="20"/>
                <w:szCs w:val="20"/>
                <w:lang w:eastAsia="nl-NL"/>
              </w:rPr>
            </w:pPr>
            <w:r w:rsidRPr="008F65CE">
              <w:rPr>
                <w:rFonts w:eastAsia="Times New Roman" w:cstheme="minorHAnsi"/>
                <w:color w:val="000000"/>
                <w:sz w:val="20"/>
                <w:szCs w:val="20"/>
                <w:lang w:eastAsia="nl-NL"/>
              </w:rPr>
              <w:t>OB</w:t>
            </w:r>
          </w:p>
          <w:p w14:paraId="11288D9A" w14:textId="77777777" w:rsidR="009D7BED" w:rsidRPr="008F65CE" w:rsidRDefault="009D7BED" w:rsidP="00A26CF1">
            <w:pPr>
              <w:spacing w:after="0" w:line="240" w:lineRule="auto"/>
              <w:jc w:val="center"/>
              <w:rPr>
                <w:rFonts w:eastAsia="Times New Roman" w:cstheme="minorHAnsi"/>
                <w:color w:val="000000"/>
                <w:sz w:val="20"/>
                <w:szCs w:val="20"/>
                <w:lang w:eastAsia="nl-NL"/>
              </w:rPr>
            </w:pPr>
            <w:r w:rsidRPr="008F65CE">
              <w:rPr>
                <w:rFonts w:eastAsia="Times New Roman" w:cstheme="minorHAnsi"/>
                <w:color w:val="000000"/>
                <w:sz w:val="20"/>
                <w:szCs w:val="20"/>
                <w:lang w:eastAsia="nl-NL"/>
              </w:rPr>
              <w:t>12.2</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BCCF70E" w14:textId="77777777" w:rsidR="009D7BED" w:rsidRPr="008F65CE" w:rsidRDefault="009D7BED" w:rsidP="00A26CF1">
            <w:pPr>
              <w:spacing w:after="0" w:line="240" w:lineRule="auto"/>
              <w:jc w:val="center"/>
              <w:rPr>
                <w:rFonts w:eastAsia="Times New Roman" w:cstheme="minorHAnsi"/>
                <w:color w:val="000000"/>
                <w:sz w:val="20"/>
                <w:szCs w:val="20"/>
                <w:lang w:eastAsia="nl-NL"/>
              </w:rPr>
            </w:pPr>
            <w:r w:rsidRPr="008F65CE">
              <w:rPr>
                <w:rFonts w:eastAsia="Times New Roman" w:cstheme="minorHAnsi"/>
                <w:color w:val="000000"/>
                <w:sz w:val="20"/>
                <w:szCs w:val="20"/>
                <w:lang w:eastAsia="nl-NL"/>
              </w:rPr>
              <w:t>[C4]</w:t>
            </w:r>
          </w:p>
          <w:p w14:paraId="612EB112" w14:textId="77777777" w:rsidR="009D7BED" w:rsidRPr="008F65CE" w:rsidRDefault="009D7BED" w:rsidP="00A26CF1">
            <w:pPr>
              <w:spacing w:after="0" w:line="240" w:lineRule="auto"/>
              <w:jc w:val="center"/>
              <w:rPr>
                <w:rFonts w:eastAsia="Times New Roman" w:cstheme="minorHAnsi"/>
                <w:color w:val="000000"/>
                <w:sz w:val="20"/>
                <w:szCs w:val="20"/>
                <w:lang w:eastAsia="nl-NL"/>
              </w:rPr>
            </w:pPr>
            <w:r w:rsidRPr="008F65CE">
              <w:rPr>
                <w:rFonts w:eastAsia="Times New Roman" w:cstheme="minorHAnsi"/>
                <w:color w:val="000000"/>
                <w:sz w:val="20"/>
                <w:szCs w:val="20"/>
                <w:lang w:eastAsia="nl-NL"/>
              </w:rPr>
              <w:t>5.2.1</w:t>
            </w:r>
          </w:p>
        </w:tc>
        <w:tc>
          <w:tcPr>
            <w:tcW w:w="398" w:type="pct"/>
            <w:tcBorders>
              <w:top w:val="single" w:sz="4" w:space="0" w:color="auto"/>
              <w:left w:val="nil"/>
              <w:bottom w:val="single" w:sz="4" w:space="0" w:color="auto"/>
              <w:right w:val="single" w:sz="4" w:space="0" w:color="auto"/>
            </w:tcBorders>
            <w:shd w:val="clear" w:color="auto" w:fill="auto"/>
            <w:noWrap/>
            <w:hideMark/>
          </w:tcPr>
          <w:p w14:paraId="574BE956" w14:textId="77777777" w:rsidR="009D7BED" w:rsidRPr="008F65CE" w:rsidRDefault="009D7BED" w:rsidP="00A26CF1">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J*</w:t>
            </w:r>
            <w:r w:rsidRPr="008F65CE">
              <w:rPr>
                <w:rFonts w:eastAsia="Times New Roman" w:cstheme="minorHAnsi"/>
                <w:color w:val="000000"/>
                <w:sz w:val="20"/>
                <w:szCs w:val="20"/>
                <w:lang w:eastAsia="nl-NL"/>
              </w:rPr>
              <w:t> </w:t>
            </w:r>
          </w:p>
        </w:tc>
      </w:tr>
      <w:tr w:rsidR="003D5E66" w:rsidRPr="008F65CE" w14:paraId="18C8D1FD" w14:textId="77777777" w:rsidTr="00FF7953">
        <w:trPr>
          <w:trHeight w:val="20"/>
        </w:trPr>
        <w:tc>
          <w:tcPr>
            <w:tcW w:w="474" w:type="pct"/>
            <w:tcBorders>
              <w:top w:val="single" w:sz="4" w:space="0" w:color="auto"/>
              <w:left w:val="single" w:sz="4" w:space="0" w:color="auto"/>
              <w:bottom w:val="single" w:sz="4" w:space="0" w:color="auto"/>
              <w:right w:val="single" w:sz="4" w:space="0" w:color="auto"/>
            </w:tcBorders>
            <w:shd w:val="clear" w:color="auto" w:fill="auto"/>
            <w:noWrap/>
          </w:tcPr>
          <w:p w14:paraId="34D3F1BF" w14:textId="77777777" w:rsidR="003D5E66" w:rsidRDefault="003D5E66" w:rsidP="00A26CF1">
            <w:pPr>
              <w:spacing w:after="0" w:line="240" w:lineRule="auto"/>
              <w:jc w:val="right"/>
              <w:rPr>
                <w:rFonts w:eastAsia="Times New Roman" w:cstheme="minorHAnsi"/>
                <w:color w:val="000000"/>
                <w:sz w:val="20"/>
                <w:szCs w:val="20"/>
                <w:lang w:eastAsia="nl-NL"/>
              </w:rPr>
            </w:pPr>
            <w:r>
              <w:rPr>
                <w:rFonts w:eastAsia="Times New Roman" w:cstheme="minorHAnsi"/>
                <w:color w:val="000000"/>
                <w:sz w:val="20"/>
                <w:szCs w:val="20"/>
                <w:lang w:eastAsia="nl-NL"/>
              </w:rPr>
              <w:t>IND14b</w:t>
            </w:r>
          </w:p>
        </w:tc>
        <w:tc>
          <w:tcPr>
            <w:tcW w:w="3413" w:type="pct"/>
            <w:tcBorders>
              <w:top w:val="single" w:sz="4" w:space="0" w:color="auto"/>
              <w:left w:val="nil"/>
              <w:bottom w:val="single" w:sz="4" w:space="0" w:color="auto"/>
              <w:right w:val="single" w:sz="4" w:space="0" w:color="auto"/>
            </w:tcBorders>
            <w:shd w:val="clear" w:color="auto" w:fill="auto"/>
          </w:tcPr>
          <w:p w14:paraId="41EDFDAF" w14:textId="77777777" w:rsidR="003D5E66" w:rsidRPr="008F65CE" w:rsidRDefault="003D5E66" w:rsidP="00A26CF1">
            <w:pPr>
              <w:autoSpaceDE w:val="0"/>
              <w:autoSpaceDN w:val="0"/>
              <w:adjustRightInd w:val="0"/>
              <w:spacing w:after="0" w:line="240" w:lineRule="auto"/>
              <w:rPr>
                <w:rFonts w:cstheme="minorHAnsi"/>
                <w:color w:val="000000"/>
                <w:sz w:val="20"/>
                <w:szCs w:val="20"/>
              </w:rPr>
            </w:pPr>
            <w:r>
              <w:rPr>
                <w:rFonts w:cstheme="minorHAnsi"/>
                <w:color w:val="000000"/>
                <w:sz w:val="20"/>
                <w:szCs w:val="20"/>
              </w:rPr>
              <w:t>Een initiatiefnemer kan een ingetrokken vergunning aanvraag inclusief de daarbij behorende bijlagen verwijderen en vernietigen</w:t>
            </w:r>
          </w:p>
        </w:tc>
        <w:tc>
          <w:tcPr>
            <w:tcW w:w="398" w:type="pct"/>
            <w:tcBorders>
              <w:top w:val="single" w:sz="4" w:space="0" w:color="auto"/>
              <w:left w:val="nil"/>
              <w:bottom w:val="single" w:sz="4" w:space="0" w:color="auto"/>
              <w:right w:val="single" w:sz="4" w:space="0" w:color="auto"/>
            </w:tcBorders>
            <w:shd w:val="clear" w:color="auto" w:fill="auto"/>
          </w:tcPr>
          <w:p w14:paraId="6229FF7C" w14:textId="77777777" w:rsidR="003D5E66" w:rsidRPr="008F65CE" w:rsidRDefault="003D5E66" w:rsidP="00A26CF1">
            <w:pPr>
              <w:spacing w:after="0" w:line="240" w:lineRule="auto"/>
              <w:jc w:val="center"/>
              <w:rPr>
                <w:rFonts w:eastAsia="Times New Roman" w:cstheme="minorHAnsi"/>
                <w:color w:val="000000"/>
                <w:sz w:val="20"/>
                <w:szCs w:val="20"/>
                <w:lang w:eastAsia="nl-NL"/>
              </w:rPr>
            </w:pP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03B1AE2" w14:textId="77777777" w:rsidR="003D5E66" w:rsidRPr="008F65CE" w:rsidRDefault="003D5E66" w:rsidP="00A26CF1">
            <w:pPr>
              <w:spacing w:after="0" w:line="240" w:lineRule="auto"/>
              <w:jc w:val="center"/>
              <w:rPr>
                <w:rFonts w:eastAsia="Times New Roman" w:cstheme="minorHAnsi"/>
                <w:color w:val="000000"/>
                <w:sz w:val="20"/>
                <w:szCs w:val="20"/>
                <w:lang w:eastAsia="nl-NL"/>
              </w:rPr>
            </w:pPr>
          </w:p>
        </w:tc>
        <w:tc>
          <w:tcPr>
            <w:tcW w:w="398" w:type="pct"/>
            <w:tcBorders>
              <w:top w:val="single" w:sz="4" w:space="0" w:color="auto"/>
              <w:left w:val="nil"/>
              <w:bottom w:val="single" w:sz="4" w:space="0" w:color="auto"/>
              <w:right w:val="single" w:sz="4" w:space="0" w:color="auto"/>
            </w:tcBorders>
            <w:shd w:val="clear" w:color="auto" w:fill="auto"/>
            <w:noWrap/>
          </w:tcPr>
          <w:p w14:paraId="7682F39D" w14:textId="77777777" w:rsidR="007D19CC" w:rsidRDefault="003D5E66" w:rsidP="00A26CF1">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J</w:t>
            </w:r>
          </w:p>
        </w:tc>
      </w:tr>
      <w:tr w:rsidR="009D7BED" w:rsidRPr="00BA3786" w14:paraId="626D8E19" w14:textId="77777777" w:rsidTr="00FF7953">
        <w:trPr>
          <w:trHeight w:val="20"/>
        </w:trPr>
        <w:tc>
          <w:tcPr>
            <w:tcW w:w="474" w:type="pct"/>
            <w:tcBorders>
              <w:top w:val="single" w:sz="4" w:space="0" w:color="auto"/>
              <w:left w:val="single" w:sz="4" w:space="0" w:color="auto"/>
              <w:bottom w:val="single" w:sz="4" w:space="0" w:color="auto"/>
              <w:right w:val="single" w:sz="4" w:space="0" w:color="auto"/>
            </w:tcBorders>
            <w:shd w:val="clear" w:color="auto" w:fill="auto"/>
            <w:noWrap/>
          </w:tcPr>
          <w:p w14:paraId="6B2C93D3" w14:textId="77777777" w:rsidR="009D7BED" w:rsidRPr="00A26CF1" w:rsidRDefault="009D7BED" w:rsidP="00A26CF1">
            <w:pPr>
              <w:spacing w:after="0" w:line="240" w:lineRule="auto"/>
              <w:jc w:val="right"/>
              <w:rPr>
                <w:rFonts w:eastAsia="Times New Roman" w:cstheme="minorHAnsi"/>
                <w:color w:val="000000"/>
                <w:sz w:val="20"/>
                <w:szCs w:val="20"/>
                <w:lang w:eastAsia="nl-NL"/>
              </w:rPr>
            </w:pPr>
            <w:r>
              <w:rPr>
                <w:rFonts w:eastAsia="Times New Roman" w:cstheme="minorHAnsi"/>
                <w:color w:val="000000"/>
                <w:sz w:val="20"/>
                <w:szCs w:val="20"/>
                <w:lang w:eastAsia="nl-NL"/>
              </w:rPr>
              <w:t>IND15</w:t>
            </w:r>
          </w:p>
        </w:tc>
        <w:tc>
          <w:tcPr>
            <w:tcW w:w="3413" w:type="pct"/>
            <w:tcBorders>
              <w:top w:val="single" w:sz="4" w:space="0" w:color="auto"/>
              <w:left w:val="nil"/>
              <w:bottom w:val="single" w:sz="4" w:space="0" w:color="auto"/>
              <w:right w:val="single" w:sz="4" w:space="0" w:color="auto"/>
            </w:tcBorders>
            <w:shd w:val="clear" w:color="auto" w:fill="auto"/>
            <w:hideMark/>
          </w:tcPr>
          <w:p w14:paraId="282FF958" w14:textId="77777777" w:rsidR="009D7BED" w:rsidRDefault="009D7BED" w:rsidP="00A26CF1">
            <w:pPr>
              <w:autoSpaceDE w:val="0"/>
              <w:autoSpaceDN w:val="0"/>
              <w:adjustRightInd w:val="0"/>
              <w:spacing w:after="0" w:line="240" w:lineRule="auto"/>
              <w:rPr>
                <w:rFonts w:cstheme="minorHAnsi"/>
                <w:color w:val="000000"/>
                <w:sz w:val="20"/>
                <w:szCs w:val="20"/>
              </w:rPr>
            </w:pPr>
            <w:r w:rsidRPr="00A26CF1">
              <w:rPr>
                <w:rFonts w:cstheme="minorHAnsi"/>
                <w:color w:val="000000"/>
                <w:sz w:val="20"/>
                <w:szCs w:val="20"/>
              </w:rPr>
              <w:t xml:space="preserve">In deze functie kan een initiatiefnemer, </w:t>
            </w:r>
            <w:r w:rsidRPr="00720571">
              <w:rPr>
                <w:rFonts w:cstheme="minorHAnsi"/>
                <w:color w:val="000000"/>
                <w:sz w:val="20"/>
                <w:szCs w:val="20"/>
              </w:rPr>
              <w:t xml:space="preserve">al dan niet </w:t>
            </w:r>
            <w:r w:rsidRPr="00A26CF1">
              <w:rPr>
                <w:rFonts w:cstheme="minorHAnsi"/>
                <w:color w:val="000000"/>
                <w:sz w:val="20"/>
                <w:szCs w:val="20"/>
              </w:rPr>
              <w:t>na een verzoek van bevoegd gezag (verstuurd via een e-overheidsbouwsteen) om aanvulling, ook later aanvullingen bij een eerdere aanvraag of informatieplicht elektronisch indienen. Deze aanvulling wordt onderdeel van de eerder ingediende aanvraag</w:t>
            </w:r>
            <w:r>
              <w:rPr>
                <w:rFonts w:cstheme="minorHAnsi"/>
                <w:color w:val="000000"/>
                <w:sz w:val="20"/>
                <w:szCs w:val="20"/>
              </w:rPr>
              <w:t xml:space="preserve"> of</w:t>
            </w:r>
            <w:r w:rsidRPr="00A26CF1">
              <w:rPr>
                <w:rFonts w:cstheme="minorHAnsi"/>
                <w:color w:val="000000"/>
                <w:sz w:val="20"/>
                <w:szCs w:val="20"/>
              </w:rPr>
              <w:t xml:space="preserve"> informatieplicht </w:t>
            </w:r>
          </w:p>
          <w:p w14:paraId="537D69D4" w14:textId="77777777" w:rsidR="009D7BED" w:rsidRDefault="009D7BED" w:rsidP="00A26CF1">
            <w:pPr>
              <w:autoSpaceDE w:val="0"/>
              <w:autoSpaceDN w:val="0"/>
              <w:adjustRightInd w:val="0"/>
              <w:spacing w:after="0" w:line="240" w:lineRule="auto"/>
              <w:rPr>
                <w:rFonts w:cstheme="minorHAnsi"/>
                <w:color w:val="000000"/>
                <w:sz w:val="20"/>
                <w:szCs w:val="20"/>
              </w:rPr>
            </w:pPr>
          </w:p>
          <w:p w14:paraId="0D51C116" w14:textId="77777777" w:rsidR="009D7BED" w:rsidRDefault="009D7BED" w:rsidP="00A26CF1">
            <w:pPr>
              <w:autoSpaceDE w:val="0"/>
              <w:autoSpaceDN w:val="0"/>
              <w:adjustRightInd w:val="0"/>
              <w:spacing w:after="0" w:line="240" w:lineRule="auto"/>
              <w:rPr>
                <w:rFonts w:cstheme="minorHAnsi"/>
                <w:color w:val="000000"/>
                <w:sz w:val="20"/>
                <w:szCs w:val="20"/>
              </w:rPr>
            </w:pPr>
            <w:r>
              <w:rPr>
                <w:rFonts w:cstheme="minorHAnsi"/>
                <w:color w:val="000000"/>
                <w:sz w:val="20"/>
                <w:szCs w:val="20"/>
              </w:rPr>
              <w:t>NB Deze aanvulling betreft ook de noodzakelijke bijlagen die bij de aanvraag of informatieplicht horen.</w:t>
            </w:r>
          </w:p>
          <w:p w14:paraId="14691F05" w14:textId="77777777" w:rsidR="009D7BED" w:rsidRDefault="009D7BED" w:rsidP="00A26CF1">
            <w:pPr>
              <w:autoSpaceDE w:val="0"/>
              <w:autoSpaceDN w:val="0"/>
              <w:adjustRightInd w:val="0"/>
              <w:spacing w:after="0" w:line="240" w:lineRule="auto"/>
              <w:rPr>
                <w:rFonts w:cstheme="minorHAnsi"/>
                <w:color w:val="000000"/>
                <w:sz w:val="20"/>
                <w:szCs w:val="20"/>
              </w:rPr>
            </w:pPr>
          </w:p>
          <w:p w14:paraId="1FD7B4DF" w14:textId="77777777" w:rsidR="009D7BED" w:rsidRPr="00A26CF1" w:rsidRDefault="009D7BED" w:rsidP="00A26CF1">
            <w:pPr>
              <w:autoSpaceDE w:val="0"/>
              <w:autoSpaceDN w:val="0"/>
              <w:adjustRightInd w:val="0"/>
              <w:spacing w:after="0" w:line="240" w:lineRule="auto"/>
              <w:rPr>
                <w:rFonts w:cstheme="minorHAnsi"/>
                <w:color w:val="000000"/>
                <w:sz w:val="20"/>
                <w:szCs w:val="20"/>
              </w:rPr>
            </w:pPr>
            <w:r>
              <w:rPr>
                <w:rFonts w:cstheme="minorHAnsi"/>
                <w:color w:val="000000"/>
                <w:sz w:val="20"/>
                <w:szCs w:val="20"/>
              </w:rPr>
              <w:t>NB2: Het is juridisch niet mogelijk een melding aan te vullen.</w:t>
            </w:r>
          </w:p>
        </w:tc>
        <w:tc>
          <w:tcPr>
            <w:tcW w:w="398" w:type="pct"/>
            <w:tcBorders>
              <w:top w:val="single" w:sz="4" w:space="0" w:color="auto"/>
              <w:left w:val="nil"/>
              <w:bottom w:val="single" w:sz="4" w:space="0" w:color="auto"/>
              <w:right w:val="single" w:sz="4" w:space="0" w:color="auto"/>
            </w:tcBorders>
            <w:shd w:val="clear" w:color="auto" w:fill="auto"/>
          </w:tcPr>
          <w:p w14:paraId="31428F60" w14:textId="77777777" w:rsidR="009D7BED" w:rsidRPr="00A26CF1" w:rsidRDefault="009D7BED" w:rsidP="00A26CF1">
            <w:pPr>
              <w:spacing w:after="0" w:line="240" w:lineRule="auto"/>
              <w:jc w:val="center"/>
              <w:rPr>
                <w:rFonts w:eastAsia="Times New Roman" w:cstheme="minorHAnsi"/>
                <w:color w:val="000000"/>
                <w:sz w:val="20"/>
                <w:szCs w:val="20"/>
                <w:lang w:eastAsia="nl-NL"/>
              </w:rPr>
            </w:pPr>
            <w:r w:rsidRPr="00A26CF1">
              <w:rPr>
                <w:rFonts w:eastAsia="Times New Roman" w:cstheme="minorHAnsi"/>
                <w:color w:val="000000"/>
                <w:sz w:val="20"/>
                <w:szCs w:val="20"/>
                <w:lang w:eastAsia="nl-NL"/>
              </w:rPr>
              <w:t>OB</w:t>
            </w:r>
          </w:p>
          <w:p w14:paraId="618330D6" w14:textId="77777777" w:rsidR="009D7BED" w:rsidRPr="00A26CF1" w:rsidRDefault="009D7BED" w:rsidP="00A26CF1">
            <w:pPr>
              <w:spacing w:after="0" w:line="240" w:lineRule="auto"/>
              <w:jc w:val="center"/>
              <w:rPr>
                <w:rFonts w:eastAsia="Times New Roman" w:cstheme="minorHAnsi"/>
                <w:color w:val="000000"/>
                <w:sz w:val="20"/>
                <w:szCs w:val="20"/>
                <w:lang w:eastAsia="nl-NL"/>
              </w:rPr>
            </w:pPr>
            <w:r w:rsidRPr="00A26CF1">
              <w:rPr>
                <w:rFonts w:eastAsia="Times New Roman" w:cstheme="minorHAnsi"/>
                <w:color w:val="000000"/>
                <w:sz w:val="20"/>
                <w:szCs w:val="20"/>
                <w:lang w:eastAsia="nl-NL"/>
              </w:rPr>
              <w:t>12.2</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0F56F37" w14:textId="77777777" w:rsidR="009D7BED" w:rsidRPr="00A26CF1" w:rsidRDefault="009D7BED" w:rsidP="00A26CF1">
            <w:pPr>
              <w:spacing w:after="0" w:line="240" w:lineRule="auto"/>
              <w:jc w:val="center"/>
              <w:rPr>
                <w:rFonts w:eastAsia="Times New Roman" w:cstheme="minorHAnsi"/>
                <w:color w:val="000000"/>
                <w:sz w:val="20"/>
                <w:szCs w:val="20"/>
                <w:lang w:eastAsia="nl-NL"/>
              </w:rPr>
            </w:pPr>
            <w:r w:rsidRPr="00A26CF1">
              <w:rPr>
                <w:rFonts w:eastAsia="Times New Roman" w:cstheme="minorHAnsi"/>
                <w:color w:val="000000"/>
                <w:sz w:val="20"/>
                <w:szCs w:val="20"/>
                <w:lang w:eastAsia="nl-NL"/>
              </w:rPr>
              <w:t>[A1]</w:t>
            </w:r>
          </w:p>
          <w:p w14:paraId="62B852EA" w14:textId="77777777" w:rsidR="009D7BED" w:rsidRPr="00A26CF1" w:rsidRDefault="009D7BED" w:rsidP="00A26CF1">
            <w:pPr>
              <w:spacing w:after="0" w:line="240" w:lineRule="auto"/>
              <w:jc w:val="center"/>
              <w:rPr>
                <w:rFonts w:eastAsia="Times New Roman" w:cstheme="minorHAnsi"/>
                <w:color w:val="000000"/>
                <w:sz w:val="20"/>
                <w:szCs w:val="20"/>
                <w:lang w:eastAsia="nl-NL"/>
              </w:rPr>
            </w:pPr>
            <w:r w:rsidRPr="00A26CF1">
              <w:rPr>
                <w:rFonts w:eastAsia="Times New Roman" w:cstheme="minorHAnsi"/>
                <w:color w:val="000000"/>
                <w:sz w:val="20"/>
                <w:szCs w:val="20"/>
                <w:lang w:eastAsia="nl-NL"/>
              </w:rPr>
              <w:t>5.2.1</w:t>
            </w:r>
          </w:p>
        </w:tc>
        <w:tc>
          <w:tcPr>
            <w:tcW w:w="398" w:type="pct"/>
            <w:tcBorders>
              <w:top w:val="single" w:sz="4" w:space="0" w:color="auto"/>
              <w:left w:val="nil"/>
              <w:bottom w:val="single" w:sz="4" w:space="0" w:color="auto"/>
              <w:right w:val="single" w:sz="4" w:space="0" w:color="auto"/>
            </w:tcBorders>
            <w:shd w:val="clear" w:color="auto" w:fill="auto"/>
            <w:noWrap/>
            <w:hideMark/>
          </w:tcPr>
          <w:p w14:paraId="5451D537" w14:textId="77777777" w:rsidR="007D19CC" w:rsidRPr="00A26CF1" w:rsidRDefault="009D7BED" w:rsidP="00A26CF1">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J*</w:t>
            </w:r>
          </w:p>
        </w:tc>
      </w:tr>
      <w:tr w:rsidR="009D7BED" w:rsidRPr="00BA3786" w14:paraId="0597BACC" w14:textId="77777777" w:rsidTr="00481003">
        <w:trPr>
          <w:trHeight w:val="20"/>
        </w:trPr>
        <w:tc>
          <w:tcPr>
            <w:tcW w:w="474" w:type="pct"/>
            <w:tcBorders>
              <w:top w:val="single" w:sz="4" w:space="0" w:color="auto"/>
              <w:left w:val="single" w:sz="4" w:space="0" w:color="auto"/>
              <w:bottom w:val="single" w:sz="4" w:space="0" w:color="auto"/>
              <w:right w:val="single" w:sz="4" w:space="0" w:color="auto"/>
            </w:tcBorders>
            <w:shd w:val="clear" w:color="auto" w:fill="auto"/>
            <w:noWrap/>
          </w:tcPr>
          <w:p w14:paraId="1FF13D3C" w14:textId="77777777" w:rsidR="009D7BED" w:rsidRPr="004A0997" w:rsidRDefault="009D7BED" w:rsidP="00B517C5">
            <w:pPr>
              <w:spacing w:after="0" w:line="240" w:lineRule="auto"/>
              <w:jc w:val="right"/>
              <w:rPr>
                <w:rFonts w:eastAsia="Times New Roman" w:cstheme="minorHAnsi"/>
                <w:color w:val="000000"/>
                <w:sz w:val="20"/>
                <w:szCs w:val="20"/>
                <w:lang w:eastAsia="nl-NL"/>
              </w:rPr>
            </w:pPr>
            <w:r>
              <w:rPr>
                <w:rFonts w:eastAsia="Times New Roman" w:cstheme="minorHAnsi"/>
                <w:color w:val="000000"/>
                <w:sz w:val="20"/>
                <w:szCs w:val="20"/>
                <w:lang w:eastAsia="nl-NL"/>
              </w:rPr>
              <w:t>IND16</w:t>
            </w:r>
          </w:p>
        </w:tc>
        <w:tc>
          <w:tcPr>
            <w:tcW w:w="3413" w:type="pct"/>
            <w:tcBorders>
              <w:top w:val="single" w:sz="4" w:space="0" w:color="auto"/>
              <w:left w:val="nil"/>
              <w:bottom w:val="single" w:sz="4" w:space="0" w:color="auto"/>
              <w:right w:val="single" w:sz="4" w:space="0" w:color="auto"/>
            </w:tcBorders>
            <w:shd w:val="clear" w:color="auto" w:fill="auto"/>
            <w:hideMark/>
          </w:tcPr>
          <w:p w14:paraId="04C6ECB5" w14:textId="77777777" w:rsidR="009D7BED" w:rsidRPr="004A0997" w:rsidRDefault="009D7BED" w:rsidP="00B517C5">
            <w:pPr>
              <w:autoSpaceDE w:val="0"/>
              <w:autoSpaceDN w:val="0"/>
              <w:adjustRightInd w:val="0"/>
              <w:spacing w:after="0" w:line="240" w:lineRule="auto"/>
              <w:rPr>
                <w:rFonts w:cstheme="minorHAnsi"/>
                <w:color w:val="000000"/>
                <w:sz w:val="20"/>
                <w:szCs w:val="20"/>
              </w:rPr>
            </w:pPr>
            <w:r w:rsidRPr="004A0997">
              <w:rPr>
                <w:rFonts w:cstheme="minorHAnsi"/>
                <w:color w:val="000000"/>
                <w:sz w:val="20"/>
                <w:szCs w:val="20"/>
              </w:rPr>
              <w:t>Via het loket kan een initiatiefnemer de beschikking op zijn aanvraag inzien</w:t>
            </w:r>
            <w:r>
              <w:rPr>
                <w:rFonts w:cstheme="minorHAnsi"/>
                <w:color w:val="000000"/>
                <w:sz w:val="20"/>
                <w:szCs w:val="20"/>
              </w:rPr>
              <w:t xml:space="preserve"> in de digitale voorzieningen van de overheid</w:t>
            </w:r>
            <w:r w:rsidRPr="004A0997">
              <w:rPr>
                <w:rFonts w:cstheme="minorHAnsi"/>
                <w:color w:val="000000"/>
                <w:sz w:val="20"/>
                <w:szCs w:val="20"/>
              </w:rPr>
              <w:t>. Zie ook eis LOK</w:t>
            </w:r>
            <w:r>
              <w:rPr>
                <w:rFonts w:cstheme="minorHAnsi"/>
                <w:color w:val="000000"/>
                <w:sz w:val="20"/>
                <w:szCs w:val="20"/>
              </w:rPr>
              <w:t>21</w:t>
            </w:r>
            <w:r w:rsidRPr="004A0997">
              <w:rPr>
                <w:rFonts w:cstheme="minorHAnsi"/>
                <w:color w:val="000000"/>
                <w:sz w:val="20"/>
                <w:szCs w:val="20"/>
              </w:rPr>
              <w:t>.</w:t>
            </w:r>
          </w:p>
        </w:tc>
        <w:tc>
          <w:tcPr>
            <w:tcW w:w="398" w:type="pct"/>
            <w:tcBorders>
              <w:top w:val="single" w:sz="4" w:space="0" w:color="auto"/>
              <w:left w:val="nil"/>
              <w:bottom w:val="single" w:sz="4" w:space="0" w:color="auto"/>
              <w:right w:val="single" w:sz="4" w:space="0" w:color="auto"/>
            </w:tcBorders>
            <w:shd w:val="clear" w:color="auto" w:fill="auto"/>
          </w:tcPr>
          <w:p w14:paraId="5E73A149" w14:textId="77777777" w:rsidR="009D7BED" w:rsidRPr="004A0997" w:rsidRDefault="009D7BED" w:rsidP="00B517C5">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14FF5CF1" w14:textId="77777777" w:rsidR="009D7BED" w:rsidRPr="004A0997" w:rsidRDefault="009D7BED" w:rsidP="00B517C5">
            <w:pPr>
              <w:spacing w:after="0" w:line="240" w:lineRule="auto"/>
              <w:jc w:val="center"/>
              <w:rPr>
                <w:rFonts w:eastAsia="Times New Roman" w:cstheme="minorHAnsi"/>
                <w:color w:val="000000"/>
                <w:sz w:val="20"/>
                <w:szCs w:val="20"/>
                <w:lang w:eastAsia="nl-NL"/>
              </w:rPr>
            </w:pPr>
            <w:r w:rsidRPr="004A0997">
              <w:rPr>
                <w:rFonts w:eastAsia="Times New Roman" w:cstheme="minorHAnsi"/>
                <w:color w:val="000000"/>
                <w:sz w:val="20"/>
                <w:szCs w:val="20"/>
                <w:lang w:eastAsia="nl-NL"/>
              </w:rPr>
              <w:t>[D2]</w:t>
            </w:r>
          </w:p>
          <w:p w14:paraId="239D40DA" w14:textId="77777777" w:rsidR="009D7BED" w:rsidRPr="004A0997" w:rsidRDefault="009D7BED" w:rsidP="00B517C5">
            <w:pPr>
              <w:spacing w:after="0" w:line="240" w:lineRule="auto"/>
              <w:jc w:val="center"/>
              <w:rPr>
                <w:rFonts w:eastAsia="Times New Roman" w:cstheme="minorHAnsi"/>
                <w:color w:val="000000"/>
                <w:sz w:val="20"/>
                <w:szCs w:val="20"/>
                <w:lang w:eastAsia="nl-NL"/>
              </w:rPr>
            </w:pPr>
            <w:r w:rsidRPr="004A0997">
              <w:rPr>
                <w:rFonts w:eastAsia="Times New Roman" w:cstheme="minorHAnsi"/>
                <w:color w:val="000000"/>
                <w:sz w:val="20"/>
                <w:szCs w:val="20"/>
                <w:lang w:eastAsia="nl-NL"/>
              </w:rPr>
              <w:t>5.2</w:t>
            </w:r>
          </w:p>
        </w:tc>
        <w:tc>
          <w:tcPr>
            <w:tcW w:w="398"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62CDA09E" w14:textId="77777777" w:rsidR="00F35BFB" w:rsidRPr="004A0997" w:rsidRDefault="009D7BED" w:rsidP="00B517C5">
            <w:pPr>
              <w:spacing w:after="0" w:line="240" w:lineRule="auto"/>
              <w:jc w:val="center"/>
              <w:rPr>
                <w:rFonts w:eastAsia="Times New Roman" w:cstheme="minorHAnsi"/>
                <w:color w:val="000000"/>
                <w:sz w:val="20"/>
                <w:szCs w:val="20"/>
                <w:lang w:eastAsia="nl-NL"/>
              </w:rPr>
            </w:pPr>
            <w:r w:rsidRPr="004A0997">
              <w:rPr>
                <w:rFonts w:eastAsia="Times New Roman" w:cstheme="minorHAnsi"/>
                <w:color w:val="000000"/>
                <w:sz w:val="20"/>
                <w:szCs w:val="20"/>
                <w:lang w:eastAsia="nl-NL"/>
              </w:rPr>
              <w:t> </w:t>
            </w:r>
            <w:r>
              <w:rPr>
                <w:rFonts w:eastAsia="Times New Roman" w:cstheme="minorHAnsi"/>
                <w:color w:val="000000"/>
                <w:sz w:val="20"/>
                <w:szCs w:val="20"/>
                <w:lang w:eastAsia="nl-NL"/>
              </w:rPr>
              <w:t>N</w:t>
            </w:r>
          </w:p>
        </w:tc>
      </w:tr>
      <w:tr w:rsidR="009D7BED" w:rsidRPr="00BA3786" w14:paraId="6A5CD583" w14:textId="77777777" w:rsidTr="00481003">
        <w:trPr>
          <w:trHeight w:val="20"/>
        </w:trPr>
        <w:tc>
          <w:tcPr>
            <w:tcW w:w="474" w:type="pct"/>
            <w:tcBorders>
              <w:top w:val="single" w:sz="4" w:space="0" w:color="auto"/>
              <w:left w:val="single" w:sz="4" w:space="0" w:color="auto"/>
              <w:bottom w:val="single" w:sz="4" w:space="0" w:color="auto"/>
              <w:right w:val="single" w:sz="4" w:space="0" w:color="auto"/>
            </w:tcBorders>
            <w:shd w:val="clear" w:color="auto" w:fill="auto"/>
            <w:noWrap/>
          </w:tcPr>
          <w:p w14:paraId="28E5DF14" w14:textId="77777777" w:rsidR="009D7BED" w:rsidRPr="004A0997" w:rsidRDefault="009D7BED" w:rsidP="00B517C5">
            <w:pPr>
              <w:spacing w:after="0" w:line="240" w:lineRule="auto"/>
              <w:jc w:val="right"/>
              <w:rPr>
                <w:rFonts w:eastAsia="Times New Roman" w:cstheme="minorHAnsi"/>
                <w:color w:val="000000"/>
                <w:sz w:val="20"/>
                <w:szCs w:val="20"/>
                <w:lang w:eastAsia="nl-NL"/>
              </w:rPr>
            </w:pPr>
            <w:r>
              <w:rPr>
                <w:rFonts w:eastAsia="Times New Roman" w:cstheme="minorHAnsi"/>
                <w:color w:val="000000"/>
                <w:sz w:val="20"/>
                <w:szCs w:val="20"/>
                <w:lang w:eastAsia="nl-NL"/>
              </w:rPr>
              <w:t>IND17</w:t>
            </w:r>
          </w:p>
        </w:tc>
        <w:tc>
          <w:tcPr>
            <w:tcW w:w="3413" w:type="pct"/>
            <w:tcBorders>
              <w:top w:val="single" w:sz="4" w:space="0" w:color="auto"/>
              <w:left w:val="nil"/>
              <w:bottom w:val="single" w:sz="4" w:space="0" w:color="auto"/>
              <w:right w:val="single" w:sz="4" w:space="0" w:color="auto"/>
            </w:tcBorders>
            <w:shd w:val="clear" w:color="auto" w:fill="auto"/>
          </w:tcPr>
          <w:p w14:paraId="15ABDA3C" w14:textId="77777777" w:rsidR="009D7BED" w:rsidRPr="004A0997" w:rsidRDefault="009A70CD" w:rsidP="00B517C5">
            <w:pPr>
              <w:autoSpaceDE w:val="0"/>
              <w:autoSpaceDN w:val="0"/>
              <w:adjustRightInd w:val="0"/>
              <w:spacing w:after="0" w:line="240" w:lineRule="auto"/>
              <w:rPr>
                <w:rFonts w:cstheme="minorHAnsi"/>
                <w:color w:val="000000"/>
                <w:sz w:val="20"/>
                <w:szCs w:val="20"/>
              </w:rPr>
            </w:pPr>
            <w:r>
              <w:rPr>
                <w:rFonts w:cstheme="minorHAnsi"/>
                <w:color w:val="000000"/>
                <w:sz w:val="20"/>
                <w:szCs w:val="20"/>
              </w:rPr>
              <w:t>Vervallen</w:t>
            </w:r>
          </w:p>
        </w:tc>
        <w:tc>
          <w:tcPr>
            <w:tcW w:w="398" w:type="pct"/>
            <w:tcBorders>
              <w:top w:val="single" w:sz="4" w:space="0" w:color="auto"/>
              <w:left w:val="nil"/>
              <w:bottom w:val="single" w:sz="4" w:space="0" w:color="auto"/>
              <w:right w:val="single" w:sz="4" w:space="0" w:color="auto"/>
            </w:tcBorders>
            <w:shd w:val="clear" w:color="auto" w:fill="auto"/>
          </w:tcPr>
          <w:p w14:paraId="7CDFECB6" w14:textId="77777777" w:rsidR="009D7BED" w:rsidRPr="004A0997" w:rsidRDefault="009D7BED" w:rsidP="00B517C5">
            <w:pPr>
              <w:spacing w:after="0" w:line="240" w:lineRule="auto"/>
              <w:jc w:val="center"/>
              <w:rPr>
                <w:rFonts w:eastAsia="Times New Roman" w:cstheme="minorHAnsi"/>
                <w:color w:val="000000"/>
                <w:sz w:val="20"/>
                <w:szCs w:val="20"/>
                <w:lang w:eastAsia="nl-NL"/>
              </w:rPr>
            </w:pP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588F5CF" w14:textId="77777777" w:rsidR="009D7BED" w:rsidRPr="004A0997" w:rsidRDefault="009D7BED" w:rsidP="00B517C5">
            <w:pPr>
              <w:spacing w:after="0" w:line="240" w:lineRule="auto"/>
              <w:jc w:val="center"/>
              <w:rPr>
                <w:rFonts w:eastAsia="Times New Roman" w:cstheme="minorHAnsi"/>
                <w:color w:val="000000"/>
                <w:sz w:val="20"/>
                <w:szCs w:val="20"/>
                <w:lang w:eastAsia="nl-NL"/>
              </w:rPr>
            </w:pPr>
          </w:p>
        </w:tc>
        <w:tc>
          <w:tcPr>
            <w:tcW w:w="398" w:type="pct"/>
            <w:tcBorders>
              <w:top w:val="single" w:sz="4" w:space="0" w:color="auto"/>
              <w:left w:val="nil"/>
              <w:bottom w:val="single" w:sz="4" w:space="0" w:color="auto"/>
              <w:right w:val="single" w:sz="4" w:space="0" w:color="auto"/>
            </w:tcBorders>
            <w:shd w:val="clear" w:color="auto" w:fill="BFBFBF" w:themeFill="background1" w:themeFillShade="BF"/>
            <w:noWrap/>
          </w:tcPr>
          <w:p w14:paraId="624ACB0E" w14:textId="77777777" w:rsidR="009D7BED" w:rsidRPr="004A0997" w:rsidRDefault="009D7BED" w:rsidP="00B517C5">
            <w:pPr>
              <w:spacing w:after="0" w:line="240" w:lineRule="auto"/>
              <w:jc w:val="center"/>
              <w:rPr>
                <w:rFonts w:eastAsia="Times New Roman" w:cstheme="minorHAnsi"/>
                <w:color w:val="000000"/>
                <w:sz w:val="20"/>
                <w:szCs w:val="20"/>
                <w:lang w:eastAsia="nl-NL"/>
              </w:rPr>
            </w:pPr>
          </w:p>
        </w:tc>
      </w:tr>
    </w:tbl>
    <w:p w14:paraId="06780558" w14:textId="77777777" w:rsidR="007108BD" w:rsidRPr="00402C2E" w:rsidRDefault="007108BD" w:rsidP="00402C2E">
      <w:pPr>
        <w:spacing w:after="0"/>
        <w:rPr>
          <w:sz w:val="8"/>
        </w:rPr>
      </w:pPr>
    </w:p>
    <w:tbl>
      <w:tblPr>
        <w:tblW w:w="4925" w:type="pct"/>
        <w:tblLayout w:type="fixed"/>
        <w:tblCellMar>
          <w:left w:w="70" w:type="dxa"/>
          <w:right w:w="70" w:type="dxa"/>
        </w:tblCellMar>
        <w:tblLook w:val="04A0" w:firstRow="1" w:lastRow="0" w:firstColumn="1" w:lastColumn="0" w:noHBand="0" w:noVBand="1"/>
      </w:tblPr>
      <w:tblGrid>
        <w:gridCol w:w="851"/>
        <w:gridCol w:w="6089"/>
        <w:gridCol w:w="711"/>
        <w:gridCol w:w="568"/>
        <w:gridCol w:w="707"/>
      </w:tblGrid>
      <w:tr w:rsidR="009D7BED" w:rsidRPr="00BA3786" w14:paraId="39806E56" w14:textId="77777777" w:rsidTr="00481003">
        <w:trPr>
          <w:trHeight w:val="20"/>
        </w:trPr>
        <w:tc>
          <w:tcPr>
            <w:tcW w:w="477" w:type="pct"/>
            <w:tcBorders>
              <w:top w:val="single" w:sz="4" w:space="0" w:color="auto"/>
              <w:left w:val="single" w:sz="4" w:space="0" w:color="auto"/>
              <w:bottom w:val="single" w:sz="4" w:space="0" w:color="auto"/>
              <w:right w:val="single" w:sz="4" w:space="0" w:color="auto"/>
            </w:tcBorders>
            <w:shd w:val="clear" w:color="auto" w:fill="auto"/>
            <w:noWrap/>
            <w:hideMark/>
          </w:tcPr>
          <w:p w14:paraId="4571B305" w14:textId="77777777" w:rsidR="009D7BED" w:rsidRPr="00BA3786" w:rsidRDefault="009D7BED" w:rsidP="00C01E77">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IND18</w:t>
            </w:r>
          </w:p>
        </w:tc>
        <w:tc>
          <w:tcPr>
            <w:tcW w:w="3411" w:type="pct"/>
            <w:tcBorders>
              <w:top w:val="single" w:sz="4" w:space="0" w:color="auto"/>
              <w:left w:val="nil"/>
              <w:bottom w:val="single" w:sz="4" w:space="0" w:color="auto"/>
              <w:right w:val="single" w:sz="4" w:space="0" w:color="auto"/>
            </w:tcBorders>
            <w:shd w:val="clear" w:color="auto" w:fill="auto"/>
            <w:hideMark/>
          </w:tcPr>
          <w:p w14:paraId="35EDAD8B" w14:textId="77777777" w:rsidR="009D7BED" w:rsidRPr="00BA3786" w:rsidRDefault="009D7BED" w:rsidP="00C01E7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Een ingediende aanvraag of melding en informatieplicht </w:t>
            </w:r>
            <w:r w:rsidRPr="00BA3786">
              <w:rPr>
                <w:rFonts w:eastAsia="Times New Roman" w:cs="Times New Roman"/>
                <w:color w:val="000000"/>
                <w:sz w:val="20"/>
                <w:szCs w:val="20"/>
                <w:lang w:eastAsia="nl-NL"/>
              </w:rPr>
              <w:t xml:space="preserve">moet gedurende het gehele </w:t>
            </w:r>
            <w:r>
              <w:rPr>
                <w:rFonts w:eastAsia="Times New Roman" w:cs="Times New Roman"/>
                <w:color w:val="000000"/>
                <w:sz w:val="20"/>
                <w:szCs w:val="20"/>
                <w:lang w:eastAsia="nl-NL"/>
              </w:rPr>
              <w:t>indien- en behandel</w:t>
            </w:r>
            <w:r w:rsidRPr="00BA3786">
              <w:rPr>
                <w:rFonts w:eastAsia="Times New Roman" w:cs="Times New Roman"/>
                <w:color w:val="000000"/>
                <w:sz w:val="20"/>
                <w:szCs w:val="20"/>
                <w:lang w:eastAsia="nl-NL"/>
              </w:rPr>
              <w:t xml:space="preserve">proces </w:t>
            </w:r>
            <w:r>
              <w:rPr>
                <w:rFonts w:eastAsia="Times New Roman" w:cs="Times New Roman"/>
                <w:color w:val="000000"/>
                <w:sz w:val="20"/>
                <w:szCs w:val="20"/>
                <w:lang w:eastAsia="nl-NL"/>
              </w:rPr>
              <w:t xml:space="preserve">voor zover dit zich binnen DSO-LV afspeelt </w:t>
            </w:r>
            <w:r w:rsidRPr="00BA3786">
              <w:rPr>
                <w:rFonts w:eastAsia="Times New Roman" w:cs="Times New Roman"/>
                <w:color w:val="000000"/>
                <w:sz w:val="20"/>
                <w:szCs w:val="20"/>
                <w:lang w:eastAsia="nl-NL"/>
              </w:rPr>
              <w:t xml:space="preserve">en de gehele levensduur te volgen zijn. </w:t>
            </w:r>
          </w:p>
        </w:tc>
        <w:tc>
          <w:tcPr>
            <w:tcW w:w="398" w:type="pct"/>
            <w:tcBorders>
              <w:top w:val="single" w:sz="4" w:space="0" w:color="auto"/>
              <w:left w:val="nil"/>
              <w:bottom w:val="single" w:sz="4" w:space="0" w:color="auto"/>
              <w:right w:val="single" w:sz="4" w:space="0" w:color="auto"/>
            </w:tcBorders>
            <w:shd w:val="clear" w:color="auto" w:fill="auto"/>
          </w:tcPr>
          <w:p w14:paraId="7A278875" w14:textId="77777777" w:rsidR="009D7BED" w:rsidRDefault="009D7BED"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9AADDF9" w14:textId="77777777" w:rsidR="009D7BED" w:rsidRDefault="009D7BED"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p w14:paraId="0B1281D6" w14:textId="77777777" w:rsidR="009D7BED" w:rsidRDefault="009D7BED" w:rsidP="001B1CF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5.3.1</w:t>
            </w:r>
          </w:p>
        </w:tc>
        <w:tc>
          <w:tcPr>
            <w:tcW w:w="396"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600BA331" w14:textId="77777777" w:rsidR="009D7BED" w:rsidRPr="00BA3786" w:rsidRDefault="009D7BED"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9D7BED" w:rsidRPr="00BA3786" w14:paraId="107074C2" w14:textId="77777777" w:rsidTr="00FF7953">
        <w:trPr>
          <w:trHeight w:val="20"/>
        </w:trPr>
        <w:tc>
          <w:tcPr>
            <w:tcW w:w="477" w:type="pct"/>
            <w:tcBorders>
              <w:top w:val="single" w:sz="4" w:space="0" w:color="auto"/>
              <w:left w:val="single" w:sz="4" w:space="0" w:color="auto"/>
              <w:bottom w:val="single" w:sz="4" w:space="0" w:color="auto"/>
              <w:right w:val="single" w:sz="4" w:space="0" w:color="auto"/>
            </w:tcBorders>
            <w:shd w:val="clear" w:color="auto" w:fill="auto"/>
            <w:noWrap/>
          </w:tcPr>
          <w:p w14:paraId="0F15A36D" w14:textId="77777777" w:rsidR="009D7BED" w:rsidRPr="00D20302" w:rsidRDefault="009D7BED" w:rsidP="001B1CFE">
            <w:pPr>
              <w:spacing w:after="0" w:line="240" w:lineRule="auto"/>
              <w:jc w:val="right"/>
              <w:rPr>
                <w:rFonts w:eastAsia="Times New Roman" w:cstheme="minorHAnsi"/>
                <w:color w:val="000000"/>
                <w:sz w:val="20"/>
                <w:szCs w:val="20"/>
                <w:lang w:eastAsia="nl-NL"/>
              </w:rPr>
            </w:pPr>
            <w:r w:rsidRPr="00D20302">
              <w:rPr>
                <w:rFonts w:eastAsia="Times New Roman" w:cstheme="minorHAnsi"/>
                <w:color w:val="000000"/>
                <w:sz w:val="20"/>
                <w:szCs w:val="20"/>
                <w:lang w:eastAsia="nl-NL"/>
              </w:rPr>
              <w:t>IND</w:t>
            </w:r>
            <w:r>
              <w:rPr>
                <w:rFonts w:eastAsia="Times New Roman" w:cstheme="minorHAnsi"/>
                <w:color w:val="000000"/>
                <w:sz w:val="20"/>
                <w:szCs w:val="20"/>
                <w:lang w:eastAsia="nl-NL"/>
              </w:rPr>
              <w:t>19</w:t>
            </w:r>
          </w:p>
        </w:tc>
        <w:tc>
          <w:tcPr>
            <w:tcW w:w="3411" w:type="pct"/>
            <w:tcBorders>
              <w:top w:val="single" w:sz="4" w:space="0" w:color="auto"/>
              <w:left w:val="nil"/>
              <w:bottom w:val="single" w:sz="4" w:space="0" w:color="auto"/>
              <w:right w:val="single" w:sz="4" w:space="0" w:color="auto"/>
            </w:tcBorders>
            <w:shd w:val="clear" w:color="auto" w:fill="auto"/>
            <w:hideMark/>
          </w:tcPr>
          <w:p w14:paraId="4C2B3954" w14:textId="77777777" w:rsidR="009D7BED" w:rsidRPr="00D20302" w:rsidRDefault="009D7BED" w:rsidP="00C01E77">
            <w:pPr>
              <w:autoSpaceDE w:val="0"/>
              <w:autoSpaceDN w:val="0"/>
              <w:adjustRightInd w:val="0"/>
              <w:spacing w:after="0" w:line="240" w:lineRule="auto"/>
              <w:rPr>
                <w:rFonts w:cstheme="minorHAnsi"/>
                <w:color w:val="000000"/>
                <w:sz w:val="20"/>
                <w:szCs w:val="20"/>
              </w:rPr>
            </w:pPr>
            <w:r>
              <w:rPr>
                <w:rFonts w:cstheme="minorHAnsi"/>
                <w:color w:val="000000"/>
                <w:sz w:val="20"/>
                <w:szCs w:val="20"/>
              </w:rPr>
              <w:t>Van</w:t>
            </w:r>
            <w:r w:rsidRPr="00D20302">
              <w:rPr>
                <w:rFonts w:cstheme="minorHAnsi"/>
                <w:color w:val="000000"/>
                <w:sz w:val="20"/>
                <w:szCs w:val="20"/>
              </w:rPr>
              <w:t xml:space="preserve"> </w:t>
            </w:r>
            <w:r>
              <w:rPr>
                <w:rFonts w:cstheme="minorHAnsi"/>
                <w:color w:val="000000"/>
                <w:sz w:val="20"/>
                <w:szCs w:val="20"/>
              </w:rPr>
              <w:t xml:space="preserve">een </w:t>
            </w:r>
            <w:r w:rsidRPr="00D20302">
              <w:rPr>
                <w:rFonts w:cstheme="minorHAnsi"/>
                <w:color w:val="000000"/>
                <w:sz w:val="20"/>
                <w:szCs w:val="20"/>
              </w:rPr>
              <w:t>ingediende aanvraag</w:t>
            </w:r>
            <w:r>
              <w:rPr>
                <w:rFonts w:cstheme="minorHAnsi"/>
                <w:color w:val="000000"/>
                <w:sz w:val="20"/>
                <w:szCs w:val="20"/>
              </w:rPr>
              <w:t>,</w:t>
            </w:r>
            <w:r w:rsidRPr="00D20302">
              <w:rPr>
                <w:rFonts w:cstheme="minorHAnsi"/>
                <w:color w:val="000000"/>
                <w:sz w:val="20"/>
                <w:szCs w:val="20"/>
              </w:rPr>
              <w:t xml:space="preserve"> </w:t>
            </w:r>
            <w:r>
              <w:rPr>
                <w:rFonts w:cstheme="minorHAnsi"/>
                <w:color w:val="000000"/>
                <w:sz w:val="20"/>
                <w:szCs w:val="20"/>
              </w:rPr>
              <w:t xml:space="preserve">melding of informatieplicht </w:t>
            </w:r>
            <w:r w:rsidRPr="00D20302">
              <w:rPr>
                <w:rFonts w:cstheme="minorHAnsi"/>
                <w:color w:val="000000"/>
                <w:sz w:val="20"/>
                <w:szCs w:val="20"/>
              </w:rPr>
              <w:t xml:space="preserve">worden in een </w:t>
            </w:r>
            <w:r w:rsidR="009C1DC0" w:rsidRPr="00D20302">
              <w:rPr>
                <w:rFonts w:cstheme="minorHAnsi"/>
                <w:color w:val="000000"/>
                <w:sz w:val="20"/>
                <w:szCs w:val="20"/>
              </w:rPr>
              <w:t>audit</w:t>
            </w:r>
            <w:r w:rsidR="009C1DC0">
              <w:rPr>
                <w:rFonts w:cstheme="minorHAnsi"/>
                <w:color w:val="000000"/>
                <w:sz w:val="20"/>
                <w:szCs w:val="20"/>
              </w:rPr>
              <w:t>t</w:t>
            </w:r>
            <w:r w:rsidR="009C1DC0" w:rsidRPr="00D20302">
              <w:rPr>
                <w:rFonts w:cstheme="minorHAnsi"/>
                <w:color w:val="000000"/>
                <w:sz w:val="20"/>
                <w:szCs w:val="20"/>
              </w:rPr>
              <w:t>rail</w:t>
            </w:r>
            <w:r w:rsidRPr="00D20302">
              <w:rPr>
                <w:rFonts w:cstheme="minorHAnsi"/>
                <w:color w:val="000000"/>
                <w:sz w:val="20"/>
                <w:szCs w:val="20"/>
              </w:rPr>
              <w:t xml:space="preserve"> de relevante handelingen vastgelegd die plaats vinden binnen de context van het </w:t>
            </w:r>
            <w:r>
              <w:rPr>
                <w:rFonts w:cstheme="minorHAnsi"/>
                <w:color w:val="000000"/>
                <w:sz w:val="20"/>
                <w:szCs w:val="20"/>
              </w:rPr>
              <w:t>DSO-LV</w:t>
            </w:r>
            <w:r w:rsidRPr="00D20302">
              <w:rPr>
                <w:rFonts w:cstheme="minorHAnsi"/>
                <w:color w:val="000000"/>
                <w:sz w:val="20"/>
                <w:szCs w:val="20"/>
              </w:rPr>
              <w:t xml:space="preserve">. </w:t>
            </w:r>
          </w:p>
        </w:tc>
        <w:tc>
          <w:tcPr>
            <w:tcW w:w="398" w:type="pct"/>
            <w:tcBorders>
              <w:top w:val="single" w:sz="4" w:space="0" w:color="auto"/>
              <w:left w:val="nil"/>
              <w:bottom w:val="single" w:sz="4" w:space="0" w:color="auto"/>
              <w:right w:val="single" w:sz="4" w:space="0" w:color="auto"/>
            </w:tcBorders>
            <w:shd w:val="clear" w:color="auto" w:fill="auto"/>
          </w:tcPr>
          <w:p w14:paraId="31433637" w14:textId="77777777" w:rsidR="009D7BED" w:rsidRPr="00D20302" w:rsidRDefault="009D7BED"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A83A8A1" w14:textId="77777777" w:rsidR="009D7BED" w:rsidRPr="00D20302" w:rsidRDefault="009D7BED" w:rsidP="00C01E77">
            <w:pPr>
              <w:spacing w:after="0" w:line="240" w:lineRule="auto"/>
              <w:jc w:val="center"/>
              <w:rPr>
                <w:rFonts w:eastAsia="Times New Roman" w:cstheme="minorHAnsi"/>
                <w:color w:val="000000"/>
                <w:sz w:val="20"/>
                <w:szCs w:val="20"/>
                <w:lang w:eastAsia="nl-NL"/>
              </w:rPr>
            </w:pPr>
            <w:r w:rsidRPr="00D20302">
              <w:rPr>
                <w:rFonts w:eastAsia="Times New Roman" w:cstheme="minorHAnsi"/>
                <w:color w:val="000000"/>
                <w:sz w:val="20"/>
                <w:szCs w:val="20"/>
                <w:lang w:eastAsia="nl-NL"/>
              </w:rPr>
              <w:t>[C4]</w:t>
            </w:r>
          </w:p>
          <w:p w14:paraId="27E921B9" w14:textId="77777777" w:rsidR="009D7BED" w:rsidRPr="00D20302" w:rsidRDefault="009D7BED" w:rsidP="001B1CFE">
            <w:pPr>
              <w:spacing w:after="0" w:line="240" w:lineRule="auto"/>
              <w:jc w:val="center"/>
              <w:rPr>
                <w:rFonts w:eastAsia="Times New Roman" w:cstheme="minorHAnsi"/>
                <w:color w:val="000000"/>
                <w:sz w:val="20"/>
                <w:szCs w:val="20"/>
                <w:lang w:eastAsia="nl-NL"/>
              </w:rPr>
            </w:pPr>
            <w:r w:rsidRPr="00D20302">
              <w:rPr>
                <w:rFonts w:eastAsia="Times New Roman" w:cstheme="minorHAnsi"/>
                <w:color w:val="000000"/>
                <w:sz w:val="20"/>
                <w:szCs w:val="20"/>
                <w:lang w:eastAsia="nl-NL"/>
              </w:rPr>
              <w:t>5.3.1</w:t>
            </w:r>
          </w:p>
        </w:tc>
        <w:tc>
          <w:tcPr>
            <w:tcW w:w="396" w:type="pct"/>
            <w:tcBorders>
              <w:top w:val="single" w:sz="4" w:space="0" w:color="auto"/>
              <w:left w:val="nil"/>
              <w:bottom w:val="single" w:sz="4" w:space="0" w:color="auto"/>
              <w:right w:val="single" w:sz="4" w:space="0" w:color="auto"/>
            </w:tcBorders>
            <w:shd w:val="clear" w:color="auto" w:fill="auto"/>
            <w:noWrap/>
            <w:hideMark/>
          </w:tcPr>
          <w:p w14:paraId="35BF8C27" w14:textId="77777777" w:rsidR="000F2A15" w:rsidRDefault="009D7BED">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J</w:t>
            </w:r>
          </w:p>
        </w:tc>
      </w:tr>
      <w:tr w:rsidR="009C6C3E" w:rsidRPr="00BA3786" w14:paraId="725BCE7B" w14:textId="77777777" w:rsidTr="00481003">
        <w:trPr>
          <w:trHeight w:val="20"/>
        </w:trPr>
        <w:tc>
          <w:tcPr>
            <w:tcW w:w="477" w:type="pct"/>
            <w:tcBorders>
              <w:top w:val="nil"/>
              <w:left w:val="single" w:sz="4" w:space="0" w:color="auto"/>
              <w:bottom w:val="single" w:sz="4" w:space="0" w:color="auto"/>
              <w:right w:val="single" w:sz="4" w:space="0" w:color="auto"/>
            </w:tcBorders>
            <w:shd w:val="clear" w:color="auto" w:fill="auto"/>
            <w:noWrap/>
          </w:tcPr>
          <w:p w14:paraId="453BFFFB" w14:textId="77777777" w:rsidR="001577A2" w:rsidRPr="00BA3786" w:rsidRDefault="001577A2" w:rsidP="00C01E77">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IND20</w:t>
            </w:r>
          </w:p>
        </w:tc>
        <w:tc>
          <w:tcPr>
            <w:tcW w:w="3411" w:type="pct"/>
            <w:tcBorders>
              <w:top w:val="nil"/>
              <w:left w:val="nil"/>
              <w:bottom w:val="single" w:sz="4" w:space="0" w:color="auto"/>
              <w:right w:val="single" w:sz="4" w:space="0" w:color="auto"/>
            </w:tcBorders>
            <w:shd w:val="clear" w:color="auto" w:fill="auto"/>
            <w:hideMark/>
          </w:tcPr>
          <w:p w14:paraId="29D8214B" w14:textId="77777777" w:rsidR="001577A2" w:rsidRPr="00BA3786" w:rsidRDefault="001577A2" w:rsidP="005B401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Via het loket kan een initiatiefnemer de statuswijzigingen van een ingediende aanvraag, melding of informatieplicht inzien. </w:t>
            </w:r>
            <w:r w:rsidRPr="00562D2F">
              <w:rPr>
                <w:color w:val="000000"/>
                <w:sz w:val="20"/>
              </w:rPr>
              <w:t xml:space="preserve">Zie </w:t>
            </w:r>
            <w:r>
              <w:rPr>
                <w:color w:val="000000"/>
                <w:sz w:val="20"/>
              </w:rPr>
              <w:t xml:space="preserve">ook </w:t>
            </w:r>
            <w:r w:rsidRPr="00562D2F">
              <w:rPr>
                <w:color w:val="000000"/>
                <w:sz w:val="20"/>
              </w:rPr>
              <w:t xml:space="preserve">eis </w:t>
            </w:r>
            <w:r w:rsidRPr="00F26B4B">
              <w:rPr>
                <w:rFonts w:eastAsia="Times New Roman" w:cs="Times New Roman"/>
                <w:color w:val="000000"/>
                <w:sz w:val="20"/>
                <w:szCs w:val="20"/>
                <w:lang w:eastAsia="nl-NL"/>
              </w:rPr>
              <w:t>LOK</w:t>
            </w:r>
            <w:r>
              <w:rPr>
                <w:rFonts w:eastAsia="Times New Roman" w:cs="Times New Roman"/>
                <w:color w:val="000000"/>
                <w:sz w:val="20"/>
                <w:szCs w:val="20"/>
                <w:lang w:eastAsia="nl-NL"/>
              </w:rPr>
              <w:t>21</w:t>
            </w:r>
          </w:p>
        </w:tc>
        <w:tc>
          <w:tcPr>
            <w:tcW w:w="398" w:type="pct"/>
            <w:tcBorders>
              <w:top w:val="single" w:sz="4" w:space="0" w:color="auto"/>
              <w:left w:val="nil"/>
              <w:bottom w:val="single" w:sz="4" w:space="0" w:color="auto"/>
              <w:right w:val="single" w:sz="4" w:space="0" w:color="auto"/>
            </w:tcBorders>
            <w:shd w:val="clear" w:color="auto" w:fill="auto"/>
          </w:tcPr>
          <w:p w14:paraId="6381FD4E" w14:textId="77777777" w:rsidR="001577A2" w:rsidRDefault="001577A2"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CDF88FC" w14:textId="77777777" w:rsidR="001577A2" w:rsidRDefault="001577A2"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7696D162" w14:textId="77777777" w:rsidR="001577A2" w:rsidRDefault="001577A2"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w:t>
            </w:r>
          </w:p>
        </w:tc>
        <w:tc>
          <w:tcPr>
            <w:tcW w:w="396" w:type="pct"/>
            <w:tcBorders>
              <w:top w:val="nil"/>
              <w:left w:val="nil"/>
              <w:bottom w:val="single" w:sz="4" w:space="0" w:color="auto"/>
              <w:right w:val="single" w:sz="4" w:space="0" w:color="auto"/>
            </w:tcBorders>
            <w:shd w:val="clear" w:color="auto" w:fill="BFBFBF" w:themeFill="background1" w:themeFillShade="BF"/>
            <w:noWrap/>
            <w:hideMark/>
          </w:tcPr>
          <w:p w14:paraId="12EB9264" w14:textId="77777777" w:rsidR="001577A2" w:rsidRPr="00BA3786" w:rsidRDefault="00AF66B1"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 xml:space="preserve">N </w:t>
            </w:r>
          </w:p>
        </w:tc>
      </w:tr>
      <w:tr w:rsidR="009C6C3E" w:rsidRPr="00BA3786" w14:paraId="6C7FF1E4" w14:textId="77777777" w:rsidTr="00FF7953">
        <w:trPr>
          <w:trHeight w:val="20"/>
        </w:trPr>
        <w:tc>
          <w:tcPr>
            <w:tcW w:w="477" w:type="pct"/>
            <w:tcBorders>
              <w:top w:val="single" w:sz="4" w:space="0" w:color="auto"/>
              <w:left w:val="single" w:sz="4" w:space="0" w:color="auto"/>
              <w:bottom w:val="single" w:sz="4" w:space="0" w:color="auto"/>
              <w:right w:val="single" w:sz="4" w:space="0" w:color="auto"/>
            </w:tcBorders>
            <w:shd w:val="clear" w:color="auto" w:fill="auto"/>
            <w:noWrap/>
          </w:tcPr>
          <w:p w14:paraId="470D41D0" w14:textId="77777777" w:rsidR="001577A2" w:rsidRPr="00BA3786" w:rsidRDefault="001577A2" w:rsidP="00C01E77">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IND21</w:t>
            </w:r>
          </w:p>
        </w:tc>
        <w:tc>
          <w:tcPr>
            <w:tcW w:w="3411" w:type="pct"/>
            <w:tcBorders>
              <w:top w:val="single" w:sz="4" w:space="0" w:color="auto"/>
              <w:left w:val="nil"/>
              <w:bottom w:val="single" w:sz="4" w:space="0" w:color="auto"/>
              <w:right w:val="single" w:sz="4" w:space="0" w:color="auto"/>
            </w:tcBorders>
            <w:shd w:val="clear" w:color="auto" w:fill="auto"/>
            <w:hideMark/>
          </w:tcPr>
          <w:p w14:paraId="62A2AF96" w14:textId="77777777" w:rsidR="001577A2" w:rsidRPr="00BA3786" w:rsidRDefault="001577A2" w:rsidP="00697CF8">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Via deze functie heeft e</w:t>
            </w:r>
            <w:r w:rsidRPr="00BA3786">
              <w:rPr>
                <w:rFonts w:eastAsia="Times New Roman" w:cs="Times New Roman"/>
                <w:color w:val="000000"/>
                <w:sz w:val="20"/>
                <w:szCs w:val="20"/>
                <w:lang w:eastAsia="nl-NL"/>
              </w:rPr>
              <w:t xml:space="preserve">en initiatiefnemer de beschikking over een omgeving (MijnOmgevingsloket) </w:t>
            </w:r>
            <w:r>
              <w:rPr>
                <w:rFonts w:eastAsia="Times New Roman" w:cs="Times New Roman"/>
                <w:color w:val="000000"/>
                <w:sz w:val="20"/>
                <w:szCs w:val="20"/>
                <w:lang w:eastAsia="nl-NL"/>
              </w:rPr>
              <w:t xml:space="preserve">met al </w:t>
            </w:r>
            <w:r w:rsidRPr="00BA3786">
              <w:rPr>
                <w:rFonts w:eastAsia="Times New Roman" w:cs="Times New Roman"/>
                <w:color w:val="000000"/>
                <w:sz w:val="20"/>
                <w:szCs w:val="20"/>
                <w:lang w:eastAsia="nl-NL"/>
              </w:rPr>
              <w:t xml:space="preserve">zijn </w:t>
            </w:r>
            <w:r w:rsidR="00697CF8">
              <w:rPr>
                <w:rFonts w:eastAsia="Times New Roman" w:cs="Times New Roman"/>
                <w:color w:val="000000"/>
                <w:sz w:val="20"/>
                <w:szCs w:val="20"/>
                <w:lang w:eastAsia="nl-NL"/>
              </w:rPr>
              <w:t xml:space="preserve">projectmappen </w:t>
            </w:r>
            <w:r>
              <w:rPr>
                <w:rFonts w:eastAsia="Times New Roman" w:cs="Times New Roman"/>
                <w:color w:val="000000"/>
                <w:sz w:val="20"/>
                <w:szCs w:val="20"/>
                <w:lang w:eastAsia="nl-NL"/>
              </w:rPr>
              <w:t xml:space="preserve">en de daarin opgenomen </w:t>
            </w:r>
            <w:r w:rsidR="00D5524A">
              <w:rPr>
                <w:rFonts w:eastAsia="Times New Roman" w:cs="Times New Roman"/>
                <w:color w:val="000000"/>
                <w:sz w:val="20"/>
                <w:szCs w:val="20"/>
                <w:lang w:eastAsia="nl-NL"/>
              </w:rPr>
              <w:t>(concept) aanvragen</w:t>
            </w:r>
            <w:r w:rsidR="009A70CD">
              <w:rPr>
                <w:rFonts w:eastAsia="Times New Roman" w:cs="Times New Roman"/>
                <w:color w:val="000000"/>
                <w:sz w:val="20"/>
                <w:szCs w:val="20"/>
                <w:lang w:eastAsia="nl-NL"/>
              </w:rPr>
              <w:t xml:space="preserve">, </w:t>
            </w:r>
            <w:r w:rsidR="00D5524A">
              <w:rPr>
                <w:rFonts w:eastAsia="Times New Roman" w:cs="Times New Roman"/>
                <w:color w:val="000000"/>
                <w:sz w:val="20"/>
                <w:szCs w:val="20"/>
                <w:lang w:eastAsia="nl-NL"/>
              </w:rPr>
              <w:t>meldingen</w:t>
            </w:r>
            <w:r w:rsidR="009A70CD">
              <w:rPr>
                <w:rFonts w:eastAsia="Times New Roman" w:cs="Times New Roman"/>
                <w:color w:val="000000"/>
                <w:sz w:val="20"/>
                <w:szCs w:val="20"/>
                <w:lang w:eastAsia="nl-NL"/>
              </w:rPr>
              <w:t xml:space="preserve"> en informatieplichten</w:t>
            </w:r>
            <w:r w:rsidR="00D5524A">
              <w:rPr>
                <w:rFonts w:eastAsia="Times New Roman" w:cs="Times New Roman"/>
                <w:color w:val="000000"/>
                <w:sz w:val="20"/>
                <w:szCs w:val="20"/>
                <w:lang w:eastAsia="nl-NL"/>
              </w:rPr>
              <w:t xml:space="preserve"> inclusief alle bijbehorende bijlagen en onderliggende stukkenstukken</w:t>
            </w:r>
            <w:r w:rsidRPr="00BA3786">
              <w:rPr>
                <w:rFonts w:eastAsia="Times New Roman" w:cs="Times New Roman"/>
                <w:color w:val="000000"/>
                <w:sz w:val="20"/>
                <w:szCs w:val="20"/>
                <w:lang w:eastAsia="nl-NL"/>
              </w:rPr>
              <w:t>.</w:t>
            </w:r>
          </w:p>
        </w:tc>
        <w:tc>
          <w:tcPr>
            <w:tcW w:w="398" w:type="pct"/>
            <w:tcBorders>
              <w:top w:val="single" w:sz="4" w:space="0" w:color="auto"/>
              <w:left w:val="nil"/>
              <w:bottom w:val="single" w:sz="4" w:space="0" w:color="auto"/>
              <w:right w:val="single" w:sz="4" w:space="0" w:color="auto"/>
            </w:tcBorders>
            <w:shd w:val="clear" w:color="auto" w:fill="auto"/>
          </w:tcPr>
          <w:p w14:paraId="16370455" w14:textId="77777777" w:rsidR="001577A2" w:rsidRDefault="001577A2"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7ADE780" w14:textId="77777777" w:rsidR="001577A2" w:rsidRDefault="001577A2"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4597034C" w14:textId="77777777" w:rsidR="001577A2" w:rsidRDefault="001577A2"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5.2.1</w:t>
            </w:r>
          </w:p>
        </w:tc>
        <w:tc>
          <w:tcPr>
            <w:tcW w:w="396" w:type="pct"/>
            <w:tcBorders>
              <w:top w:val="single" w:sz="4" w:space="0" w:color="auto"/>
              <w:left w:val="nil"/>
              <w:right w:val="single" w:sz="4" w:space="0" w:color="auto"/>
            </w:tcBorders>
            <w:shd w:val="clear" w:color="auto" w:fill="auto"/>
            <w:noWrap/>
            <w:hideMark/>
          </w:tcPr>
          <w:p w14:paraId="4D6666BB" w14:textId="77777777" w:rsidR="007D19CC" w:rsidRPr="00BA3786" w:rsidRDefault="001577A2"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9C6C3E" w:rsidRPr="00BA3786" w14:paraId="3C933253" w14:textId="77777777" w:rsidTr="00FF7953">
        <w:trPr>
          <w:trHeight w:val="20"/>
        </w:trPr>
        <w:tc>
          <w:tcPr>
            <w:tcW w:w="477" w:type="pct"/>
            <w:tcBorders>
              <w:top w:val="single" w:sz="4" w:space="0" w:color="auto"/>
              <w:left w:val="single" w:sz="4" w:space="0" w:color="auto"/>
              <w:bottom w:val="single" w:sz="4" w:space="0" w:color="auto"/>
              <w:right w:val="single" w:sz="4" w:space="0" w:color="auto"/>
            </w:tcBorders>
            <w:shd w:val="clear" w:color="auto" w:fill="auto"/>
            <w:noWrap/>
            <w:hideMark/>
          </w:tcPr>
          <w:p w14:paraId="036FAF7E" w14:textId="77777777" w:rsidR="001577A2" w:rsidRPr="00BA3786" w:rsidRDefault="001577A2" w:rsidP="005F298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IND22</w:t>
            </w:r>
          </w:p>
        </w:tc>
        <w:tc>
          <w:tcPr>
            <w:tcW w:w="3411" w:type="pct"/>
            <w:tcBorders>
              <w:top w:val="single" w:sz="4" w:space="0" w:color="auto"/>
              <w:left w:val="nil"/>
              <w:bottom w:val="single" w:sz="4" w:space="0" w:color="auto"/>
              <w:right w:val="single" w:sz="4" w:space="0" w:color="auto"/>
            </w:tcBorders>
            <w:shd w:val="clear" w:color="auto" w:fill="auto"/>
            <w:hideMark/>
          </w:tcPr>
          <w:p w14:paraId="6EAC2B65" w14:textId="77777777" w:rsidR="001577A2" w:rsidRPr="00BA3786" w:rsidRDefault="001577A2" w:rsidP="00697CF8">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Deze functie </w:t>
            </w:r>
            <w:r w:rsidRPr="00BA3786">
              <w:rPr>
                <w:rFonts w:eastAsia="Times New Roman" w:cs="Times New Roman"/>
                <w:color w:val="000000"/>
                <w:sz w:val="20"/>
                <w:szCs w:val="20"/>
                <w:lang w:eastAsia="nl-NL"/>
              </w:rPr>
              <w:t xml:space="preserve">hanteert </w:t>
            </w:r>
            <w:r>
              <w:rPr>
                <w:rFonts w:eastAsia="Times New Roman" w:cs="Times New Roman"/>
                <w:color w:val="000000"/>
                <w:sz w:val="20"/>
                <w:szCs w:val="20"/>
                <w:lang w:eastAsia="nl-NL"/>
              </w:rPr>
              <w:t xml:space="preserve">de </w:t>
            </w:r>
            <w:r w:rsidR="00697CF8">
              <w:rPr>
                <w:rFonts w:eastAsia="Times New Roman" w:cs="Times New Roman"/>
                <w:color w:val="000000"/>
                <w:sz w:val="20"/>
                <w:szCs w:val="20"/>
                <w:lang w:eastAsia="nl-NL"/>
              </w:rPr>
              <w:t>projectmap</w:t>
            </w:r>
            <w:r w:rsidR="00697CF8" w:rsidRPr="00BA3786">
              <w:rPr>
                <w:rFonts w:eastAsia="Times New Roman" w:cs="Times New Roman"/>
                <w:color w:val="000000"/>
                <w:sz w:val="20"/>
                <w:szCs w:val="20"/>
                <w:lang w:eastAsia="nl-NL"/>
              </w:rPr>
              <w:t xml:space="preserve"> </w:t>
            </w:r>
            <w:r w:rsidRPr="00BA3786">
              <w:rPr>
                <w:rFonts w:eastAsia="Times New Roman" w:cs="Times New Roman"/>
                <w:color w:val="000000"/>
                <w:sz w:val="20"/>
                <w:szCs w:val="20"/>
                <w:lang w:eastAsia="nl-NL"/>
              </w:rPr>
              <w:t xml:space="preserve">voor </w:t>
            </w:r>
            <w:r>
              <w:rPr>
                <w:rFonts w:eastAsia="Times New Roman" w:cs="Times New Roman"/>
                <w:color w:val="000000"/>
                <w:sz w:val="20"/>
                <w:szCs w:val="20"/>
                <w:lang w:eastAsia="nl-NL"/>
              </w:rPr>
              <w:t xml:space="preserve">het per project </w:t>
            </w:r>
            <w:r w:rsidRPr="00BA3786">
              <w:rPr>
                <w:rFonts w:eastAsia="Times New Roman" w:cs="Times New Roman"/>
                <w:color w:val="000000"/>
                <w:sz w:val="20"/>
                <w:szCs w:val="20"/>
                <w:lang w:eastAsia="nl-NL"/>
              </w:rPr>
              <w:t>bundele</w:t>
            </w:r>
            <w:r>
              <w:rPr>
                <w:rFonts w:eastAsia="Times New Roman" w:cs="Times New Roman"/>
                <w:color w:val="000000"/>
                <w:sz w:val="20"/>
                <w:szCs w:val="20"/>
                <w:lang w:eastAsia="nl-NL"/>
              </w:rPr>
              <w:t>n van</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de</w:t>
            </w:r>
            <w:r w:rsidRPr="00BA3786">
              <w:rPr>
                <w:rFonts w:eastAsia="Times New Roman" w:cs="Times New Roman"/>
                <w:color w:val="000000"/>
                <w:sz w:val="20"/>
                <w:szCs w:val="20"/>
                <w:lang w:eastAsia="nl-NL"/>
              </w:rPr>
              <w:t xml:space="preserve"> informatie van </w:t>
            </w:r>
            <w:r>
              <w:rPr>
                <w:rFonts w:eastAsia="Times New Roman" w:cs="Times New Roman"/>
                <w:color w:val="000000"/>
                <w:sz w:val="20"/>
                <w:szCs w:val="20"/>
                <w:lang w:eastAsia="nl-NL"/>
              </w:rPr>
              <w:t>een</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 xml:space="preserve">of meer </w:t>
            </w:r>
            <w:r w:rsidRPr="00BA3786">
              <w:rPr>
                <w:rFonts w:eastAsia="Times New Roman" w:cs="Times New Roman"/>
                <w:color w:val="000000"/>
                <w:sz w:val="20"/>
                <w:szCs w:val="20"/>
                <w:lang w:eastAsia="nl-NL"/>
              </w:rPr>
              <w:t>vergunningaanvra</w:t>
            </w:r>
            <w:r>
              <w:rPr>
                <w:rFonts w:eastAsia="Times New Roman" w:cs="Times New Roman"/>
                <w:color w:val="000000"/>
                <w:sz w:val="20"/>
                <w:szCs w:val="20"/>
                <w:lang w:eastAsia="nl-NL"/>
              </w:rPr>
              <w:t>gen,</w:t>
            </w:r>
            <w:r w:rsidRPr="00BA3786">
              <w:rPr>
                <w:rFonts w:eastAsia="Times New Roman" w:cs="Times New Roman"/>
                <w:color w:val="000000"/>
                <w:sz w:val="20"/>
                <w:szCs w:val="20"/>
                <w:lang w:eastAsia="nl-NL"/>
              </w:rPr>
              <w:t xml:space="preserve"> melding</w:t>
            </w:r>
            <w:r>
              <w:rPr>
                <w:rFonts w:eastAsia="Times New Roman" w:cs="Times New Roman"/>
                <w:color w:val="000000"/>
                <w:sz w:val="20"/>
                <w:szCs w:val="20"/>
                <w:lang w:eastAsia="nl-NL"/>
              </w:rPr>
              <w:t xml:space="preserve">en en </w:t>
            </w:r>
            <w:r>
              <w:rPr>
                <w:rFonts w:eastAsia="Times New Roman" w:cs="Times New Roman"/>
                <w:color w:val="000000"/>
                <w:sz w:val="20"/>
                <w:szCs w:val="20"/>
                <w:lang w:eastAsia="nl-NL"/>
              </w:rPr>
              <w:lastRenderedPageBreak/>
              <w:t>informatieplichten die nog niet ingediend zijn door de initiatiefnemer (‘het formulier’)</w:t>
            </w:r>
            <w:r w:rsidRPr="00BA3786">
              <w:rPr>
                <w:rFonts w:eastAsia="Times New Roman" w:cs="Times New Roman"/>
                <w:color w:val="000000"/>
                <w:sz w:val="20"/>
                <w:szCs w:val="20"/>
                <w:lang w:eastAsia="nl-NL"/>
              </w:rPr>
              <w:t>.</w:t>
            </w:r>
          </w:p>
        </w:tc>
        <w:tc>
          <w:tcPr>
            <w:tcW w:w="398" w:type="pct"/>
            <w:tcBorders>
              <w:top w:val="single" w:sz="4" w:space="0" w:color="auto"/>
              <w:left w:val="nil"/>
              <w:bottom w:val="single" w:sz="4" w:space="0" w:color="auto"/>
              <w:right w:val="single" w:sz="4" w:space="0" w:color="auto"/>
            </w:tcBorders>
            <w:shd w:val="clear" w:color="auto" w:fill="auto"/>
          </w:tcPr>
          <w:p w14:paraId="5E09AB7D" w14:textId="77777777" w:rsidR="001577A2" w:rsidRDefault="001577A2"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lastRenderedPageBreak/>
              <w: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3404C688" w14:textId="77777777" w:rsidR="001577A2" w:rsidRDefault="001577A2"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36412D5E" w14:textId="77777777" w:rsidR="001577A2" w:rsidRDefault="001577A2"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5.2.1</w:t>
            </w:r>
          </w:p>
        </w:tc>
        <w:tc>
          <w:tcPr>
            <w:tcW w:w="396" w:type="pct"/>
            <w:tcBorders>
              <w:left w:val="nil"/>
              <w:right w:val="single" w:sz="4" w:space="0" w:color="auto"/>
            </w:tcBorders>
            <w:shd w:val="clear" w:color="auto" w:fill="auto"/>
            <w:noWrap/>
            <w:hideMark/>
          </w:tcPr>
          <w:p w14:paraId="7D764071" w14:textId="77777777" w:rsidR="007D19CC" w:rsidRPr="00BA3786" w:rsidRDefault="001577A2"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9C6C3E" w:rsidRPr="00BA3786" w14:paraId="59DF5D31" w14:textId="77777777" w:rsidTr="00FF7953">
        <w:trPr>
          <w:trHeight w:val="20"/>
        </w:trPr>
        <w:tc>
          <w:tcPr>
            <w:tcW w:w="477" w:type="pct"/>
            <w:tcBorders>
              <w:top w:val="nil"/>
              <w:left w:val="single" w:sz="4" w:space="0" w:color="auto"/>
              <w:bottom w:val="single" w:sz="4" w:space="0" w:color="auto"/>
              <w:right w:val="single" w:sz="4" w:space="0" w:color="auto"/>
            </w:tcBorders>
            <w:shd w:val="clear" w:color="auto" w:fill="auto"/>
            <w:noWrap/>
            <w:hideMark/>
          </w:tcPr>
          <w:p w14:paraId="75FE7CFB" w14:textId="77777777" w:rsidR="001577A2" w:rsidRPr="00BA3786" w:rsidRDefault="001577A2" w:rsidP="005F298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IND23</w:t>
            </w:r>
          </w:p>
        </w:tc>
        <w:tc>
          <w:tcPr>
            <w:tcW w:w="3411" w:type="pct"/>
            <w:tcBorders>
              <w:top w:val="nil"/>
              <w:left w:val="nil"/>
              <w:bottom w:val="single" w:sz="4" w:space="0" w:color="auto"/>
              <w:right w:val="single" w:sz="4" w:space="0" w:color="auto"/>
            </w:tcBorders>
            <w:shd w:val="clear" w:color="auto" w:fill="auto"/>
            <w:hideMark/>
          </w:tcPr>
          <w:p w14:paraId="3F0D996D" w14:textId="77777777" w:rsidR="001577A2" w:rsidRPr="00BA3786" w:rsidRDefault="001577A2" w:rsidP="005F298E">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 deze functie kan e</w:t>
            </w:r>
            <w:r w:rsidRPr="00BA3786">
              <w:rPr>
                <w:rFonts w:eastAsia="Times New Roman" w:cs="Times New Roman"/>
                <w:color w:val="000000"/>
                <w:sz w:val="20"/>
                <w:szCs w:val="20"/>
                <w:lang w:eastAsia="nl-NL"/>
              </w:rPr>
              <w:t xml:space="preserve">en initiatiefnemer een </w:t>
            </w:r>
            <w:r>
              <w:rPr>
                <w:rFonts w:eastAsia="Times New Roman" w:cs="Times New Roman"/>
                <w:color w:val="000000"/>
                <w:sz w:val="20"/>
                <w:szCs w:val="20"/>
                <w:lang w:eastAsia="nl-NL"/>
              </w:rPr>
              <w:t>(</w:t>
            </w:r>
            <w:r w:rsidRPr="00BA3786">
              <w:rPr>
                <w:rFonts w:eastAsia="Times New Roman" w:cs="Times New Roman"/>
                <w:color w:val="000000"/>
                <w:sz w:val="20"/>
                <w:szCs w:val="20"/>
                <w:lang w:eastAsia="nl-NL"/>
              </w:rPr>
              <w:t>concept</w:t>
            </w:r>
            <w:r>
              <w:rPr>
                <w:rFonts w:eastAsia="Times New Roman" w:cs="Times New Roman"/>
                <w:color w:val="000000"/>
                <w:sz w:val="20"/>
                <w:szCs w:val="20"/>
                <w:lang w:eastAsia="nl-NL"/>
              </w:rPr>
              <w:t>)</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 xml:space="preserve">formulier </w:t>
            </w:r>
            <w:r w:rsidRPr="00BA3786">
              <w:rPr>
                <w:rFonts w:eastAsia="Times New Roman" w:cs="Times New Roman"/>
                <w:color w:val="000000"/>
                <w:sz w:val="20"/>
                <w:szCs w:val="20"/>
                <w:lang w:eastAsia="nl-NL"/>
              </w:rPr>
              <w:t xml:space="preserve">opstellen inclusief bijlagen en opslaan in </w:t>
            </w:r>
            <w:r>
              <w:rPr>
                <w:rFonts w:eastAsia="Times New Roman" w:cs="Times New Roman"/>
                <w:color w:val="000000"/>
                <w:sz w:val="20"/>
                <w:szCs w:val="20"/>
                <w:lang w:eastAsia="nl-NL"/>
              </w:rPr>
              <w:t xml:space="preserve">de </w:t>
            </w:r>
            <w:r w:rsidR="00B02C79">
              <w:rPr>
                <w:rFonts w:eastAsia="Times New Roman" w:cs="Times New Roman"/>
                <w:color w:val="000000"/>
                <w:sz w:val="20"/>
                <w:szCs w:val="20"/>
                <w:lang w:eastAsia="nl-NL"/>
              </w:rPr>
              <w:t>project</w:t>
            </w:r>
            <w:r>
              <w:rPr>
                <w:rFonts w:eastAsia="Times New Roman" w:cs="Times New Roman"/>
                <w:color w:val="000000"/>
                <w:sz w:val="20"/>
                <w:szCs w:val="20"/>
                <w:lang w:eastAsia="nl-NL"/>
              </w:rPr>
              <w:t>map</w:t>
            </w:r>
            <w:r w:rsidRPr="00BA3786">
              <w:rPr>
                <w:rFonts w:eastAsia="Times New Roman" w:cs="Times New Roman"/>
                <w:color w:val="000000"/>
                <w:sz w:val="20"/>
                <w:szCs w:val="20"/>
                <w:lang w:eastAsia="nl-NL"/>
              </w:rPr>
              <w:t>.</w:t>
            </w:r>
          </w:p>
        </w:tc>
        <w:tc>
          <w:tcPr>
            <w:tcW w:w="398" w:type="pct"/>
            <w:tcBorders>
              <w:top w:val="single" w:sz="4" w:space="0" w:color="auto"/>
              <w:left w:val="nil"/>
              <w:bottom w:val="single" w:sz="4" w:space="0" w:color="auto"/>
              <w:right w:val="single" w:sz="4" w:space="0" w:color="auto"/>
            </w:tcBorders>
            <w:shd w:val="clear" w:color="auto" w:fill="auto"/>
          </w:tcPr>
          <w:p w14:paraId="07C3C856" w14:textId="77777777" w:rsidR="001577A2" w:rsidRDefault="001577A2"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CE947A2" w14:textId="77777777" w:rsidR="001577A2" w:rsidRDefault="001577A2"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1C6DFB21" w14:textId="77777777" w:rsidR="001577A2" w:rsidRDefault="001577A2"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5.2.1</w:t>
            </w:r>
          </w:p>
        </w:tc>
        <w:tc>
          <w:tcPr>
            <w:tcW w:w="396" w:type="pct"/>
            <w:tcBorders>
              <w:left w:val="nil"/>
              <w:bottom w:val="single" w:sz="4" w:space="0" w:color="auto"/>
              <w:right w:val="single" w:sz="4" w:space="0" w:color="auto"/>
            </w:tcBorders>
            <w:shd w:val="clear" w:color="auto" w:fill="auto"/>
            <w:noWrap/>
            <w:hideMark/>
          </w:tcPr>
          <w:p w14:paraId="4247DC68" w14:textId="77777777" w:rsidR="007D19CC" w:rsidRPr="00BA3786" w:rsidRDefault="001577A2"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9D7BED" w:rsidRPr="00BA3786" w14:paraId="03D6192F" w14:textId="77777777" w:rsidTr="00FF7953">
        <w:trPr>
          <w:trHeight w:val="20"/>
        </w:trPr>
        <w:tc>
          <w:tcPr>
            <w:tcW w:w="477" w:type="pct"/>
            <w:tcBorders>
              <w:top w:val="nil"/>
              <w:left w:val="single" w:sz="4" w:space="0" w:color="auto"/>
              <w:bottom w:val="single" w:sz="4" w:space="0" w:color="auto"/>
              <w:right w:val="single" w:sz="4" w:space="0" w:color="auto"/>
            </w:tcBorders>
            <w:shd w:val="clear" w:color="auto" w:fill="auto"/>
            <w:noWrap/>
          </w:tcPr>
          <w:p w14:paraId="690711B7" w14:textId="77777777" w:rsidR="009D7BED" w:rsidRDefault="009D7BED" w:rsidP="005F298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IND23a</w:t>
            </w:r>
          </w:p>
        </w:tc>
        <w:tc>
          <w:tcPr>
            <w:tcW w:w="3411" w:type="pct"/>
            <w:tcBorders>
              <w:top w:val="nil"/>
              <w:left w:val="nil"/>
              <w:bottom w:val="single" w:sz="4" w:space="0" w:color="auto"/>
              <w:right w:val="single" w:sz="4" w:space="0" w:color="auto"/>
            </w:tcBorders>
            <w:shd w:val="clear" w:color="auto" w:fill="auto"/>
          </w:tcPr>
          <w:p w14:paraId="4F3F8F6B" w14:textId="77777777" w:rsidR="009D7BED" w:rsidRDefault="009D7BED" w:rsidP="005F298E">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In aanvulling op IND23. Indien een initiatiefnemer verder gaat met het opstellen van een aanvraag of overgaat tot indienen dan gelden de op dat moment van toepassing zijn de regels voor de aanvraag. </w:t>
            </w:r>
          </w:p>
          <w:p w14:paraId="546DD1F6" w14:textId="77777777" w:rsidR="009D7BED" w:rsidRDefault="009D7BED" w:rsidP="005F298E">
            <w:pPr>
              <w:spacing w:after="0" w:line="240" w:lineRule="auto"/>
              <w:rPr>
                <w:rFonts w:eastAsia="Times New Roman" w:cs="Times New Roman"/>
                <w:color w:val="000000"/>
                <w:sz w:val="20"/>
                <w:szCs w:val="20"/>
                <w:lang w:eastAsia="nl-NL"/>
              </w:rPr>
            </w:pPr>
          </w:p>
          <w:p w14:paraId="141CBF42" w14:textId="77777777" w:rsidR="009D7BED" w:rsidRDefault="009D7BED" w:rsidP="005F298E">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Indien de van toepassing zijnde regels zijn gewijzigd tussen het moment van opslaan en het moment van vervolgen van de aanvraag dan krijgt de initiatiefnemer een melding dat de indieningsvereisten gewijzigd zijn.</w:t>
            </w:r>
          </w:p>
          <w:p w14:paraId="2DE2083E" w14:textId="77777777" w:rsidR="009D7BED" w:rsidRDefault="009D7BED" w:rsidP="005F298E">
            <w:pPr>
              <w:spacing w:after="0" w:line="240" w:lineRule="auto"/>
              <w:rPr>
                <w:rFonts w:eastAsia="Times New Roman" w:cs="Times New Roman"/>
                <w:color w:val="000000"/>
                <w:sz w:val="20"/>
                <w:szCs w:val="20"/>
                <w:lang w:eastAsia="nl-NL"/>
              </w:rPr>
            </w:pPr>
          </w:p>
          <w:p w14:paraId="5362EE04" w14:textId="77777777" w:rsidR="009D7BED" w:rsidRDefault="009D7BED" w:rsidP="005F298E">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Zie ook IND02a</w:t>
            </w:r>
          </w:p>
        </w:tc>
        <w:tc>
          <w:tcPr>
            <w:tcW w:w="398" w:type="pct"/>
            <w:tcBorders>
              <w:top w:val="single" w:sz="4" w:space="0" w:color="auto"/>
              <w:left w:val="nil"/>
              <w:bottom w:val="single" w:sz="4" w:space="0" w:color="auto"/>
              <w:right w:val="single" w:sz="4" w:space="0" w:color="auto"/>
            </w:tcBorders>
            <w:shd w:val="clear" w:color="auto" w:fill="auto"/>
          </w:tcPr>
          <w:p w14:paraId="1551F1D6" w14:textId="77777777" w:rsidR="009D7BED" w:rsidRDefault="009D7BED"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03B7652E" w14:textId="77777777" w:rsidR="009D7BED" w:rsidRDefault="009D7BED"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tc>
        <w:tc>
          <w:tcPr>
            <w:tcW w:w="396" w:type="pct"/>
            <w:tcBorders>
              <w:top w:val="nil"/>
              <w:left w:val="nil"/>
              <w:bottom w:val="single" w:sz="4" w:space="0" w:color="auto"/>
              <w:right w:val="single" w:sz="4" w:space="0" w:color="auto"/>
            </w:tcBorders>
            <w:shd w:val="clear" w:color="auto" w:fill="auto"/>
            <w:noWrap/>
          </w:tcPr>
          <w:p w14:paraId="2DB13F4C" w14:textId="77777777" w:rsidR="007D19CC" w:rsidRDefault="009D7BED"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9C6C3E" w:rsidRPr="00BA3786" w14:paraId="62FBD491" w14:textId="77777777" w:rsidTr="00481003">
        <w:trPr>
          <w:trHeight w:val="20"/>
        </w:trPr>
        <w:tc>
          <w:tcPr>
            <w:tcW w:w="477" w:type="pct"/>
            <w:tcBorders>
              <w:top w:val="nil"/>
              <w:left w:val="single" w:sz="4" w:space="0" w:color="auto"/>
              <w:bottom w:val="single" w:sz="4" w:space="0" w:color="auto"/>
              <w:right w:val="single" w:sz="4" w:space="0" w:color="auto"/>
            </w:tcBorders>
            <w:shd w:val="clear" w:color="auto" w:fill="auto"/>
            <w:noWrap/>
          </w:tcPr>
          <w:p w14:paraId="4790D9FE" w14:textId="77777777" w:rsidR="001577A2" w:rsidRDefault="001577A2" w:rsidP="005F298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IND23b</w:t>
            </w:r>
          </w:p>
        </w:tc>
        <w:tc>
          <w:tcPr>
            <w:tcW w:w="3411" w:type="pct"/>
            <w:tcBorders>
              <w:top w:val="nil"/>
              <w:left w:val="nil"/>
              <w:bottom w:val="single" w:sz="4" w:space="0" w:color="auto"/>
              <w:right w:val="single" w:sz="4" w:space="0" w:color="auto"/>
            </w:tcBorders>
            <w:shd w:val="clear" w:color="auto" w:fill="auto"/>
          </w:tcPr>
          <w:p w14:paraId="1B07CEC6" w14:textId="77777777" w:rsidR="001577A2" w:rsidRDefault="001577A2" w:rsidP="00622659">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In aanvulling op IND23a is het mogelijk om te zien welke van toepassing zijnde </w:t>
            </w:r>
            <w:r w:rsidR="00D12B82">
              <w:rPr>
                <w:rFonts w:eastAsia="Times New Roman" w:cs="Times New Roman"/>
                <w:color w:val="000000"/>
                <w:sz w:val="20"/>
                <w:szCs w:val="20"/>
                <w:lang w:eastAsia="nl-NL"/>
              </w:rPr>
              <w:t>indieningsvereisten (invulvelden)</w:t>
            </w:r>
            <w:r>
              <w:rPr>
                <w:rFonts w:eastAsia="Times New Roman" w:cs="Times New Roman"/>
                <w:color w:val="000000"/>
                <w:sz w:val="20"/>
                <w:szCs w:val="20"/>
                <w:lang w:eastAsia="nl-NL"/>
              </w:rPr>
              <w:t xml:space="preserve"> sinds het opslaan zijn gewijzigd.</w:t>
            </w:r>
          </w:p>
        </w:tc>
        <w:tc>
          <w:tcPr>
            <w:tcW w:w="398" w:type="pct"/>
            <w:tcBorders>
              <w:top w:val="single" w:sz="4" w:space="0" w:color="auto"/>
              <w:left w:val="nil"/>
              <w:bottom w:val="single" w:sz="4" w:space="0" w:color="auto"/>
              <w:right w:val="single" w:sz="4" w:space="0" w:color="auto"/>
            </w:tcBorders>
            <w:shd w:val="clear" w:color="auto" w:fill="auto"/>
          </w:tcPr>
          <w:p w14:paraId="1594522E" w14:textId="77777777" w:rsidR="001577A2" w:rsidRDefault="001577A2"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762176CA" w14:textId="77777777" w:rsidR="001577A2" w:rsidRDefault="001577A2"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tc>
        <w:tc>
          <w:tcPr>
            <w:tcW w:w="396" w:type="pct"/>
            <w:tcBorders>
              <w:top w:val="nil"/>
              <w:left w:val="nil"/>
              <w:bottom w:val="single" w:sz="4" w:space="0" w:color="auto"/>
              <w:right w:val="single" w:sz="4" w:space="0" w:color="auto"/>
            </w:tcBorders>
            <w:shd w:val="clear" w:color="auto" w:fill="BFBFBF" w:themeFill="background1" w:themeFillShade="BF"/>
            <w:noWrap/>
          </w:tcPr>
          <w:p w14:paraId="7CD7198B" w14:textId="77777777" w:rsidR="00F35BFB" w:rsidDel="000C19EC" w:rsidRDefault="001577A2"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9C6C3E" w:rsidRPr="00BA3786" w14:paraId="341E4BF8" w14:textId="77777777" w:rsidTr="00481003">
        <w:trPr>
          <w:trHeight w:val="20"/>
        </w:trPr>
        <w:tc>
          <w:tcPr>
            <w:tcW w:w="477" w:type="pct"/>
            <w:tcBorders>
              <w:top w:val="nil"/>
              <w:left w:val="single" w:sz="4" w:space="0" w:color="auto"/>
              <w:bottom w:val="single" w:sz="4" w:space="0" w:color="auto"/>
              <w:right w:val="single" w:sz="4" w:space="0" w:color="auto"/>
            </w:tcBorders>
            <w:shd w:val="clear" w:color="auto" w:fill="auto"/>
            <w:noWrap/>
          </w:tcPr>
          <w:p w14:paraId="7216AE3E" w14:textId="77777777" w:rsidR="001577A2" w:rsidRDefault="001577A2" w:rsidP="005F298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IND23c</w:t>
            </w:r>
          </w:p>
        </w:tc>
        <w:tc>
          <w:tcPr>
            <w:tcW w:w="3411" w:type="pct"/>
            <w:tcBorders>
              <w:top w:val="nil"/>
              <w:left w:val="nil"/>
              <w:bottom w:val="single" w:sz="4" w:space="0" w:color="auto"/>
              <w:right w:val="single" w:sz="4" w:space="0" w:color="auto"/>
            </w:tcBorders>
            <w:shd w:val="clear" w:color="auto" w:fill="auto"/>
          </w:tcPr>
          <w:p w14:paraId="6B276C1E" w14:textId="77777777" w:rsidR="001577A2" w:rsidRDefault="001577A2" w:rsidP="00622659">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Bij het opstellen van een aanvraag wordt de initiatiefnemer erop gewezen dat een specifieke van toepassing zijnde regel in de toekomst zal wijzigen indien deze informatie bekend is.</w:t>
            </w:r>
          </w:p>
        </w:tc>
        <w:tc>
          <w:tcPr>
            <w:tcW w:w="398" w:type="pct"/>
            <w:tcBorders>
              <w:top w:val="single" w:sz="4" w:space="0" w:color="auto"/>
              <w:left w:val="nil"/>
              <w:bottom w:val="single" w:sz="4" w:space="0" w:color="auto"/>
              <w:right w:val="single" w:sz="4" w:space="0" w:color="auto"/>
            </w:tcBorders>
            <w:shd w:val="clear" w:color="auto" w:fill="auto"/>
          </w:tcPr>
          <w:p w14:paraId="626BB4CE" w14:textId="77777777" w:rsidR="001577A2" w:rsidRDefault="001577A2"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5904310E" w14:textId="77777777" w:rsidR="001577A2" w:rsidRDefault="001577A2"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tc>
        <w:tc>
          <w:tcPr>
            <w:tcW w:w="396" w:type="pct"/>
            <w:tcBorders>
              <w:top w:val="nil"/>
              <w:left w:val="nil"/>
              <w:bottom w:val="single" w:sz="4" w:space="0" w:color="auto"/>
              <w:right w:val="single" w:sz="4" w:space="0" w:color="auto"/>
            </w:tcBorders>
            <w:shd w:val="clear" w:color="auto" w:fill="BFBFBF" w:themeFill="background1" w:themeFillShade="BF"/>
            <w:noWrap/>
          </w:tcPr>
          <w:p w14:paraId="10DAC759" w14:textId="77777777" w:rsidR="00F35BFB" w:rsidRDefault="001577A2"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9C6C3E" w:rsidRPr="00BA3786" w14:paraId="49D469E2" w14:textId="77777777" w:rsidTr="00481003">
        <w:trPr>
          <w:trHeight w:val="20"/>
        </w:trPr>
        <w:tc>
          <w:tcPr>
            <w:tcW w:w="477" w:type="pct"/>
            <w:tcBorders>
              <w:top w:val="nil"/>
              <w:left w:val="single" w:sz="4" w:space="0" w:color="auto"/>
              <w:bottom w:val="single" w:sz="4" w:space="0" w:color="auto"/>
              <w:right w:val="single" w:sz="4" w:space="0" w:color="auto"/>
            </w:tcBorders>
            <w:shd w:val="clear" w:color="auto" w:fill="auto"/>
            <w:noWrap/>
          </w:tcPr>
          <w:p w14:paraId="09552A23" w14:textId="77777777" w:rsidR="001577A2" w:rsidRPr="00BA3786" w:rsidRDefault="001577A2" w:rsidP="005F298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IND24</w:t>
            </w:r>
          </w:p>
        </w:tc>
        <w:tc>
          <w:tcPr>
            <w:tcW w:w="3411" w:type="pct"/>
            <w:tcBorders>
              <w:top w:val="nil"/>
              <w:left w:val="nil"/>
              <w:bottom w:val="single" w:sz="4" w:space="0" w:color="auto"/>
              <w:right w:val="single" w:sz="4" w:space="0" w:color="auto"/>
            </w:tcBorders>
            <w:shd w:val="clear" w:color="auto" w:fill="auto"/>
            <w:hideMark/>
          </w:tcPr>
          <w:p w14:paraId="233E274E" w14:textId="77777777" w:rsidR="001577A2" w:rsidRDefault="001577A2" w:rsidP="00622659">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 deze functie kan e</w:t>
            </w:r>
            <w:r w:rsidRPr="00BA3786">
              <w:rPr>
                <w:rFonts w:eastAsia="Times New Roman" w:cs="Times New Roman"/>
                <w:color w:val="000000"/>
                <w:sz w:val="20"/>
                <w:szCs w:val="20"/>
                <w:lang w:eastAsia="nl-NL"/>
              </w:rPr>
              <w:t xml:space="preserve">en initiatiefnemer </w:t>
            </w:r>
            <w:r>
              <w:rPr>
                <w:rFonts w:eastAsia="Times New Roman" w:cs="Times New Roman"/>
                <w:color w:val="000000"/>
                <w:sz w:val="20"/>
                <w:szCs w:val="20"/>
                <w:lang w:eastAsia="nl-NL"/>
              </w:rPr>
              <w:t xml:space="preserve">informatie uit </w:t>
            </w:r>
            <w:r w:rsidRPr="00BA3786">
              <w:rPr>
                <w:rFonts w:eastAsia="Times New Roman" w:cs="Times New Roman"/>
                <w:color w:val="000000"/>
                <w:sz w:val="20"/>
                <w:szCs w:val="20"/>
                <w:lang w:eastAsia="nl-NL"/>
              </w:rPr>
              <w:t xml:space="preserve">zijn </w:t>
            </w:r>
            <w:r w:rsidR="00697CF8">
              <w:rPr>
                <w:rFonts w:eastAsia="Times New Roman" w:cs="Times New Roman"/>
                <w:color w:val="000000"/>
                <w:sz w:val="20"/>
                <w:szCs w:val="20"/>
                <w:lang w:eastAsia="nl-NL"/>
              </w:rPr>
              <w:t>projectmap</w:t>
            </w:r>
            <w:r w:rsidR="00697CF8"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 xml:space="preserve">(inclusief eventuele bijlagen) via het starten van een </w:t>
            </w:r>
            <w:r w:rsidR="00B02C79">
              <w:rPr>
                <w:rFonts w:eastAsia="Times New Roman" w:cs="Times New Roman"/>
                <w:color w:val="000000"/>
                <w:sz w:val="20"/>
                <w:szCs w:val="20"/>
                <w:lang w:eastAsia="nl-NL"/>
              </w:rPr>
              <w:t>samenwerk</w:t>
            </w:r>
            <w:r>
              <w:rPr>
                <w:rFonts w:eastAsia="Times New Roman" w:cs="Times New Roman"/>
                <w:color w:val="000000"/>
                <w:sz w:val="20"/>
                <w:szCs w:val="20"/>
                <w:lang w:eastAsia="nl-NL"/>
              </w:rPr>
              <w:t>map</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beschikbaar stellen voor samenwerken</w:t>
            </w:r>
            <w:r w:rsidRPr="00BA3786">
              <w:rPr>
                <w:rFonts w:eastAsia="Times New Roman" w:cs="Times New Roman"/>
                <w:color w:val="000000"/>
                <w:sz w:val="20"/>
                <w:szCs w:val="20"/>
                <w:lang w:eastAsia="nl-NL"/>
              </w:rPr>
              <w:t xml:space="preserve">. </w:t>
            </w:r>
          </w:p>
          <w:p w14:paraId="2276A3B8" w14:textId="77777777" w:rsidR="001577A2" w:rsidRDefault="001577A2" w:rsidP="00622659">
            <w:pPr>
              <w:spacing w:after="0" w:line="240" w:lineRule="auto"/>
              <w:rPr>
                <w:rFonts w:eastAsia="Times New Roman" w:cs="Times New Roman"/>
                <w:color w:val="000000"/>
                <w:sz w:val="20"/>
                <w:szCs w:val="20"/>
                <w:lang w:eastAsia="nl-NL"/>
              </w:rPr>
            </w:pPr>
          </w:p>
          <w:p w14:paraId="3C738F27" w14:textId="77777777" w:rsidR="001577A2" w:rsidRPr="00BA3786" w:rsidRDefault="001577A2" w:rsidP="00622659">
            <w:pPr>
              <w:spacing w:after="0" w:line="240" w:lineRule="auto"/>
              <w:rPr>
                <w:rFonts w:eastAsia="Times New Roman" w:cs="Times New Roman"/>
                <w:color w:val="000000"/>
                <w:sz w:val="20"/>
                <w:szCs w:val="20"/>
                <w:lang w:eastAsia="nl-NL"/>
              </w:rPr>
            </w:pPr>
            <w:r w:rsidRPr="00BA3786">
              <w:rPr>
                <w:rFonts w:eastAsia="Times New Roman" w:cs="Times New Roman"/>
                <w:sz w:val="20"/>
                <w:szCs w:val="20"/>
                <w:lang w:eastAsia="nl-NL"/>
              </w:rPr>
              <w:t xml:space="preserve">Zie </w:t>
            </w:r>
            <w:r>
              <w:rPr>
                <w:rFonts w:eastAsia="Times New Roman" w:cs="Times New Roman"/>
                <w:sz w:val="20"/>
                <w:szCs w:val="20"/>
                <w:lang w:eastAsia="nl-NL"/>
              </w:rPr>
              <w:t>ook de Samenwerkingsfunctie.</w:t>
            </w:r>
          </w:p>
        </w:tc>
        <w:tc>
          <w:tcPr>
            <w:tcW w:w="398" w:type="pct"/>
            <w:tcBorders>
              <w:top w:val="single" w:sz="4" w:space="0" w:color="auto"/>
              <w:left w:val="nil"/>
              <w:bottom w:val="single" w:sz="4" w:space="0" w:color="auto"/>
              <w:right w:val="single" w:sz="4" w:space="0" w:color="auto"/>
            </w:tcBorders>
            <w:shd w:val="clear" w:color="auto" w:fill="auto"/>
          </w:tcPr>
          <w:p w14:paraId="3847A5AF" w14:textId="77777777" w:rsidR="001577A2" w:rsidRPr="00BA3786" w:rsidRDefault="001577A2"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18" w:type="pct"/>
            <w:tcBorders>
              <w:top w:val="single" w:sz="4" w:space="0" w:color="auto"/>
              <w:left w:val="single" w:sz="4" w:space="0" w:color="auto"/>
              <w:bottom w:val="single" w:sz="4" w:space="0" w:color="auto"/>
              <w:right w:val="single" w:sz="4" w:space="0" w:color="auto"/>
            </w:tcBorders>
            <w:shd w:val="clear" w:color="auto" w:fill="auto"/>
          </w:tcPr>
          <w:p w14:paraId="2FABEE3C" w14:textId="77777777" w:rsidR="001577A2" w:rsidRDefault="001577A2"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[A1]</w:t>
            </w:r>
          </w:p>
          <w:p w14:paraId="71DF4E75" w14:textId="77777777" w:rsidR="001577A2" w:rsidRDefault="001577A2"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p w14:paraId="1ED1D677" w14:textId="77777777" w:rsidR="001577A2" w:rsidRPr="00BA3786" w:rsidRDefault="001577A2"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TF</w:t>
            </w:r>
          </w:p>
        </w:tc>
        <w:tc>
          <w:tcPr>
            <w:tcW w:w="396" w:type="pct"/>
            <w:tcBorders>
              <w:top w:val="nil"/>
              <w:left w:val="nil"/>
              <w:bottom w:val="single" w:sz="4" w:space="0" w:color="auto"/>
              <w:right w:val="single" w:sz="4" w:space="0" w:color="auto"/>
            </w:tcBorders>
            <w:shd w:val="clear" w:color="auto" w:fill="BFBFBF" w:themeFill="background1" w:themeFillShade="BF"/>
            <w:noWrap/>
            <w:hideMark/>
          </w:tcPr>
          <w:p w14:paraId="731D65B9" w14:textId="77777777" w:rsidR="00F35BFB" w:rsidRPr="00BA3786" w:rsidRDefault="00796590" w:rsidP="00A83E58">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bl>
    <w:p w14:paraId="74EEF0B8" w14:textId="77777777" w:rsidR="00A26CF1" w:rsidRPr="00A8176D" w:rsidRDefault="00A26CF1" w:rsidP="00A8176D">
      <w:pPr>
        <w:spacing w:after="0" w:line="240" w:lineRule="auto"/>
        <w:rPr>
          <w:sz w:val="4"/>
          <w:szCs w:val="4"/>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6095"/>
        <w:gridCol w:w="710"/>
        <w:gridCol w:w="566"/>
        <w:gridCol w:w="686"/>
      </w:tblGrid>
      <w:tr w:rsidR="009D7BED" w:rsidRPr="00BA3786" w14:paraId="6AF7AA4C" w14:textId="77777777" w:rsidTr="00481003">
        <w:trPr>
          <w:trHeight w:val="20"/>
        </w:trPr>
        <w:tc>
          <w:tcPr>
            <w:tcW w:w="475" w:type="pct"/>
            <w:shd w:val="clear" w:color="auto" w:fill="auto"/>
            <w:noWrap/>
          </w:tcPr>
          <w:p w14:paraId="0D95B916" w14:textId="77777777" w:rsidR="009D7BED" w:rsidRPr="00BA3786" w:rsidRDefault="009D7BED" w:rsidP="005F298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IND25</w:t>
            </w:r>
          </w:p>
        </w:tc>
        <w:tc>
          <w:tcPr>
            <w:tcW w:w="3423" w:type="pct"/>
            <w:shd w:val="clear" w:color="auto" w:fill="auto"/>
            <w:hideMark/>
          </w:tcPr>
          <w:p w14:paraId="43EA2662" w14:textId="77777777" w:rsidR="009D7BED" w:rsidRDefault="009D7BED" w:rsidP="002334E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 deze functie kan h</w:t>
            </w:r>
            <w:r w:rsidRPr="00BA3786">
              <w:rPr>
                <w:rFonts w:eastAsia="Times New Roman" w:cs="Times New Roman"/>
                <w:color w:val="000000"/>
                <w:sz w:val="20"/>
                <w:szCs w:val="20"/>
                <w:lang w:eastAsia="nl-NL"/>
              </w:rPr>
              <w:t xml:space="preserve">et bevoegd gezag </w:t>
            </w:r>
            <w:r>
              <w:rPr>
                <w:rFonts w:eastAsia="Times New Roman" w:cs="Times New Roman"/>
                <w:color w:val="000000"/>
                <w:sz w:val="20"/>
                <w:szCs w:val="20"/>
                <w:lang w:eastAsia="nl-NL"/>
              </w:rPr>
              <w:t>en/of de behandelende organisatie via het starten van een samenwerkmap</w:t>
            </w:r>
            <w:r w:rsidRPr="00BA3786">
              <w:rPr>
                <w:rFonts w:eastAsia="Times New Roman" w:cs="Times New Roman"/>
                <w:color w:val="000000"/>
                <w:sz w:val="20"/>
                <w:szCs w:val="20"/>
                <w:lang w:eastAsia="nl-NL"/>
              </w:rPr>
              <w:t xml:space="preserve"> </w:t>
            </w:r>
            <w:r w:rsidRPr="009751AA">
              <w:rPr>
                <w:rFonts w:eastAsia="Times New Roman" w:cs="Times New Roman"/>
                <w:color w:val="000000"/>
                <w:sz w:val="20"/>
                <w:szCs w:val="20"/>
                <w:lang w:eastAsia="nl-NL"/>
              </w:rPr>
              <w:t>een vooroverleg,</w:t>
            </w:r>
            <w:r w:rsidRPr="00BA3786">
              <w:rPr>
                <w:rFonts w:eastAsia="Times New Roman" w:cs="Times New Roman"/>
                <w:color w:val="000000"/>
                <w:sz w:val="20"/>
                <w:szCs w:val="20"/>
                <w:lang w:eastAsia="nl-NL"/>
              </w:rPr>
              <w:t xml:space="preserve"> ingediende aanvraag</w:t>
            </w:r>
            <w:r>
              <w:rPr>
                <w:rFonts w:eastAsia="Times New Roman" w:cs="Times New Roman"/>
                <w:color w:val="000000"/>
                <w:sz w:val="20"/>
                <w:szCs w:val="20"/>
                <w:lang w:eastAsia="nl-NL"/>
              </w:rPr>
              <w:t>,</w:t>
            </w:r>
            <w:r w:rsidRPr="00BA3786">
              <w:rPr>
                <w:rFonts w:eastAsia="Times New Roman" w:cs="Times New Roman"/>
                <w:color w:val="000000"/>
                <w:sz w:val="20"/>
                <w:szCs w:val="20"/>
                <w:lang w:eastAsia="nl-NL"/>
              </w:rPr>
              <w:t xml:space="preserve"> melding </w:t>
            </w:r>
            <w:r>
              <w:rPr>
                <w:rFonts w:eastAsia="Times New Roman" w:cs="Times New Roman"/>
                <w:color w:val="000000"/>
                <w:sz w:val="20"/>
                <w:szCs w:val="20"/>
                <w:lang w:eastAsia="nl-NL"/>
              </w:rPr>
              <w:t>of informatieplicht beschikbaar stellen voor samenwerken</w:t>
            </w:r>
            <w:r w:rsidRPr="00BA3786">
              <w:rPr>
                <w:rFonts w:eastAsia="Times New Roman" w:cs="Times New Roman"/>
                <w:color w:val="000000"/>
                <w:sz w:val="20"/>
                <w:szCs w:val="20"/>
                <w:lang w:eastAsia="nl-NL"/>
              </w:rPr>
              <w:t xml:space="preserve">. </w:t>
            </w:r>
          </w:p>
          <w:p w14:paraId="08CF4995" w14:textId="77777777" w:rsidR="009D7BED" w:rsidRDefault="009D7BED" w:rsidP="002334E5">
            <w:pPr>
              <w:spacing w:after="0" w:line="240" w:lineRule="auto"/>
              <w:rPr>
                <w:rFonts w:eastAsia="Times New Roman" w:cs="Times New Roman"/>
                <w:color w:val="000000"/>
                <w:sz w:val="20"/>
                <w:szCs w:val="20"/>
                <w:lang w:eastAsia="nl-NL"/>
              </w:rPr>
            </w:pPr>
          </w:p>
          <w:p w14:paraId="134693A7" w14:textId="77777777" w:rsidR="009D7BED" w:rsidRPr="00BA3786" w:rsidRDefault="009D7BED" w:rsidP="002334E5">
            <w:pPr>
              <w:spacing w:after="0" w:line="240" w:lineRule="auto"/>
              <w:rPr>
                <w:rFonts w:eastAsia="Times New Roman" w:cs="Times New Roman"/>
                <w:color w:val="000000"/>
                <w:sz w:val="20"/>
                <w:szCs w:val="20"/>
                <w:lang w:eastAsia="nl-NL"/>
              </w:rPr>
            </w:pPr>
            <w:r w:rsidRPr="00BA3786">
              <w:rPr>
                <w:rFonts w:eastAsia="Times New Roman" w:cs="Times New Roman"/>
                <w:sz w:val="20"/>
                <w:szCs w:val="20"/>
                <w:lang w:eastAsia="nl-NL"/>
              </w:rPr>
              <w:t>Zie</w:t>
            </w:r>
            <w:r>
              <w:rPr>
                <w:rFonts w:eastAsia="Times New Roman" w:cs="Times New Roman"/>
                <w:sz w:val="20"/>
                <w:szCs w:val="20"/>
                <w:lang w:eastAsia="nl-NL"/>
              </w:rPr>
              <w:t xml:space="preserve"> Samenwerkingsfunctie</w:t>
            </w:r>
            <w:r w:rsidRPr="00BA3786">
              <w:rPr>
                <w:rFonts w:eastAsia="Times New Roman" w:cs="Times New Roman"/>
                <w:sz w:val="20"/>
                <w:szCs w:val="20"/>
                <w:lang w:eastAsia="nl-NL"/>
              </w:rPr>
              <w:t>.</w:t>
            </w:r>
          </w:p>
        </w:tc>
        <w:tc>
          <w:tcPr>
            <w:tcW w:w="399" w:type="pct"/>
            <w:shd w:val="clear" w:color="auto" w:fill="auto"/>
          </w:tcPr>
          <w:p w14:paraId="159B1BD4" w14:textId="77777777" w:rsidR="009D7BED" w:rsidRPr="00BA3786" w:rsidRDefault="009D7BED"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18" w:type="pct"/>
            <w:shd w:val="clear" w:color="auto" w:fill="auto"/>
          </w:tcPr>
          <w:p w14:paraId="7A87434B" w14:textId="77777777" w:rsidR="009D7BED" w:rsidRDefault="009D7BED"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[A1]</w:t>
            </w:r>
          </w:p>
          <w:p w14:paraId="322D85B0" w14:textId="77777777" w:rsidR="009D7BED" w:rsidRDefault="009D7BED"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p w14:paraId="176E8B14" w14:textId="77777777" w:rsidR="009D7BED" w:rsidRDefault="009D7BED"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p w14:paraId="06DA4574" w14:textId="77777777" w:rsidR="009D7BED" w:rsidRPr="00BA3786" w:rsidRDefault="009D7BED"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5.3.4</w:t>
            </w:r>
          </w:p>
        </w:tc>
        <w:tc>
          <w:tcPr>
            <w:tcW w:w="385" w:type="pct"/>
            <w:shd w:val="clear" w:color="auto" w:fill="auto"/>
            <w:noWrap/>
            <w:hideMark/>
          </w:tcPr>
          <w:p w14:paraId="7EA715AE" w14:textId="77777777" w:rsidR="007D19CC" w:rsidRPr="00BA3786" w:rsidRDefault="009D7BED"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bl>
    <w:p w14:paraId="3A4D09A4" w14:textId="77777777" w:rsidR="00A26CF1" w:rsidRPr="00A8176D" w:rsidRDefault="00A26CF1" w:rsidP="00A8176D">
      <w:pPr>
        <w:spacing w:after="0" w:line="240" w:lineRule="auto"/>
        <w:rPr>
          <w:sz w:val="4"/>
          <w:szCs w:val="4"/>
        </w:rPr>
      </w:pPr>
    </w:p>
    <w:tbl>
      <w:tblPr>
        <w:tblW w:w="4912" w:type="pct"/>
        <w:tblCellMar>
          <w:left w:w="70" w:type="dxa"/>
          <w:right w:w="70" w:type="dxa"/>
        </w:tblCellMar>
        <w:tblLook w:val="04A0" w:firstRow="1" w:lastRow="0" w:firstColumn="1" w:lastColumn="0" w:noHBand="0" w:noVBand="1"/>
      </w:tblPr>
      <w:tblGrid>
        <w:gridCol w:w="832"/>
        <w:gridCol w:w="6084"/>
        <w:gridCol w:w="694"/>
        <w:gridCol w:w="607"/>
        <w:gridCol w:w="686"/>
      </w:tblGrid>
      <w:tr w:rsidR="009D7BED" w:rsidRPr="00BA3786" w14:paraId="2DB8BE27" w14:textId="77777777" w:rsidTr="00FF7953">
        <w:trPr>
          <w:trHeight w:val="20"/>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38779EF0" w14:textId="77777777" w:rsidR="009D7BED" w:rsidRPr="00BA3786" w:rsidRDefault="009D7BED" w:rsidP="00C01E77">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IND26</w:t>
            </w:r>
          </w:p>
        </w:tc>
        <w:tc>
          <w:tcPr>
            <w:tcW w:w="3417" w:type="pct"/>
            <w:tcBorders>
              <w:top w:val="single" w:sz="4" w:space="0" w:color="auto"/>
              <w:left w:val="nil"/>
              <w:bottom w:val="single" w:sz="4" w:space="0" w:color="auto"/>
              <w:right w:val="single" w:sz="4" w:space="0" w:color="auto"/>
            </w:tcBorders>
            <w:shd w:val="clear" w:color="auto" w:fill="auto"/>
            <w:hideMark/>
          </w:tcPr>
          <w:p w14:paraId="6019262B" w14:textId="77777777" w:rsidR="009D7BED" w:rsidRDefault="009D7BED" w:rsidP="00C01E77">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 xml:space="preserve">Het bevoegd gezag kan </w:t>
            </w:r>
            <w:r>
              <w:rPr>
                <w:rFonts w:eastAsia="Times New Roman" w:cs="Times New Roman"/>
                <w:color w:val="000000"/>
                <w:sz w:val="20"/>
                <w:szCs w:val="20"/>
                <w:lang w:eastAsia="nl-NL"/>
              </w:rPr>
              <w:t>een ingediende vergunning</w:t>
            </w:r>
            <w:r w:rsidRPr="00BA3786">
              <w:rPr>
                <w:rFonts w:eastAsia="Times New Roman" w:cs="Times New Roman"/>
                <w:color w:val="000000"/>
                <w:sz w:val="20"/>
                <w:szCs w:val="20"/>
                <w:lang w:eastAsia="nl-NL"/>
              </w:rPr>
              <w:t>aanvraag</w:t>
            </w:r>
            <w:r>
              <w:rPr>
                <w:rFonts w:eastAsia="Times New Roman" w:cs="Times New Roman"/>
                <w:color w:val="000000"/>
                <w:sz w:val="20"/>
                <w:szCs w:val="20"/>
                <w:lang w:eastAsia="nl-NL"/>
              </w:rPr>
              <w:t>,</w:t>
            </w:r>
            <w:r w:rsidRPr="00BA3786">
              <w:rPr>
                <w:rFonts w:eastAsia="Times New Roman" w:cs="Times New Roman"/>
                <w:color w:val="000000"/>
                <w:sz w:val="20"/>
                <w:szCs w:val="20"/>
                <w:lang w:eastAsia="nl-NL"/>
              </w:rPr>
              <w:t xml:space="preserve"> melding </w:t>
            </w:r>
            <w:r>
              <w:rPr>
                <w:rFonts w:eastAsia="Times New Roman" w:cs="Times New Roman"/>
                <w:color w:val="000000"/>
                <w:sz w:val="20"/>
                <w:szCs w:val="20"/>
                <w:lang w:eastAsia="nl-NL"/>
              </w:rPr>
              <w:t>of informatieplicht inclusief</w:t>
            </w:r>
            <w:r w:rsidRPr="00BA3786">
              <w:rPr>
                <w:rFonts w:eastAsia="Times New Roman" w:cs="Times New Roman"/>
                <w:color w:val="000000"/>
                <w:sz w:val="20"/>
                <w:szCs w:val="20"/>
                <w:lang w:eastAsia="nl-NL"/>
              </w:rPr>
              <w:t xml:space="preserve"> bijlagen </w:t>
            </w:r>
            <w:r>
              <w:rPr>
                <w:rFonts w:eastAsia="Times New Roman" w:cs="Times New Roman"/>
                <w:color w:val="000000"/>
                <w:sz w:val="20"/>
                <w:szCs w:val="20"/>
                <w:lang w:eastAsia="nl-NL"/>
              </w:rPr>
              <w:t xml:space="preserve">naar </w:t>
            </w:r>
            <w:r w:rsidRPr="00BA3786">
              <w:rPr>
                <w:rFonts w:eastAsia="Times New Roman" w:cs="Times New Roman"/>
                <w:color w:val="000000"/>
                <w:sz w:val="20"/>
                <w:szCs w:val="20"/>
                <w:lang w:eastAsia="nl-NL"/>
              </w:rPr>
              <w:t>het eigen systeem</w:t>
            </w:r>
            <w:r>
              <w:rPr>
                <w:rFonts w:eastAsia="Times New Roman" w:cs="Times New Roman"/>
                <w:color w:val="000000"/>
                <w:sz w:val="20"/>
                <w:szCs w:val="20"/>
                <w:lang w:eastAsia="nl-NL"/>
              </w:rPr>
              <w:t xml:space="preserve"> overhalen</w:t>
            </w:r>
            <w:r w:rsidRPr="00BA3786">
              <w:rPr>
                <w:rFonts w:eastAsia="Times New Roman" w:cs="Times New Roman"/>
                <w:color w:val="000000"/>
                <w:sz w:val="20"/>
                <w:szCs w:val="20"/>
                <w:lang w:eastAsia="nl-NL"/>
              </w:rPr>
              <w:t>.</w:t>
            </w:r>
            <w:r>
              <w:rPr>
                <w:rFonts w:eastAsia="Times New Roman" w:cs="Times New Roman"/>
                <w:color w:val="000000"/>
                <w:sz w:val="20"/>
                <w:szCs w:val="20"/>
                <w:lang w:eastAsia="nl-NL"/>
              </w:rPr>
              <w:t xml:space="preserve"> Dit geldt ook voor de aangevulde vergunningaanvraag. </w:t>
            </w:r>
          </w:p>
          <w:p w14:paraId="3FDA1650" w14:textId="77777777" w:rsidR="009D7BED" w:rsidRDefault="009D7BED" w:rsidP="00C01E77">
            <w:pPr>
              <w:spacing w:after="0" w:line="240" w:lineRule="auto"/>
              <w:rPr>
                <w:rFonts w:eastAsia="Times New Roman" w:cs="Times New Roman"/>
                <w:color w:val="000000"/>
                <w:sz w:val="20"/>
                <w:szCs w:val="20"/>
                <w:lang w:eastAsia="nl-NL"/>
              </w:rPr>
            </w:pPr>
          </w:p>
          <w:p w14:paraId="2C96DAF9" w14:textId="77777777" w:rsidR="009D7BED" w:rsidRPr="00BA3786" w:rsidRDefault="009D7BED" w:rsidP="00C01E7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Zie ook de eisen aan het stelselknooppunt.</w:t>
            </w:r>
          </w:p>
        </w:tc>
        <w:tc>
          <w:tcPr>
            <w:tcW w:w="390" w:type="pct"/>
            <w:tcBorders>
              <w:top w:val="single" w:sz="4" w:space="0" w:color="auto"/>
              <w:left w:val="nil"/>
              <w:bottom w:val="single" w:sz="4" w:space="0" w:color="auto"/>
              <w:right w:val="single" w:sz="4" w:space="0" w:color="auto"/>
            </w:tcBorders>
            <w:shd w:val="clear" w:color="auto" w:fill="auto"/>
          </w:tcPr>
          <w:p w14:paraId="325B491E" w14:textId="77777777" w:rsidR="009D7BED" w:rsidRDefault="009D7BED" w:rsidP="00862308">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7310C263" w14:textId="77777777" w:rsidR="009D7BED" w:rsidRDefault="009D7BED"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[C2]</w:t>
            </w:r>
          </w:p>
          <w:p w14:paraId="64FE3C89" w14:textId="77777777" w:rsidR="009D7BED" w:rsidRDefault="009D7BED"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tc>
        <w:tc>
          <w:tcPr>
            <w:tcW w:w="385" w:type="pct"/>
            <w:tcBorders>
              <w:top w:val="single" w:sz="4" w:space="0" w:color="auto"/>
              <w:left w:val="nil"/>
              <w:bottom w:val="single" w:sz="4" w:space="0" w:color="auto"/>
              <w:right w:val="single" w:sz="4" w:space="0" w:color="auto"/>
            </w:tcBorders>
            <w:shd w:val="clear" w:color="auto" w:fill="auto"/>
            <w:noWrap/>
            <w:hideMark/>
          </w:tcPr>
          <w:p w14:paraId="08653541" w14:textId="77777777" w:rsidR="007D19CC" w:rsidRPr="00BA3786" w:rsidRDefault="009D7BED"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9D7BED" w:rsidRPr="00BA3786" w14:paraId="0AE1B26B" w14:textId="77777777" w:rsidTr="00481003">
        <w:trPr>
          <w:trHeight w:val="20"/>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2363B935" w14:textId="77777777" w:rsidR="009D7BED" w:rsidRPr="00402C2E" w:rsidRDefault="009D7BED" w:rsidP="002C6775">
            <w:pPr>
              <w:spacing w:after="0" w:line="240" w:lineRule="auto"/>
              <w:jc w:val="right"/>
              <w:rPr>
                <w:color w:val="000000"/>
                <w:sz w:val="20"/>
              </w:rPr>
            </w:pPr>
            <w:r w:rsidRPr="00402C2E">
              <w:rPr>
                <w:color w:val="000000"/>
                <w:sz w:val="20"/>
              </w:rPr>
              <w:t>IND27</w:t>
            </w:r>
          </w:p>
        </w:tc>
        <w:tc>
          <w:tcPr>
            <w:tcW w:w="3417" w:type="pct"/>
            <w:tcBorders>
              <w:top w:val="single" w:sz="4" w:space="0" w:color="auto"/>
              <w:left w:val="nil"/>
              <w:bottom w:val="single" w:sz="4" w:space="0" w:color="auto"/>
              <w:right w:val="single" w:sz="4" w:space="0" w:color="auto"/>
            </w:tcBorders>
            <w:shd w:val="clear" w:color="auto" w:fill="auto"/>
            <w:hideMark/>
          </w:tcPr>
          <w:p w14:paraId="43C4F454" w14:textId="77777777" w:rsidR="009D7BED" w:rsidRPr="00DE4F06" w:rsidRDefault="009D7BED" w:rsidP="006851B5">
            <w:pPr>
              <w:autoSpaceDE w:val="0"/>
              <w:autoSpaceDN w:val="0"/>
              <w:adjustRightInd w:val="0"/>
              <w:spacing w:after="0" w:line="240" w:lineRule="auto"/>
              <w:rPr>
                <w:rFonts w:cstheme="minorHAnsi"/>
                <w:color w:val="000000"/>
                <w:sz w:val="20"/>
                <w:szCs w:val="20"/>
              </w:rPr>
            </w:pPr>
            <w:r w:rsidRPr="00C604BD">
              <w:rPr>
                <w:rFonts w:cstheme="minorHAnsi"/>
                <w:color w:val="000000"/>
                <w:sz w:val="20"/>
                <w:szCs w:val="20"/>
              </w:rPr>
              <w:t>Er</w:t>
            </w:r>
            <w:r w:rsidRPr="00C604BD">
              <w:rPr>
                <w:color w:val="000000"/>
                <w:sz w:val="20"/>
              </w:rPr>
              <w:t xml:space="preserve"> kan vanuit deze functie aan een aangesloten systeem een </w:t>
            </w:r>
            <w:r w:rsidRPr="00C604BD">
              <w:rPr>
                <w:rFonts w:cstheme="minorHAnsi"/>
                <w:color w:val="000000"/>
                <w:sz w:val="20"/>
                <w:szCs w:val="20"/>
              </w:rPr>
              <w:t>bewijs van ontvangst ge</w:t>
            </w:r>
            <w:r w:rsidR="007403D6">
              <w:rPr>
                <w:rFonts w:cstheme="minorHAnsi"/>
                <w:color w:val="000000"/>
                <w:sz w:val="20"/>
                <w:szCs w:val="20"/>
              </w:rPr>
              <w:t>s</w:t>
            </w:r>
            <w:r w:rsidRPr="00C604BD">
              <w:rPr>
                <w:rFonts w:cstheme="minorHAnsi"/>
                <w:color w:val="000000"/>
                <w:sz w:val="20"/>
                <w:szCs w:val="20"/>
              </w:rPr>
              <w:t>tuurd worden</w:t>
            </w:r>
            <w:r w:rsidRPr="00C604BD">
              <w:rPr>
                <w:color w:val="000000"/>
                <w:sz w:val="20"/>
              </w:rPr>
              <w:t xml:space="preserve"> dat een aanvraag of melding is </w:t>
            </w:r>
            <w:r w:rsidR="00604388">
              <w:rPr>
                <w:color w:val="000000"/>
                <w:sz w:val="20"/>
              </w:rPr>
              <w:t xml:space="preserve">ontvangen door het DSO-LV en vanaf daar gerouteerd zal worden zoals </w:t>
            </w:r>
            <w:r w:rsidR="00697E93">
              <w:rPr>
                <w:color w:val="000000"/>
                <w:sz w:val="20"/>
              </w:rPr>
              <w:t>een</w:t>
            </w:r>
            <w:r w:rsidR="00604388">
              <w:rPr>
                <w:color w:val="000000"/>
                <w:sz w:val="20"/>
              </w:rPr>
              <w:t xml:space="preserve"> aanvraag die via de gebruikerstoepassingen is gedaan</w:t>
            </w:r>
            <w:r w:rsidRPr="00C604BD">
              <w:rPr>
                <w:color w:val="000000"/>
                <w:sz w:val="20"/>
              </w:rPr>
              <w:t xml:space="preserve">. Het gaat daarbij om een melding aan het systeem waarvandaan de aanvraag of melding is geïnitieerd </w:t>
            </w:r>
            <w:r w:rsidRPr="00C604BD">
              <w:rPr>
                <w:rFonts w:cstheme="minorHAnsi"/>
                <w:color w:val="000000"/>
                <w:sz w:val="20"/>
                <w:szCs w:val="20"/>
              </w:rPr>
              <w:t>dat</w:t>
            </w:r>
            <w:r w:rsidRPr="00C604BD">
              <w:rPr>
                <w:color w:val="000000"/>
                <w:sz w:val="20"/>
              </w:rPr>
              <w:t xml:space="preserve"> de aanvraag of melding die daar gestart is ook daadwerkelijk is </w:t>
            </w:r>
            <w:r w:rsidRPr="00C604BD">
              <w:rPr>
                <w:rFonts w:cstheme="minorHAnsi"/>
                <w:color w:val="000000"/>
                <w:sz w:val="20"/>
                <w:szCs w:val="20"/>
              </w:rPr>
              <w:t>ontvangen en verwerkt</w:t>
            </w:r>
            <w:r w:rsidRPr="00DE4F06">
              <w:rPr>
                <w:rFonts w:cstheme="minorHAnsi"/>
                <w:color w:val="000000"/>
                <w:sz w:val="20"/>
                <w:szCs w:val="20"/>
              </w:rPr>
              <w:t xml:space="preserve">. </w:t>
            </w:r>
          </w:p>
          <w:p w14:paraId="75DE1EB1" w14:textId="77777777" w:rsidR="009D7BED" w:rsidRPr="00DE4F06" w:rsidRDefault="009D7BED" w:rsidP="006851B5">
            <w:pPr>
              <w:autoSpaceDE w:val="0"/>
              <w:autoSpaceDN w:val="0"/>
              <w:adjustRightInd w:val="0"/>
              <w:spacing w:after="0" w:line="240" w:lineRule="auto"/>
              <w:rPr>
                <w:rFonts w:cstheme="minorHAnsi"/>
                <w:color w:val="000000"/>
                <w:sz w:val="20"/>
                <w:szCs w:val="20"/>
              </w:rPr>
            </w:pPr>
          </w:p>
          <w:p w14:paraId="654C66E2" w14:textId="77777777" w:rsidR="009D7BED" w:rsidRPr="00402C2E" w:rsidRDefault="009D7BED" w:rsidP="006851B5">
            <w:pPr>
              <w:autoSpaceDE w:val="0"/>
              <w:autoSpaceDN w:val="0"/>
              <w:adjustRightInd w:val="0"/>
              <w:spacing w:after="0" w:line="240" w:lineRule="auto"/>
              <w:rPr>
                <w:color w:val="000000"/>
                <w:sz w:val="20"/>
              </w:rPr>
            </w:pPr>
            <w:r w:rsidRPr="00DE4F06">
              <w:rPr>
                <w:rFonts w:cstheme="minorHAnsi"/>
                <w:color w:val="000000"/>
                <w:sz w:val="20"/>
                <w:szCs w:val="20"/>
              </w:rPr>
              <w:t>NB:</w:t>
            </w:r>
            <w:r w:rsidRPr="00402C2E">
              <w:rPr>
                <w:color w:val="000000"/>
                <w:sz w:val="20"/>
              </w:rPr>
              <w:t xml:space="preserve"> Een voorbeeld hiervan is het kenbaar maken van gecompleteerde en ingediende asbestmeldingen aan de betrokken systemen in de asbestketen</w:t>
            </w:r>
          </w:p>
        </w:tc>
        <w:tc>
          <w:tcPr>
            <w:tcW w:w="390" w:type="pct"/>
            <w:tcBorders>
              <w:top w:val="single" w:sz="4" w:space="0" w:color="auto"/>
              <w:left w:val="nil"/>
              <w:bottom w:val="single" w:sz="4" w:space="0" w:color="auto"/>
              <w:right w:val="single" w:sz="4" w:space="0" w:color="auto"/>
            </w:tcBorders>
          </w:tcPr>
          <w:p w14:paraId="3F13CC3C" w14:textId="77777777" w:rsidR="009D7BED" w:rsidRPr="00402C2E" w:rsidRDefault="009D7BED" w:rsidP="005F298E">
            <w:pPr>
              <w:spacing w:after="0" w:line="240" w:lineRule="auto"/>
              <w:jc w:val="center"/>
              <w:rPr>
                <w:color w:val="000000"/>
                <w:sz w:val="20"/>
              </w:rPr>
            </w:pPr>
            <w:r w:rsidRPr="00402C2E">
              <w:rPr>
                <w:color w:val="000000"/>
                <w:sz w:val="20"/>
              </w:rPr>
              <w:t>-</w:t>
            </w:r>
          </w:p>
        </w:tc>
        <w:tc>
          <w:tcPr>
            <w:tcW w:w="341" w:type="pct"/>
            <w:tcBorders>
              <w:top w:val="single" w:sz="4" w:space="0" w:color="auto"/>
              <w:left w:val="single" w:sz="4" w:space="0" w:color="auto"/>
              <w:bottom w:val="single" w:sz="4" w:space="0" w:color="auto"/>
              <w:right w:val="single" w:sz="4" w:space="0" w:color="auto"/>
            </w:tcBorders>
          </w:tcPr>
          <w:p w14:paraId="758EF55B" w14:textId="77777777" w:rsidR="009D7BED" w:rsidRPr="00402C2E" w:rsidRDefault="009D7BED" w:rsidP="005F298E">
            <w:pPr>
              <w:spacing w:after="0" w:line="240" w:lineRule="auto"/>
              <w:jc w:val="center"/>
              <w:rPr>
                <w:color w:val="000000"/>
                <w:sz w:val="20"/>
              </w:rPr>
            </w:pPr>
            <w:r w:rsidRPr="00402C2E">
              <w:rPr>
                <w:color w:val="000000"/>
                <w:sz w:val="20"/>
              </w:rPr>
              <w:t>[C3]</w:t>
            </w:r>
          </w:p>
        </w:tc>
        <w:tc>
          <w:tcPr>
            <w:tcW w:w="385" w:type="pct"/>
            <w:tcBorders>
              <w:top w:val="single" w:sz="4" w:space="0" w:color="auto"/>
              <w:left w:val="nil"/>
              <w:bottom w:val="single" w:sz="4" w:space="0" w:color="auto"/>
              <w:right w:val="single" w:sz="4" w:space="0" w:color="auto"/>
            </w:tcBorders>
            <w:shd w:val="clear" w:color="auto" w:fill="auto"/>
            <w:noWrap/>
            <w:hideMark/>
          </w:tcPr>
          <w:p w14:paraId="0867A2EA" w14:textId="77777777" w:rsidR="007D19CC" w:rsidRPr="00402C2E" w:rsidRDefault="009D7BED" w:rsidP="00A52213">
            <w:pPr>
              <w:spacing w:after="0" w:line="240" w:lineRule="auto"/>
              <w:jc w:val="center"/>
              <w:rPr>
                <w:color w:val="000000"/>
                <w:sz w:val="20"/>
              </w:rPr>
            </w:pPr>
            <w:r w:rsidRPr="00DE4F06">
              <w:rPr>
                <w:rFonts w:eastAsia="Times New Roman" w:cstheme="minorHAnsi"/>
                <w:color w:val="000000"/>
                <w:sz w:val="20"/>
                <w:szCs w:val="20"/>
                <w:lang w:eastAsia="nl-NL"/>
              </w:rPr>
              <w:t>J</w:t>
            </w:r>
          </w:p>
        </w:tc>
      </w:tr>
      <w:tr w:rsidR="009D7BED" w:rsidRPr="00BA3786" w14:paraId="76A41F1F" w14:textId="77777777" w:rsidTr="00FF7953">
        <w:trPr>
          <w:trHeight w:val="20"/>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0F866A52" w14:textId="77777777" w:rsidR="009D7BED" w:rsidRPr="004A0997" w:rsidRDefault="009D7BED" w:rsidP="00C01E77">
            <w:pPr>
              <w:spacing w:after="0" w:line="240" w:lineRule="auto"/>
              <w:jc w:val="right"/>
              <w:rPr>
                <w:rFonts w:eastAsia="Times New Roman" w:cstheme="minorHAnsi"/>
                <w:color w:val="000000"/>
                <w:sz w:val="20"/>
                <w:szCs w:val="20"/>
                <w:lang w:eastAsia="nl-NL"/>
              </w:rPr>
            </w:pPr>
            <w:r>
              <w:rPr>
                <w:rFonts w:eastAsia="Times New Roman" w:cstheme="minorHAnsi"/>
                <w:color w:val="000000"/>
                <w:sz w:val="20"/>
                <w:szCs w:val="20"/>
                <w:lang w:eastAsia="nl-NL"/>
              </w:rPr>
              <w:t>IND28</w:t>
            </w:r>
          </w:p>
        </w:tc>
        <w:tc>
          <w:tcPr>
            <w:tcW w:w="3417" w:type="pct"/>
            <w:tcBorders>
              <w:top w:val="single" w:sz="4" w:space="0" w:color="auto"/>
              <w:left w:val="nil"/>
              <w:bottom w:val="single" w:sz="4" w:space="0" w:color="auto"/>
              <w:right w:val="single" w:sz="4" w:space="0" w:color="auto"/>
            </w:tcBorders>
            <w:shd w:val="clear" w:color="auto" w:fill="auto"/>
            <w:hideMark/>
          </w:tcPr>
          <w:p w14:paraId="32A98F27" w14:textId="77777777" w:rsidR="009D7BED" w:rsidRPr="004A0997" w:rsidRDefault="009D7BED" w:rsidP="004A0997">
            <w:pPr>
              <w:autoSpaceDE w:val="0"/>
              <w:autoSpaceDN w:val="0"/>
              <w:adjustRightInd w:val="0"/>
              <w:spacing w:after="0" w:line="240" w:lineRule="auto"/>
              <w:rPr>
                <w:rFonts w:cstheme="minorHAnsi"/>
                <w:color w:val="000000"/>
                <w:sz w:val="20"/>
                <w:szCs w:val="20"/>
              </w:rPr>
            </w:pPr>
            <w:r w:rsidRPr="004A0997">
              <w:rPr>
                <w:rFonts w:cstheme="minorHAnsi"/>
                <w:color w:val="000000"/>
                <w:sz w:val="20"/>
                <w:szCs w:val="20"/>
              </w:rPr>
              <w:t>Derden kunnen onder voorwaarden systemen aansluiten voor het aanleveren van meldingen en aanvragen. Zie ook de eisen bij het stelselknooppunt.</w:t>
            </w:r>
          </w:p>
        </w:tc>
        <w:tc>
          <w:tcPr>
            <w:tcW w:w="390" w:type="pct"/>
            <w:tcBorders>
              <w:top w:val="single" w:sz="4" w:space="0" w:color="auto"/>
              <w:left w:val="nil"/>
              <w:bottom w:val="single" w:sz="4" w:space="0" w:color="auto"/>
              <w:right w:val="single" w:sz="4" w:space="0" w:color="auto"/>
            </w:tcBorders>
            <w:shd w:val="clear" w:color="auto" w:fill="auto"/>
          </w:tcPr>
          <w:p w14:paraId="2DE589F6" w14:textId="77777777" w:rsidR="009D7BED" w:rsidRPr="004A0997" w:rsidRDefault="009D7BED"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w:t>
            </w:r>
          </w:p>
        </w:tc>
        <w:tc>
          <w:tcPr>
            <w:tcW w:w="341" w:type="pct"/>
            <w:tcBorders>
              <w:top w:val="single" w:sz="4" w:space="0" w:color="auto"/>
              <w:left w:val="single" w:sz="4" w:space="0" w:color="auto"/>
              <w:bottom w:val="single" w:sz="4" w:space="0" w:color="auto"/>
              <w:right w:val="single" w:sz="4" w:space="0" w:color="auto"/>
            </w:tcBorders>
            <w:shd w:val="clear" w:color="auto" w:fill="auto"/>
          </w:tcPr>
          <w:p w14:paraId="59EA5E15" w14:textId="77777777" w:rsidR="009D7BED" w:rsidRPr="004A0997" w:rsidRDefault="009D7BED" w:rsidP="00C01E77">
            <w:pPr>
              <w:spacing w:after="0" w:line="240" w:lineRule="auto"/>
              <w:jc w:val="center"/>
              <w:rPr>
                <w:rFonts w:eastAsia="Times New Roman" w:cstheme="minorHAnsi"/>
                <w:color w:val="000000"/>
                <w:sz w:val="20"/>
                <w:szCs w:val="20"/>
                <w:lang w:eastAsia="nl-NL"/>
              </w:rPr>
            </w:pPr>
            <w:r w:rsidRPr="004A0997">
              <w:rPr>
                <w:rFonts w:eastAsia="Times New Roman" w:cstheme="minorHAnsi"/>
                <w:color w:val="000000"/>
                <w:sz w:val="20"/>
                <w:szCs w:val="20"/>
                <w:lang w:eastAsia="nl-NL"/>
              </w:rPr>
              <w:t>[A3]</w:t>
            </w:r>
          </w:p>
          <w:p w14:paraId="0F2842EB" w14:textId="77777777" w:rsidR="009D7BED" w:rsidRPr="004A0997" w:rsidRDefault="009D7BED" w:rsidP="00C01E77">
            <w:pPr>
              <w:spacing w:after="0" w:line="240" w:lineRule="auto"/>
              <w:jc w:val="center"/>
              <w:rPr>
                <w:rFonts w:eastAsia="Times New Roman" w:cstheme="minorHAnsi"/>
                <w:color w:val="000000"/>
                <w:sz w:val="20"/>
                <w:szCs w:val="20"/>
                <w:lang w:eastAsia="nl-NL"/>
              </w:rPr>
            </w:pPr>
            <w:r w:rsidRPr="004A0997">
              <w:rPr>
                <w:rFonts w:eastAsia="Times New Roman" w:cstheme="minorHAnsi"/>
                <w:color w:val="000000"/>
                <w:sz w:val="20"/>
                <w:szCs w:val="20"/>
                <w:lang w:eastAsia="nl-NL"/>
              </w:rPr>
              <w:t>5.1</w:t>
            </w:r>
          </w:p>
        </w:tc>
        <w:tc>
          <w:tcPr>
            <w:tcW w:w="385" w:type="pct"/>
            <w:tcBorders>
              <w:top w:val="single" w:sz="4" w:space="0" w:color="auto"/>
              <w:left w:val="nil"/>
              <w:bottom w:val="single" w:sz="4" w:space="0" w:color="auto"/>
              <w:right w:val="single" w:sz="4" w:space="0" w:color="auto"/>
            </w:tcBorders>
            <w:shd w:val="clear" w:color="auto" w:fill="auto"/>
            <w:noWrap/>
            <w:hideMark/>
          </w:tcPr>
          <w:p w14:paraId="169BEB72" w14:textId="77777777" w:rsidR="007D19CC" w:rsidRPr="004A0997" w:rsidRDefault="00604388"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J</w:t>
            </w:r>
          </w:p>
        </w:tc>
      </w:tr>
    </w:tbl>
    <w:p w14:paraId="114AD6A2" w14:textId="77777777" w:rsidR="00A8176D" w:rsidRPr="00A8176D" w:rsidRDefault="00A8176D" w:rsidP="00A8176D">
      <w:pPr>
        <w:spacing w:after="0" w:line="240" w:lineRule="auto"/>
        <w:rPr>
          <w:sz w:val="4"/>
          <w:szCs w:val="4"/>
        </w:rPr>
      </w:pPr>
    </w:p>
    <w:tbl>
      <w:tblPr>
        <w:tblW w:w="4914" w:type="pct"/>
        <w:tblCellMar>
          <w:left w:w="70" w:type="dxa"/>
          <w:right w:w="70" w:type="dxa"/>
        </w:tblCellMar>
        <w:tblLook w:val="04A0" w:firstRow="1" w:lastRow="0" w:firstColumn="1" w:lastColumn="0" w:noHBand="0" w:noVBand="1"/>
      </w:tblPr>
      <w:tblGrid>
        <w:gridCol w:w="848"/>
        <w:gridCol w:w="6093"/>
        <w:gridCol w:w="709"/>
        <w:gridCol w:w="558"/>
        <w:gridCol w:w="698"/>
      </w:tblGrid>
      <w:tr w:rsidR="009D7BED" w:rsidRPr="00BA3786" w14:paraId="67FD3FAC" w14:textId="77777777" w:rsidTr="000869E1">
        <w:trPr>
          <w:trHeight w:val="20"/>
        </w:trPr>
        <w:tc>
          <w:tcPr>
            <w:tcW w:w="476" w:type="pct"/>
            <w:tcBorders>
              <w:top w:val="single" w:sz="4" w:space="0" w:color="auto"/>
              <w:left w:val="single" w:sz="4" w:space="0" w:color="auto"/>
              <w:bottom w:val="single" w:sz="4" w:space="0" w:color="auto"/>
              <w:right w:val="single" w:sz="4" w:space="0" w:color="auto"/>
            </w:tcBorders>
            <w:shd w:val="clear" w:color="auto" w:fill="auto"/>
            <w:noWrap/>
          </w:tcPr>
          <w:p w14:paraId="7F18CDC1" w14:textId="77777777" w:rsidR="009D7BED" w:rsidRPr="004A0997" w:rsidRDefault="009D7BED" w:rsidP="001B1CFE">
            <w:pPr>
              <w:spacing w:after="0" w:line="240" w:lineRule="auto"/>
              <w:jc w:val="right"/>
              <w:rPr>
                <w:rFonts w:eastAsia="Times New Roman" w:cstheme="minorHAnsi"/>
                <w:color w:val="000000"/>
                <w:sz w:val="20"/>
                <w:szCs w:val="20"/>
                <w:lang w:eastAsia="nl-NL"/>
              </w:rPr>
            </w:pPr>
            <w:r w:rsidRPr="004A0997">
              <w:rPr>
                <w:rFonts w:eastAsia="Times New Roman" w:cstheme="minorHAnsi"/>
                <w:color w:val="000000"/>
                <w:sz w:val="20"/>
                <w:szCs w:val="20"/>
                <w:lang w:eastAsia="nl-NL"/>
              </w:rPr>
              <w:t>IND2</w:t>
            </w:r>
            <w:r>
              <w:rPr>
                <w:rFonts w:eastAsia="Times New Roman" w:cstheme="minorHAnsi"/>
                <w:color w:val="000000"/>
                <w:sz w:val="20"/>
                <w:szCs w:val="20"/>
                <w:lang w:eastAsia="nl-NL"/>
              </w:rPr>
              <w:t>9</w:t>
            </w:r>
          </w:p>
        </w:tc>
        <w:tc>
          <w:tcPr>
            <w:tcW w:w="3421" w:type="pct"/>
            <w:tcBorders>
              <w:top w:val="single" w:sz="4" w:space="0" w:color="auto"/>
              <w:left w:val="nil"/>
              <w:bottom w:val="single" w:sz="4" w:space="0" w:color="auto"/>
              <w:right w:val="single" w:sz="4" w:space="0" w:color="auto"/>
            </w:tcBorders>
            <w:shd w:val="clear" w:color="auto" w:fill="auto"/>
            <w:hideMark/>
          </w:tcPr>
          <w:p w14:paraId="759A5B33" w14:textId="77777777" w:rsidR="009D7BED" w:rsidRDefault="009D7BED" w:rsidP="004A0997">
            <w:pPr>
              <w:autoSpaceDE w:val="0"/>
              <w:autoSpaceDN w:val="0"/>
              <w:adjustRightInd w:val="0"/>
              <w:spacing w:after="0" w:line="240" w:lineRule="auto"/>
              <w:rPr>
                <w:rFonts w:cstheme="minorHAnsi"/>
                <w:color w:val="000000"/>
                <w:sz w:val="20"/>
                <w:szCs w:val="20"/>
              </w:rPr>
            </w:pPr>
            <w:r w:rsidRPr="004A0997">
              <w:rPr>
                <w:rFonts w:cstheme="minorHAnsi"/>
                <w:color w:val="000000"/>
                <w:sz w:val="20"/>
                <w:szCs w:val="20"/>
              </w:rPr>
              <w:t>Onderzoeken die door een initiatiefnemer zijn bijgevoegd bij een aanvraag, melding of informatieplicht kunnen hergebruikt worden in de onderzoekshulp (voor zover wordt voldaan aan de eisen in de wet hergebruik). Daarvoor wordt de relevante metadata zo veel mogelijk automatisch afgeleid uit het formulier en vastgelegd in een centrale index zodat deze onderzoeken beschikbaar zijn in de onderzoekshulp nadat de aanvraag-, melding of informatieplicht is ingediend, op de aanvraag is beschikt én door Bevoegd Gezag de metadata is gevalideerd.</w:t>
            </w:r>
          </w:p>
          <w:p w14:paraId="3DA9978F" w14:textId="77777777" w:rsidR="009D7BED" w:rsidRDefault="009D7BED" w:rsidP="004A0997">
            <w:pPr>
              <w:autoSpaceDE w:val="0"/>
              <w:autoSpaceDN w:val="0"/>
              <w:adjustRightInd w:val="0"/>
              <w:spacing w:after="0" w:line="240" w:lineRule="auto"/>
              <w:rPr>
                <w:rFonts w:cstheme="minorHAnsi"/>
                <w:color w:val="000000"/>
                <w:sz w:val="20"/>
                <w:szCs w:val="20"/>
              </w:rPr>
            </w:pPr>
          </w:p>
          <w:p w14:paraId="2E280F4F" w14:textId="77777777" w:rsidR="009D7BED" w:rsidRPr="004A0997" w:rsidRDefault="009D7BED" w:rsidP="004A0997">
            <w:pPr>
              <w:autoSpaceDE w:val="0"/>
              <w:autoSpaceDN w:val="0"/>
              <w:adjustRightInd w:val="0"/>
              <w:spacing w:after="0" w:line="240" w:lineRule="auto"/>
              <w:rPr>
                <w:rFonts w:cstheme="minorHAnsi"/>
                <w:color w:val="000000"/>
                <w:sz w:val="20"/>
                <w:szCs w:val="20"/>
              </w:rPr>
            </w:pPr>
            <w:r>
              <w:rPr>
                <w:rFonts w:cstheme="minorHAnsi"/>
                <w:color w:val="000000"/>
                <w:sz w:val="20"/>
                <w:szCs w:val="20"/>
              </w:rPr>
              <w:t>Zie ook de eisen bij de stelselcatalogus.</w:t>
            </w:r>
          </w:p>
        </w:tc>
        <w:tc>
          <w:tcPr>
            <w:tcW w:w="398" w:type="pct"/>
            <w:tcBorders>
              <w:top w:val="single" w:sz="4" w:space="0" w:color="auto"/>
              <w:left w:val="nil"/>
              <w:bottom w:val="single" w:sz="4" w:space="0" w:color="auto"/>
              <w:right w:val="single" w:sz="4" w:space="0" w:color="auto"/>
            </w:tcBorders>
            <w:shd w:val="clear" w:color="auto" w:fill="auto"/>
          </w:tcPr>
          <w:p w14:paraId="51E012AE" w14:textId="77777777" w:rsidR="009D7BED" w:rsidRPr="004A0997" w:rsidRDefault="009D7BED" w:rsidP="00402C2E">
            <w:pPr>
              <w:spacing w:after="0" w:line="240" w:lineRule="auto"/>
              <w:ind w:left="-80" w:firstLine="80"/>
              <w:jc w:val="center"/>
              <w:rPr>
                <w:rFonts w:eastAsia="Times New Roman" w:cstheme="minorHAnsi"/>
                <w:color w:val="000000"/>
                <w:sz w:val="20"/>
                <w:szCs w:val="20"/>
                <w:lang w:eastAsia="nl-NL"/>
              </w:rPr>
            </w:pPr>
            <w:r>
              <w:rPr>
                <w:rFonts w:eastAsia="Times New Roman" w:cstheme="minorHAnsi"/>
                <w:color w:val="000000"/>
                <w:sz w:val="20"/>
                <w:szCs w:val="20"/>
                <w:lang w:eastAsia="nl-NL"/>
              </w:rPr>
              <w:lastRenderedPageBreak/>
              <w:t>-</w:t>
            </w:r>
          </w:p>
        </w:tc>
        <w:tc>
          <w:tcPr>
            <w:tcW w:w="313" w:type="pct"/>
            <w:tcBorders>
              <w:top w:val="single" w:sz="4" w:space="0" w:color="auto"/>
              <w:left w:val="single" w:sz="4" w:space="0" w:color="auto"/>
              <w:bottom w:val="single" w:sz="4" w:space="0" w:color="auto"/>
              <w:right w:val="single" w:sz="4" w:space="0" w:color="auto"/>
            </w:tcBorders>
            <w:shd w:val="clear" w:color="auto" w:fill="auto"/>
          </w:tcPr>
          <w:p w14:paraId="1C3973E8" w14:textId="77777777" w:rsidR="009D7BED" w:rsidRPr="004A0997" w:rsidRDefault="009D7BED" w:rsidP="00C01E77">
            <w:pPr>
              <w:spacing w:after="0" w:line="240" w:lineRule="auto"/>
              <w:jc w:val="center"/>
              <w:rPr>
                <w:rFonts w:eastAsia="Times New Roman" w:cstheme="minorHAnsi"/>
                <w:color w:val="000000"/>
                <w:sz w:val="20"/>
                <w:szCs w:val="20"/>
                <w:lang w:eastAsia="nl-NL"/>
              </w:rPr>
            </w:pPr>
            <w:r w:rsidRPr="004A0997">
              <w:rPr>
                <w:rFonts w:eastAsia="Times New Roman" w:cstheme="minorHAnsi"/>
                <w:color w:val="000000"/>
                <w:sz w:val="20"/>
                <w:szCs w:val="20"/>
                <w:lang w:eastAsia="nl-NL"/>
              </w:rPr>
              <w:t>[A3]</w:t>
            </w:r>
          </w:p>
        </w:tc>
        <w:tc>
          <w:tcPr>
            <w:tcW w:w="392" w:type="pct"/>
            <w:tcBorders>
              <w:top w:val="single" w:sz="4" w:space="0" w:color="auto"/>
              <w:left w:val="nil"/>
              <w:bottom w:val="single" w:sz="4" w:space="0" w:color="auto"/>
              <w:right w:val="single" w:sz="4" w:space="0" w:color="auto"/>
            </w:tcBorders>
            <w:shd w:val="clear" w:color="auto" w:fill="BFBFBF" w:themeFill="background1" w:themeFillShade="BF"/>
            <w:noWrap/>
            <w:hideMark/>
          </w:tcPr>
          <w:p w14:paraId="632044D3" w14:textId="77777777" w:rsidR="00F35BFB" w:rsidRPr="004A0997" w:rsidRDefault="009D7BED" w:rsidP="00C01E77">
            <w:pPr>
              <w:spacing w:after="0" w:line="240" w:lineRule="auto"/>
              <w:jc w:val="center"/>
              <w:rPr>
                <w:rFonts w:eastAsia="Times New Roman" w:cstheme="minorHAnsi"/>
                <w:color w:val="000000"/>
                <w:sz w:val="20"/>
                <w:szCs w:val="20"/>
                <w:lang w:eastAsia="nl-NL"/>
              </w:rPr>
            </w:pPr>
            <w:r>
              <w:rPr>
                <w:rFonts w:eastAsia="Times New Roman" w:cstheme="minorHAnsi"/>
                <w:color w:val="000000"/>
                <w:sz w:val="20"/>
                <w:szCs w:val="20"/>
                <w:lang w:eastAsia="nl-NL"/>
              </w:rPr>
              <w:t>N</w:t>
            </w:r>
          </w:p>
        </w:tc>
      </w:tr>
    </w:tbl>
    <w:p w14:paraId="79808E56" w14:textId="77777777" w:rsidR="00AD3537" w:rsidRPr="00BA3786" w:rsidRDefault="00AD3537" w:rsidP="00F4448D">
      <w:pPr>
        <w:pStyle w:val="Heading3"/>
      </w:pPr>
      <w:bookmarkStart w:id="113" w:name="_Toc502931549"/>
      <w:bookmarkStart w:id="114" w:name="_Toc462344521"/>
      <w:bookmarkStart w:id="115" w:name="_Toc463891865"/>
      <w:bookmarkStart w:id="116" w:name="_Toc25571700"/>
      <w:bookmarkEnd w:id="113"/>
      <w:r w:rsidRPr="00BA3786">
        <w:t xml:space="preserve">Indienen </w:t>
      </w:r>
      <w:r w:rsidR="009E639D" w:rsidRPr="00BA3786">
        <w:t>zienswijze en bezwaar</w:t>
      </w:r>
      <w:bookmarkEnd w:id="114"/>
      <w:bookmarkEnd w:id="115"/>
      <w:bookmarkEnd w:id="116"/>
    </w:p>
    <w:p w14:paraId="53E165D0" w14:textId="77777777" w:rsidR="009E639D" w:rsidRPr="00402C2E" w:rsidRDefault="009E639D" w:rsidP="00402C2E">
      <w:pPr>
        <w:rPr>
          <w:sz w:val="20"/>
        </w:rPr>
      </w:pPr>
      <w:r w:rsidRPr="00402C2E">
        <w:rPr>
          <w:sz w:val="20"/>
        </w:rPr>
        <w:t>De gedachte achter deze functie is het kunnen aanbieden van een doorlopend proces aan de belanghebbende voor besluiten</w:t>
      </w:r>
      <w:r w:rsidR="00A46230" w:rsidRPr="00402C2E">
        <w:rPr>
          <w:sz w:val="20"/>
        </w:rPr>
        <w:t xml:space="preserve"> waar een zienswijze of bezwaar mogelijk is</w:t>
      </w:r>
      <w:r w:rsidRPr="00402C2E">
        <w:rPr>
          <w:sz w:val="20"/>
        </w:rPr>
        <w:t xml:space="preserve">. </w:t>
      </w:r>
      <w:r w:rsidR="00F778D0">
        <w:rPr>
          <w:sz w:val="20"/>
          <w:szCs w:val="20"/>
        </w:rPr>
        <w:t xml:space="preserve">Er is hiervoor een </w:t>
      </w:r>
      <w:r w:rsidR="00424CEA">
        <w:rPr>
          <w:sz w:val="20"/>
          <w:szCs w:val="20"/>
        </w:rPr>
        <w:t>definitiestudie</w:t>
      </w:r>
      <w:r w:rsidR="00F778D0">
        <w:rPr>
          <w:sz w:val="20"/>
          <w:szCs w:val="20"/>
        </w:rPr>
        <w:t xml:space="preserve"> uitgevoerd welke niet verder in behandeling is genomen. Hierdoor vervallen de voorlopig opgenomen eisen</w:t>
      </w:r>
      <w:r w:rsidR="00207456" w:rsidRPr="00402C2E">
        <w:rPr>
          <w:sz w:val="20"/>
        </w:rPr>
        <w:t>.</w:t>
      </w:r>
    </w:p>
    <w:p w14:paraId="090BBE0C" w14:textId="77777777" w:rsidR="00B1081C" w:rsidRPr="00BA3786" w:rsidRDefault="00B1081C" w:rsidP="00F4448D">
      <w:pPr>
        <w:pStyle w:val="Huisstijl-Kop2"/>
      </w:pPr>
      <w:bookmarkStart w:id="117" w:name="_Toc502931550"/>
      <w:bookmarkStart w:id="118" w:name="_Toc502931551"/>
      <w:bookmarkStart w:id="119" w:name="_Toc502931552"/>
      <w:bookmarkStart w:id="120" w:name="_Toc502931553"/>
      <w:bookmarkStart w:id="121" w:name="_Toc502931554"/>
      <w:bookmarkStart w:id="122" w:name="_Toc502931555"/>
      <w:bookmarkStart w:id="123" w:name="_Toc502931556"/>
      <w:bookmarkStart w:id="124" w:name="_Toc502931557"/>
      <w:bookmarkStart w:id="125" w:name="_Toc502931558"/>
      <w:bookmarkStart w:id="126" w:name="_Toc502931560"/>
      <w:bookmarkStart w:id="127" w:name="_Toc502931561"/>
      <w:bookmarkStart w:id="128" w:name="_Toc502931562"/>
      <w:bookmarkStart w:id="129" w:name="_Toc502931563"/>
      <w:bookmarkStart w:id="130" w:name="_Toc502931564"/>
      <w:bookmarkStart w:id="131" w:name="_Toc502931565"/>
      <w:bookmarkStart w:id="132" w:name="_Toc502931566"/>
      <w:bookmarkStart w:id="133" w:name="_Toc502931567"/>
      <w:bookmarkStart w:id="134" w:name="_Toc502931569"/>
      <w:bookmarkStart w:id="135" w:name="_Toc502931570"/>
      <w:bookmarkStart w:id="136" w:name="_Toc502931571"/>
      <w:bookmarkStart w:id="137" w:name="_Toc502931572"/>
      <w:bookmarkStart w:id="138" w:name="_Toc502931573"/>
      <w:bookmarkStart w:id="139" w:name="_Toc502931574"/>
      <w:bookmarkStart w:id="140" w:name="_Toc502931575"/>
      <w:bookmarkStart w:id="141" w:name="_Toc502931576"/>
      <w:bookmarkStart w:id="142" w:name="_Toc502931577"/>
      <w:bookmarkStart w:id="143" w:name="_Toc502931579"/>
      <w:bookmarkStart w:id="144" w:name="_Toc502931580"/>
      <w:bookmarkStart w:id="145" w:name="_Toc502931581"/>
      <w:bookmarkStart w:id="146" w:name="_Toc502931582"/>
      <w:bookmarkStart w:id="147" w:name="_Toc502931583"/>
      <w:bookmarkStart w:id="148" w:name="_Toc502931584"/>
      <w:bookmarkStart w:id="149" w:name="_Toc502931585"/>
      <w:bookmarkStart w:id="150" w:name="_Toc502931586"/>
      <w:bookmarkStart w:id="151" w:name="_Toc502931587"/>
      <w:bookmarkStart w:id="152" w:name="_Toc502931588"/>
      <w:bookmarkStart w:id="153" w:name="_Toc502931590"/>
      <w:bookmarkStart w:id="154" w:name="_Toc502931591"/>
      <w:bookmarkStart w:id="155" w:name="_Toc502931592"/>
      <w:bookmarkStart w:id="156" w:name="_Toc502931593"/>
      <w:bookmarkStart w:id="157" w:name="_Toc502931594"/>
      <w:bookmarkStart w:id="158" w:name="_Toc502931595"/>
      <w:bookmarkStart w:id="159" w:name="_Toc502931596"/>
      <w:bookmarkStart w:id="160" w:name="_Ref450564888"/>
      <w:bookmarkStart w:id="161" w:name="_Ref450564891"/>
      <w:bookmarkStart w:id="162" w:name="_Ref450564901"/>
      <w:bookmarkStart w:id="163" w:name="_Ref450564907"/>
      <w:bookmarkStart w:id="164" w:name="_Toc462344522"/>
      <w:bookmarkStart w:id="165" w:name="_Toc463891866"/>
      <w:bookmarkStart w:id="166" w:name="_Toc25571701"/>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BA3786">
        <w:t>Onderzoekshulp</w:t>
      </w:r>
      <w:bookmarkEnd w:id="160"/>
      <w:bookmarkEnd w:id="161"/>
      <w:bookmarkEnd w:id="162"/>
      <w:bookmarkEnd w:id="163"/>
      <w:bookmarkEnd w:id="164"/>
      <w:bookmarkEnd w:id="165"/>
      <w:bookmarkEnd w:id="166"/>
      <w:r w:rsidR="00040DBE">
        <w:t xml:space="preserve"> </w:t>
      </w:r>
    </w:p>
    <w:p w14:paraId="228691E7" w14:textId="77777777" w:rsidR="00A97ED8" w:rsidRPr="005D5376" w:rsidRDefault="002611FF" w:rsidP="00A97ED8">
      <w:pPr>
        <w:rPr>
          <w:rFonts w:cstheme="minorHAnsi"/>
          <w:sz w:val="20"/>
          <w:szCs w:val="20"/>
        </w:rPr>
      </w:pPr>
      <w:r w:rsidRPr="004D2257">
        <w:rPr>
          <w:rFonts w:cstheme="minorHAnsi"/>
          <w:sz w:val="20"/>
          <w:szCs w:val="20"/>
        </w:rPr>
        <w:t xml:space="preserve">De onderzoekshulp heeft als doel het voorkomen van </w:t>
      </w:r>
      <w:r w:rsidR="00D12B82">
        <w:rPr>
          <w:rFonts w:cstheme="minorHAnsi"/>
          <w:sz w:val="20"/>
          <w:szCs w:val="20"/>
        </w:rPr>
        <w:t xml:space="preserve">foutieve of </w:t>
      </w:r>
      <w:r w:rsidRPr="004D2257">
        <w:rPr>
          <w:rFonts w:cstheme="minorHAnsi"/>
          <w:sz w:val="20"/>
          <w:szCs w:val="20"/>
        </w:rPr>
        <w:t>on</w:t>
      </w:r>
      <w:r w:rsidR="00D12B82">
        <w:rPr>
          <w:rFonts w:cstheme="minorHAnsi"/>
          <w:sz w:val="20"/>
          <w:szCs w:val="20"/>
        </w:rPr>
        <w:t>volledige</w:t>
      </w:r>
      <w:r w:rsidRPr="004D2257">
        <w:rPr>
          <w:rFonts w:cstheme="minorHAnsi"/>
          <w:sz w:val="20"/>
          <w:szCs w:val="20"/>
        </w:rPr>
        <w:t xml:space="preserve"> </w:t>
      </w:r>
      <w:r w:rsidR="00424CEA">
        <w:rPr>
          <w:rFonts w:cstheme="minorHAnsi"/>
          <w:sz w:val="20"/>
          <w:szCs w:val="20"/>
        </w:rPr>
        <w:t>aanvragen, meldingen of informatieplichten</w:t>
      </w:r>
      <w:r w:rsidRPr="004D2257">
        <w:rPr>
          <w:rFonts w:cstheme="minorHAnsi"/>
          <w:sz w:val="20"/>
          <w:szCs w:val="20"/>
        </w:rPr>
        <w:t xml:space="preserve"> bij</w:t>
      </w:r>
      <w:r w:rsidR="00424CEA">
        <w:rPr>
          <w:rFonts w:cstheme="minorHAnsi"/>
          <w:sz w:val="20"/>
          <w:szCs w:val="20"/>
        </w:rPr>
        <w:t xml:space="preserve"> het</w:t>
      </w:r>
      <w:r w:rsidR="00575AB4" w:rsidRPr="0032082F">
        <w:rPr>
          <w:rFonts w:cstheme="minorHAnsi"/>
          <w:sz w:val="20"/>
          <w:szCs w:val="20"/>
        </w:rPr>
        <w:t xml:space="preserve"> </w:t>
      </w:r>
      <w:r w:rsidR="00F55010" w:rsidRPr="0032082F">
        <w:rPr>
          <w:rFonts w:cstheme="minorHAnsi"/>
          <w:sz w:val="20"/>
          <w:szCs w:val="20"/>
        </w:rPr>
        <w:t xml:space="preserve">indienen </w:t>
      </w:r>
      <w:r w:rsidRPr="0032082F">
        <w:rPr>
          <w:rFonts w:cstheme="minorHAnsi"/>
          <w:sz w:val="20"/>
          <w:szCs w:val="20"/>
        </w:rPr>
        <w:t>en het voorkomen van onnodig uitgebreid onderzoek.</w:t>
      </w:r>
      <w:r w:rsidR="00FC79F2">
        <w:rPr>
          <w:rFonts w:cstheme="minorHAnsi"/>
          <w:sz w:val="20"/>
          <w:szCs w:val="20"/>
        </w:rPr>
        <w:t xml:space="preserve"> </w:t>
      </w:r>
      <w:r w:rsidR="00A97ED8" w:rsidRPr="005D5376">
        <w:rPr>
          <w:rFonts w:cstheme="minorHAnsi"/>
          <w:sz w:val="20"/>
          <w:szCs w:val="20"/>
        </w:rPr>
        <w:t>De onderzoekshulp is de verbindende functie tussen:</w:t>
      </w:r>
    </w:p>
    <w:p w14:paraId="1F97FF98" w14:textId="77777777" w:rsidR="00516DC9" w:rsidRPr="00A64C50" w:rsidRDefault="00501CB3" w:rsidP="00D10608">
      <w:pPr>
        <w:pStyle w:val="ListParagraph"/>
        <w:widowControl/>
        <w:numPr>
          <w:ilvl w:val="0"/>
          <w:numId w:val="27"/>
        </w:numPr>
        <w:suppressAutoHyphens w:val="0"/>
        <w:autoSpaceDN/>
        <w:spacing w:afterLines="0" w:line="240" w:lineRule="auto"/>
        <w:textAlignment w:val="auto"/>
        <w:rPr>
          <w:rFonts w:asciiTheme="minorHAnsi" w:hAnsiTheme="minorHAnsi" w:cstheme="minorHAnsi"/>
          <w:sz w:val="20"/>
          <w:szCs w:val="20"/>
        </w:rPr>
      </w:pPr>
      <w:r w:rsidRPr="00A64C50">
        <w:rPr>
          <w:rFonts w:asciiTheme="minorHAnsi" w:hAnsiTheme="minorHAnsi" w:cstheme="minorHAnsi"/>
          <w:sz w:val="20"/>
          <w:szCs w:val="20"/>
        </w:rPr>
        <w:t xml:space="preserve">Wat de initiatiefnemer of andere gebruiker wil </w:t>
      </w:r>
    </w:p>
    <w:p w14:paraId="2535384C" w14:textId="77777777" w:rsidR="00C61098" w:rsidRPr="00910426" w:rsidRDefault="00501CB3" w:rsidP="00E27749">
      <w:pPr>
        <w:pStyle w:val="ListParagraph"/>
        <w:widowControl/>
        <w:numPr>
          <w:ilvl w:val="0"/>
          <w:numId w:val="27"/>
        </w:numPr>
        <w:suppressAutoHyphens w:val="0"/>
        <w:autoSpaceDN/>
        <w:spacing w:afterLines="0" w:line="240" w:lineRule="auto"/>
        <w:textAlignment w:val="auto"/>
        <w:rPr>
          <w:rFonts w:asciiTheme="minorHAnsi" w:hAnsiTheme="minorHAnsi"/>
          <w:sz w:val="20"/>
        </w:rPr>
      </w:pPr>
      <w:r w:rsidRPr="00A64C50">
        <w:rPr>
          <w:rFonts w:asciiTheme="minorHAnsi" w:hAnsiTheme="minorHAnsi" w:cstheme="minorHAnsi"/>
          <w:sz w:val="20"/>
          <w:szCs w:val="20"/>
        </w:rPr>
        <w:t xml:space="preserve">Wat de regels verplichten </w:t>
      </w:r>
      <w:r w:rsidRPr="00910426">
        <w:rPr>
          <w:rFonts w:asciiTheme="minorHAnsi" w:hAnsiTheme="minorHAnsi"/>
          <w:sz w:val="20"/>
        </w:rPr>
        <w:t>Wat informatie aan antwoorden k</w:t>
      </w:r>
      <w:r w:rsidR="00D12B82">
        <w:rPr>
          <w:rFonts w:asciiTheme="minorHAnsi" w:hAnsiTheme="minorHAnsi"/>
          <w:sz w:val="20"/>
        </w:rPr>
        <w:t>an</w:t>
      </w:r>
      <w:r w:rsidRPr="00910426">
        <w:rPr>
          <w:rFonts w:asciiTheme="minorHAnsi" w:hAnsiTheme="minorHAnsi"/>
          <w:sz w:val="20"/>
        </w:rPr>
        <w:t xml:space="preserve"> geven (toetsingsinstrumenten, rekenmodellen, gegevensverzamelingen)</w:t>
      </w:r>
    </w:p>
    <w:p w14:paraId="05BD796E" w14:textId="77777777" w:rsidR="002611FF" w:rsidRPr="005D5376" w:rsidRDefault="002611FF" w:rsidP="00E27749">
      <w:pPr>
        <w:rPr>
          <w:rFonts w:cstheme="minorHAnsi"/>
          <w:sz w:val="20"/>
          <w:szCs w:val="20"/>
        </w:rPr>
      </w:pPr>
      <w:r w:rsidRPr="00C61098">
        <w:rPr>
          <w:rFonts w:cstheme="minorHAnsi"/>
          <w:sz w:val="20"/>
          <w:szCs w:val="20"/>
        </w:rPr>
        <w:t>De onderzoekshulp biedt het de initiatiefnemer</w:t>
      </w:r>
      <w:r w:rsidR="007A2EAE" w:rsidRPr="00C61098">
        <w:rPr>
          <w:rFonts w:cstheme="minorHAnsi"/>
          <w:sz w:val="20"/>
          <w:szCs w:val="20"/>
        </w:rPr>
        <w:t xml:space="preserve"> </w:t>
      </w:r>
      <w:r w:rsidR="00DD66E4">
        <w:rPr>
          <w:rFonts w:cstheme="minorHAnsi"/>
          <w:sz w:val="20"/>
          <w:szCs w:val="20"/>
        </w:rPr>
        <w:t>en bevoegd gezag</w:t>
      </w:r>
      <w:r w:rsidR="007A2EAE" w:rsidRPr="00C61098">
        <w:rPr>
          <w:rFonts w:cstheme="minorHAnsi"/>
          <w:sz w:val="20"/>
          <w:szCs w:val="20"/>
        </w:rPr>
        <w:t xml:space="preserve"> op een eenvoudi</w:t>
      </w:r>
      <w:r w:rsidR="007A2EAE" w:rsidRPr="004D2257">
        <w:rPr>
          <w:rFonts w:cstheme="minorHAnsi"/>
          <w:sz w:val="20"/>
          <w:szCs w:val="20"/>
        </w:rPr>
        <w:t>ge en gebruiksvriendelijke manier</w:t>
      </w:r>
      <w:r w:rsidRPr="0032082F">
        <w:rPr>
          <w:rFonts w:cstheme="minorHAnsi"/>
          <w:sz w:val="20"/>
          <w:szCs w:val="20"/>
        </w:rPr>
        <w:t xml:space="preserve"> inzicht in de gegevens en afwegingsfactoren die in elk geval nodig zijn om </w:t>
      </w:r>
      <w:r w:rsidR="00F55010" w:rsidRPr="0032082F">
        <w:rPr>
          <w:rFonts w:cstheme="minorHAnsi"/>
          <w:sz w:val="20"/>
          <w:szCs w:val="20"/>
        </w:rPr>
        <w:t xml:space="preserve">in te dienen en </w:t>
      </w:r>
      <w:r w:rsidRPr="0032082F">
        <w:rPr>
          <w:rFonts w:cstheme="minorHAnsi"/>
          <w:sz w:val="20"/>
          <w:szCs w:val="20"/>
        </w:rPr>
        <w:t xml:space="preserve">een besluit te nemen. </w:t>
      </w:r>
      <w:r w:rsidR="007A2EAE" w:rsidRPr="0032082F">
        <w:rPr>
          <w:rFonts w:cstheme="minorHAnsi"/>
          <w:sz w:val="20"/>
          <w:szCs w:val="20"/>
        </w:rPr>
        <w:t xml:space="preserve">Ook kan de onderzoekshulp bij de planvorming de onderzoekslast voor het </w:t>
      </w:r>
      <w:r w:rsidR="00DD66E4">
        <w:rPr>
          <w:rFonts w:cstheme="minorHAnsi"/>
          <w:sz w:val="20"/>
          <w:szCs w:val="20"/>
        </w:rPr>
        <w:t>bevoegd gezag</w:t>
      </w:r>
      <w:r w:rsidR="007A2EAE" w:rsidRPr="0032082F">
        <w:rPr>
          <w:rFonts w:cstheme="minorHAnsi"/>
          <w:sz w:val="20"/>
          <w:szCs w:val="20"/>
        </w:rPr>
        <w:t xml:space="preserve"> reduceren door beschikbare onderzoeken inzichtelijk te maken. Het gebruik van de onderzoekshulp is niet verplicht en aan de uitkomsten ervan kunnen geen rechten ontleend worden</w:t>
      </w:r>
      <w:r w:rsidR="00CE1FE9" w:rsidRPr="0032082F">
        <w:rPr>
          <w:rFonts w:cstheme="minorHAnsi"/>
          <w:sz w:val="20"/>
          <w:szCs w:val="20"/>
        </w:rPr>
        <w:t>.</w:t>
      </w:r>
    </w:p>
    <w:p w14:paraId="50E81ED1" w14:textId="77777777" w:rsidR="00931F65" w:rsidRDefault="007A2EAE" w:rsidP="00B1081C">
      <w:pPr>
        <w:rPr>
          <w:sz w:val="20"/>
          <w:szCs w:val="20"/>
        </w:rPr>
      </w:pPr>
      <w:r w:rsidRPr="006862FD">
        <w:rPr>
          <w:sz w:val="20"/>
          <w:szCs w:val="20"/>
        </w:rPr>
        <w:t xml:space="preserve">Onderzoeken die door een initiatiefnemer zijn bijgevoegd bij een aanvraag of melding kunnen </w:t>
      </w:r>
      <w:r w:rsidR="004B0803">
        <w:rPr>
          <w:sz w:val="20"/>
          <w:szCs w:val="20"/>
        </w:rPr>
        <w:t xml:space="preserve">door andere gebruikers </w:t>
      </w:r>
      <w:r w:rsidRPr="006862FD">
        <w:rPr>
          <w:sz w:val="20"/>
          <w:szCs w:val="20"/>
        </w:rPr>
        <w:t xml:space="preserve">hergebruikt worden </w:t>
      </w:r>
      <w:r w:rsidR="00DD66E4">
        <w:rPr>
          <w:sz w:val="20"/>
          <w:szCs w:val="20"/>
        </w:rPr>
        <w:t>via</w:t>
      </w:r>
      <w:r w:rsidRPr="006862FD">
        <w:rPr>
          <w:sz w:val="20"/>
          <w:szCs w:val="20"/>
        </w:rPr>
        <w:t xml:space="preserve"> de onderzoekshulp</w:t>
      </w:r>
      <w:r w:rsidR="00052556" w:rsidRPr="006862FD">
        <w:rPr>
          <w:sz w:val="20"/>
          <w:szCs w:val="20"/>
        </w:rPr>
        <w:t>, onder de voorwaarde dat dit open data zijn</w:t>
      </w:r>
      <w:r w:rsidRPr="006862FD">
        <w:rPr>
          <w:sz w:val="20"/>
          <w:szCs w:val="20"/>
        </w:rPr>
        <w:t xml:space="preserve">. Daarvoor wordt de relevante metadata zo veel </w:t>
      </w:r>
      <w:r w:rsidR="007F64A6" w:rsidRPr="006862FD">
        <w:rPr>
          <w:sz w:val="20"/>
          <w:szCs w:val="20"/>
        </w:rPr>
        <w:t>mogelijk automatisch</w:t>
      </w:r>
      <w:r w:rsidRPr="006862FD">
        <w:rPr>
          <w:sz w:val="20"/>
          <w:szCs w:val="20"/>
        </w:rPr>
        <w:t xml:space="preserve"> afgeleid uit </w:t>
      </w:r>
      <w:r w:rsidR="000B715F">
        <w:rPr>
          <w:sz w:val="20"/>
          <w:szCs w:val="20"/>
        </w:rPr>
        <w:t>de gegevens die zijn ingediend</w:t>
      </w:r>
      <w:r w:rsidRPr="006862FD">
        <w:rPr>
          <w:sz w:val="20"/>
          <w:szCs w:val="20"/>
        </w:rPr>
        <w:t xml:space="preserve"> en vastgelegd in een centrale index zodat deze onderzoeken beschikbaar </w:t>
      </w:r>
      <w:r w:rsidR="002319EB" w:rsidRPr="006862FD">
        <w:rPr>
          <w:sz w:val="20"/>
          <w:szCs w:val="20"/>
        </w:rPr>
        <w:t xml:space="preserve">zijn </w:t>
      </w:r>
      <w:r w:rsidRPr="006862FD">
        <w:rPr>
          <w:sz w:val="20"/>
          <w:szCs w:val="20"/>
        </w:rPr>
        <w:t>in de onderzoekshulp nadat de aanvraag</w:t>
      </w:r>
      <w:r w:rsidR="002319EB" w:rsidRPr="006862FD">
        <w:rPr>
          <w:sz w:val="20"/>
          <w:szCs w:val="20"/>
        </w:rPr>
        <w:t>,</w:t>
      </w:r>
      <w:r w:rsidRPr="006862FD">
        <w:rPr>
          <w:sz w:val="20"/>
          <w:szCs w:val="20"/>
        </w:rPr>
        <w:t xml:space="preserve"> melding </w:t>
      </w:r>
      <w:r w:rsidR="002319EB" w:rsidRPr="006862FD">
        <w:rPr>
          <w:sz w:val="20"/>
          <w:szCs w:val="20"/>
        </w:rPr>
        <w:t xml:space="preserve">of </w:t>
      </w:r>
      <w:r w:rsidR="00413F67" w:rsidRPr="006862FD">
        <w:rPr>
          <w:sz w:val="20"/>
          <w:szCs w:val="20"/>
        </w:rPr>
        <w:t>informatieplicht is</w:t>
      </w:r>
      <w:r w:rsidR="002319EB" w:rsidRPr="006862FD">
        <w:rPr>
          <w:sz w:val="20"/>
          <w:szCs w:val="20"/>
        </w:rPr>
        <w:t xml:space="preserve"> ingediend, op de aanvraag is beschikt én</w:t>
      </w:r>
      <w:r w:rsidRPr="006862FD">
        <w:rPr>
          <w:sz w:val="20"/>
          <w:szCs w:val="20"/>
        </w:rPr>
        <w:t xml:space="preserve"> </w:t>
      </w:r>
      <w:r w:rsidR="000B715F">
        <w:rPr>
          <w:sz w:val="20"/>
          <w:szCs w:val="20"/>
        </w:rPr>
        <w:t>de relevante metadata</w:t>
      </w:r>
      <w:r w:rsidRPr="006862FD">
        <w:rPr>
          <w:sz w:val="20"/>
          <w:szCs w:val="20"/>
        </w:rPr>
        <w:t xml:space="preserve"> door Bevoegd Gezag is gevalideerd. De onderzoekshulp toont vervolgens de relevante onderzoeken aan de </w:t>
      </w:r>
      <w:r w:rsidR="000B715F">
        <w:rPr>
          <w:sz w:val="20"/>
          <w:szCs w:val="20"/>
        </w:rPr>
        <w:t>gebruikers</w:t>
      </w:r>
      <w:r w:rsidRPr="006862FD">
        <w:rPr>
          <w:sz w:val="20"/>
          <w:szCs w:val="20"/>
        </w:rPr>
        <w:t>.</w:t>
      </w:r>
      <w:r w:rsidR="002319EB" w:rsidRPr="006862FD">
        <w:rPr>
          <w:sz w:val="20"/>
          <w:szCs w:val="20"/>
        </w:rPr>
        <w:t xml:space="preserve"> </w:t>
      </w:r>
      <w:r w:rsidRPr="006862FD">
        <w:rPr>
          <w:sz w:val="20"/>
          <w:szCs w:val="20"/>
        </w:rPr>
        <w:t xml:space="preserve">Indien de </w:t>
      </w:r>
      <w:r w:rsidR="00652432">
        <w:rPr>
          <w:sz w:val="20"/>
          <w:szCs w:val="20"/>
        </w:rPr>
        <w:t>onderzoeken</w:t>
      </w:r>
      <w:r w:rsidRPr="006862FD">
        <w:rPr>
          <w:sz w:val="20"/>
          <w:szCs w:val="20"/>
        </w:rPr>
        <w:t xml:space="preserve"> niet toegankelijk zijn doordat </w:t>
      </w:r>
      <w:r w:rsidR="00052556" w:rsidRPr="006862FD">
        <w:rPr>
          <w:sz w:val="20"/>
          <w:szCs w:val="20"/>
        </w:rPr>
        <w:t xml:space="preserve">de informatie niet openbaar is of doordat </w:t>
      </w:r>
      <w:r w:rsidRPr="006862FD">
        <w:rPr>
          <w:sz w:val="20"/>
          <w:szCs w:val="20"/>
        </w:rPr>
        <w:t>er bijv</w:t>
      </w:r>
      <w:r w:rsidR="000B715F">
        <w:rPr>
          <w:sz w:val="20"/>
          <w:szCs w:val="20"/>
        </w:rPr>
        <w:t>oorbeeld</w:t>
      </w:r>
      <w:r w:rsidRPr="006862FD">
        <w:rPr>
          <w:sz w:val="20"/>
          <w:szCs w:val="20"/>
        </w:rPr>
        <w:t xml:space="preserve"> </w:t>
      </w:r>
      <w:r w:rsidR="00CE1FE9" w:rsidRPr="006862FD">
        <w:rPr>
          <w:sz w:val="20"/>
          <w:szCs w:val="20"/>
        </w:rPr>
        <w:t>intellectueel</w:t>
      </w:r>
      <w:r w:rsidR="00052556" w:rsidRPr="006862FD">
        <w:rPr>
          <w:sz w:val="20"/>
          <w:szCs w:val="20"/>
        </w:rPr>
        <w:t xml:space="preserve"> eigendoms</w:t>
      </w:r>
      <w:r w:rsidRPr="006862FD">
        <w:rPr>
          <w:sz w:val="20"/>
          <w:szCs w:val="20"/>
        </w:rPr>
        <w:t>rechten op rusten</w:t>
      </w:r>
      <w:r w:rsidR="00052556" w:rsidRPr="006862FD">
        <w:rPr>
          <w:sz w:val="20"/>
          <w:szCs w:val="20"/>
        </w:rPr>
        <w:t xml:space="preserve"> van de aanvrager of van een door hem ingeschakelde </w:t>
      </w:r>
      <w:r w:rsidR="00275FEB">
        <w:rPr>
          <w:sz w:val="20"/>
          <w:szCs w:val="20"/>
        </w:rPr>
        <w:t>partij</w:t>
      </w:r>
      <w:r w:rsidRPr="006862FD">
        <w:rPr>
          <w:sz w:val="20"/>
          <w:szCs w:val="20"/>
        </w:rPr>
        <w:t xml:space="preserve">, wordt de gebruiker geïnformeerd dat een onderzoek is uitgevoerd en waar </w:t>
      </w:r>
      <w:r w:rsidR="000B715F">
        <w:rPr>
          <w:sz w:val="20"/>
          <w:szCs w:val="20"/>
        </w:rPr>
        <w:t>informatie over</w:t>
      </w:r>
      <w:r w:rsidRPr="006862FD">
        <w:rPr>
          <w:sz w:val="20"/>
          <w:szCs w:val="20"/>
        </w:rPr>
        <w:t xml:space="preserve"> het </w:t>
      </w:r>
      <w:r w:rsidR="000B715F">
        <w:rPr>
          <w:sz w:val="20"/>
          <w:szCs w:val="20"/>
        </w:rPr>
        <w:t>onderzoek (bijvoorbeeld een</w:t>
      </w:r>
      <w:r w:rsidRPr="006862FD">
        <w:rPr>
          <w:sz w:val="20"/>
          <w:szCs w:val="20"/>
        </w:rPr>
        <w:t xml:space="preserve"> rapport</w:t>
      </w:r>
      <w:r w:rsidR="000B715F">
        <w:rPr>
          <w:sz w:val="20"/>
          <w:szCs w:val="20"/>
        </w:rPr>
        <w:t>)</w:t>
      </w:r>
      <w:r w:rsidRPr="006862FD">
        <w:rPr>
          <w:sz w:val="20"/>
          <w:szCs w:val="20"/>
        </w:rPr>
        <w:t xml:space="preserve"> te krijgen is.</w:t>
      </w:r>
      <w:r w:rsidR="00FC79F2">
        <w:rPr>
          <w:sz w:val="20"/>
          <w:szCs w:val="20"/>
        </w:rPr>
        <w:t xml:space="preserve"> </w:t>
      </w:r>
    </w:p>
    <w:tbl>
      <w:tblPr>
        <w:tblW w:w="8869" w:type="dxa"/>
        <w:tblInd w:w="57" w:type="dxa"/>
        <w:tblCellMar>
          <w:left w:w="70" w:type="dxa"/>
          <w:right w:w="70" w:type="dxa"/>
        </w:tblCellMar>
        <w:tblLook w:val="04A0" w:firstRow="1" w:lastRow="0" w:firstColumn="1" w:lastColumn="0" w:noHBand="0" w:noVBand="1"/>
      </w:tblPr>
      <w:tblGrid>
        <w:gridCol w:w="825"/>
        <w:gridCol w:w="6059"/>
        <w:gridCol w:w="709"/>
        <w:gridCol w:w="567"/>
        <w:gridCol w:w="709"/>
      </w:tblGrid>
      <w:tr w:rsidR="009D7BED" w:rsidRPr="00BA3786" w14:paraId="57E3C019" w14:textId="77777777" w:rsidTr="009D7BED">
        <w:trPr>
          <w:trHeight w:val="20"/>
        </w:trPr>
        <w:tc>
          <w:tcPr>
            <w:tcW w:w="825"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73F3180E" w14:textId="77777777" w:rsidR="009D7BED" w:rsidRPr="00BA3786" w:rsidRDefault="009D7BED" w:rsidP="00C452DC">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N</w:t>
            </w:r>
            <w:r>
              <w:rPr>
                <w:rFonts w:eastAsia="Times New Roman" w:cs="Times New Roman"/>
                <w:color w:val="000000"/>
                <w:sz w:val="20"/>
                <w:szCs w:val="20"/>
                <w:lang w:eastAsia="nl-NL"/>
              </w:rPr>
              <w:t>r</w:t>
            </w:r>
          </w:p>
        </w:tc>
        <w:tc>
          <w:tcPr>
            <w:tcW w:w="6059" w:type="dxa"/>
            <w:tcBorders>
              <w:top w:val="single" w:sz="4" w:space="0" w:color="auto"/>
              <w:left w:val="nil"/>
              <w:bottom w:val="single" w:sz="4" w:space="0" w:color="auto"/>
              <w:right w:val="single" w:sz="4" w:space="0" w:color="auto"/>
            </w:tcBorders>
            <w:shd w:val="clear" w:color="auto" w:fill="E7E6E6" w:themeFill="background2"/>
            <w:hideMark/>
          </w:tcPr>
          <w:p w14:paraId="4FEED303" w14:textId="77777777" w:rsidR="009D7BED" w:rsidRPr="00BA3786" w:rsidRDefault="009D7BED" w:rsidP="00544DCB">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Eis</w:t>
            </w:r>
          </w:p>
        </w:tc>
        <w:tc>
          <w:tcPr>
            <w:tcW w:w="709" w:type="dxa"/>
            <w:tcBorders>
              <w:top w:val="single" w:sz="4" w:space="0" w:color="auto"/>
              <w:left w:val="nil"/>
              <w:bottom w:val="single" w:sz="4" w:space="0" w:color="auto"/>
              <w:right w:val="single" w:sz="4" w:space="0" w:color="auto"/>
            </w:tcBorders>
            <w:shd w:val="clear" w:color="auto" w:fill="E7E6E6" w:themeFill="background2"/>
          </w:tcPr>
          <w:p w14:paraId="1821F2BC" w14:textId="77777777" w:rsidR="009D7BED" w:rsidRPr="00BA3786" w:rsidRDefault="009D7BED"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Wet</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14:paraId="6969C533" w14:textId="77777777" w:rsidR="009D7BED" w:rsidRPr="00BA3786" w:rsidRDefault="009D7BED"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Visie</w:t>
            </w:r>
          </w:p>
        </w:tc>
        <w:tc>
          <w:tcPr>
            <w:tcW w:w="709" w:type="dxa"/>
            <w:tcBorders>
              <w:top w:val="single" w:sz="4" w:space="0" w:color="auto"/>
              <w:left w:val="nil"/>
              <w:bottom w:val="single" w:sz="4" w:space="0" w:color="auto"/>
              <w:right w:val="single" w:sz="4" w:space="0" w:color="auto"/>
            </w:tcBorders>
            <w:shd w:val="clear" w:color="auto" w:fill="E7E6E6" w:themeFill="background2"/>
            <w:noWrap/>
            <w:hideMark/>
          </w:tcPr>
          <w:p w14:paraId="19BF2A7E" w14:textId="77777777" w:rsidR="009D7BED" w:rsidRDefault="009D7BED" w:rsidP="00544DC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Basis</w:t>
            </w:r>
          </w:p>
          <w:p w14:paraId="55CDEC01" w14:textId="77777777" w:rsidR="009D7BED" w:rsidRPr="00BA3786" w:rsidRDefault="009D7BED" w:rsidP="00544DC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niveau</w:t>
            </w:r>
          </w:p>
        </w:tc>
      </w:tr>
      <w:tr w:rsidR="009D7BED" w:rsidRPr="00BA3786" w14:paraId="03E1C9AD" w14:textId="77777777" w:rsidTr="000869E1">
        <w:trPr>
          <w:trHeight w:val="20"/>
        </w:trPr>
        <w:tc>
          <w:tcPr>
            <w:tcW w:w="825" w:type="dxa"/>
            <w:tcBorders>
              <w:top w:val="single" w:sz="4" w:space="0" w:color="auto"/>
              <w:left w:val="single" w:sz="4" w:space="0" w:color="auto"/>
              <w:bottom w:val="single" w:sz="4" w:space="0" w:color="auto"/>
              <w:right w:val="single" w:sz="4" w:space="0" w:color="auto"/>
            </w:tcBorders>
            <w:shd w:val="clear" w:color="auto" w:fill="auto"/>
            <w:noWrap/>
          </w:tcPr>
          <w:p w14:paraId="574D61D6" w14:textId="77777777" w:rsidR="009D7BED" w:rsidRDefault="009D7BED" w:rsidP="005F298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ONH01</w:t>
            </w:r>
          </w:p>
        </w:tc>
        <w:tc>
          <w:tcPr>
            <w:tcW w:w="6059" w:type="dxa"/>
            <w:tcBorders>
              <w:top w:val="single" w:sz="4" w:space="0" w:color="auto"/>
              <w:left w:val="nil"/>
              <w:bottom w:val="single" w:sz="4" w:space="0" w:color="auto"/>
              <w:right w:val="single" w:sz="4" w:space="0" w:color="auto"/>
            </w:tcBorders>
            <w:shd w:val="clear" w:color="auto" w:fill="auto"/>
          </w:tcPr>
          <w:p w14:paraId="4EAF3804" w14:textId="77777777" w:rsidR="009D7BED" w:rsidRDefault="009D7BED" w:rsidP="003226C2">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De onderzoekshulp ondersteunt eenieder bij het bepalen of een initiatief kansrijk is of niet.</w:t>
            </w:r>
          </w:p>
        </w:tc>
        <w:tc>
          <w:tcPr>
            <w:tcW w:w="709" w:type="dxa"/>
            <w:tcBorders>
              <w:top w:val="single" w:sz="4" w:space="0" w:color="auto"/>
              <w:left w:val="nil"/>
              <w:bottom w:val="single" w:sz="4" w:space="0" w:color="auto"/>
              <w:right w:val="single" w:sz="4" w:space="0" w:color="auto"/>
            </w:tcBorders>
            <w:shd w:val="clear" w:color="auto" w:fill="auto"/>
          </w:tcPr>
          <w:p w14:paraId="3304D329" w14:textId="77777777" w:rsidR="009D7BED" w:rsidRDefault="009D7BED"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25A056" w14:textId="77777777" w:rsidR="009D7BED" w:rsidRDefault="009D7BED" w:rsidP="004E5D4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[A4]</w:t>
            </w:r>
          </w:p>
          <w:p w14:paraId="4D84F848" w14:textId="77777777" w:rsidR="009D7BED" w:rsidRDefault="009D7BED" w:rsidP="001B1CF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tcPr>
          <w:p w14:paraId="0135B15C" w14:textId="77777777" w:rsidR="00F35BFB" w:rsidRDefault="009D7BED"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9D7BED" w:rsidRPr="00BA3786" w14:paraId="14E2F5DE" w14:textId="77777777" w:rsidTr="000869E1">
        <w:trPr>
          <w:trHeight w:val="20"/>
        </w:trPr>
        <w:tc>
          <w:tcPr>
            <w:tcW w:w="825" w:type="dxa"/>
            <w:tcBorders>
              <w:top w:val="single" w:sz="4" w:space="0" w:color="auto"/>
              <w:left w:val="single" w:sz="4" w:space="0" w:color="auto"/>
              <w:bottom w:val="single" w:sz="4" w:space="0" w:color="auto"/>
              <w:right w:val="single" w:sz="4" w:space="0" w:color="auto"/>
            </w:tcBorders>
            <w:shd w:val="clear" w:color="auto" w:fill="auto"/>
            <w:noWrap/>
          </w:tcPr>
          <w:p w14:paraId="0802AE9F" w14:textId="77777777" w:rsidR="009D7BED" w:rsidRPr="00BA3786" w:rsidRDefault="009D7BED" w:rsidP="005F298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ONH02</w:t>
            </w:r>
          </w:p>
        </w:tc>
        <w:tc>
          <w:tcPr>
            <w:tcW w:w="6059" w:type="dxa"/>
            <w:tcBorders>
              <w:top w:val="single" w:sz="4" w:space="0" w:color="auto"/>
              <w:left w:val="nil"/>
              <w:bottom w:val="single" w:sz="4" w:space="0" w:color="auto"/>
              <w:right w:val="single" w:sz="4" w:space="0" w:color="auto"/>
            </w:tcBorders>
            <w:shd w:val="clear" w:color="auto" w:fill="auto"/>
            <w:hideMark/>
          </w:tcPr>
          <w:p w14:paraId="69F1AE48" w14:textId="77777777" w:rsidR="009D7BED" w:rsidRPr="00BA3786" w:rsidRDefault="009D7BED" w:rsidP="00AB40F4">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De onderzoekshulp biedt op basis van ingevulde antwoorden op vragen (vanuit vragenbomen, formulieren (met indieningsvereisten) via het DSO-LV beschikbare informatie, beschikbare relevante informatie gebaseerd op generieke gegevensverzamelingen, informatieproducten en gevalideerde gegevensverzamelingen (en onderzoeksrapporten. Informatieproducten kunnen in dit kader ook toetsingsinstrumenten of rekenmodellen. </w:t>
            </w:r>
          </w:p>
        </w:tc>
        <w:tc>
          <w:tcPr>
            <w:tcW w:w="709" w:type="dxa"/>
            <w:tcBorders>
              <w:top w:val="single" w:sz="4" w:space="0" w:color="auto"/>
              <w:left w:val="nil"/>
              <w:bottom w:val="single" w:sz="4" w:space="0" w:color="auto"/>
              <w:right w:val="single" w:sz="4" w:space="0" w:color="auto"/>
            </w:tcBorders>
            <w:shd w:val="clear" w:color="auto" w:fill="auto"/>
          </w:tcPr>
          <w:p w14:paraId="77B7FAA4" w14:textId="77777777" w:rsidR="009D7BED" w:rsidRDefault="009D7BED"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176CF9" w14:textId="77777777" w:rsidR="009D7BED" w:rsidRDefault="009D7BED"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65BC6EFC" w14:textId="77777777" w:rsidR="009D7BED" w:rsidRDefault="009D7BED"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08FAB448" w14:textId="77777777" w:rsidR="00771F05" w:rsidRPr="00BA3786" w:rsidRDefault="009D7BED" w:rsidP="005F298E">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F35BFB" w:rsidRPr="00BA3786" w14:paraId="01B60EF0" w14:textId="77777777" w:rsidTr="000869E1">
        <w:trPr>
          <w:trHeight w:val="20"/>
        </w:trPr>
        <w:tc>
          <w:tcPr>
            <w:tcW w:w="825" w:type="dxa"/>
            <w:tcBorders>
              <w:top w:val="single" w:sz="4" w:space="0" w:color="auto"/>
              <w:left w:val="single" w:sz="4" w:space="0" w:color="auto"/>
              <w:bottom w:val="single" w:sz="4" w:space="0" w:color="auto"/>
              <w:right w:val="single" w:sz="4" w:space="0" w:color="auto"/>
            </w:tcBorders>
            <w:shd w:val="clear" w:color="auto" w:fill="auto"/>
            <w:noWrap/>
          </w:tcPr>
          <w:p w14:paraId="61FEF29B" w14:textId="77777777" w:rsidR="00F35BFB" w:rsidRPr="00BA3786" w:rsidRDefault="00F35BFB" w:rsidP="00F35BFB">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ONH02a</w:t>
            </w:r>
          </w:p>
        </w:tc>
        <w:tc>
          <w:tcPr>
            <w:tcW w:w="6059" w:type="dxa"/>
            <w:tcBorders>
              <w:top w:val="single" w:sz="4" w:space="0" w:color="auto"/>
              <w:left w:val="nil"/>
              <w:bottom w:val="single" w:sz="4" w:space="0" w:color="auto"/>
              <w:right w:val="single" w:sz="4" w:space="0" w:color="auto"/>
            </w:tcBorders>
            <w:shd w:val="clear" w:color="auto" w:fill="auto"/>
            <w:hideMark/>
          </w:tcPr>
          <w:p w14:paraId="0CADFD8D" w14:textId="77777777" w:rsidR="00F35BFB" w:rsidRPr="00BA3786" w:rsidRDefault="00F35BFB" w:rsidP="00F35BFB">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 aanvulling op ONH02, indien het gaat om onderzoeksrapporten die niet direct toegankelijk zijn dan wordt de gebruiker geïnformeerd waar informatie over het rapport te verkrijgen is.</w:t>
            </w:r>
          </w:p>
        </w:tc>
        <w:tc>
          <w:tcPr>
            <w:tcW w:w="709" w:type="dxa"/>
            <w:tcBorders>
              <w:top w:val="single" w:sz="4" w:space="0" w:color="auto"/>
              <w:left w:val="nil"/>
              <w:bottom w:val="single" w:sz="4" w:space="0" w:color="auto"/>
              <w:right w:val="single" w:sz="4" w:space="0" w:color="auto"/>
            </w:tcBorders>
            <w:shd w:val="clear" w:color="auto" w:fill="auto"/>
          </w:tcPr>
          <w:p w14:paraId="09E4CA84" w14:textId="77777777" w:rsidR="00F35BFB" w:rsidRDefault="00F35BFB"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39D796" w14:textId="77777777" w:rsidR="00F35BFB" w:rsidRDefault="00F35BFB"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2B1060B9" w14:textId="77777777" w:rsidR="00F35BFB" w:rsidRDefault="00F35BFB"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2E5B5AC5" w14:textId="77777777" w:rsidR="00F35BFB" w:rsidRPr="00BA3786" w:rsidRDefault="00F35BFB"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r w:rsidRPr="00BA3786">
              <w:rPr>
                <w:rFonts w:eastAsia="Times New Roman" w:cs="Times New Roman"/>
                <w:color w:val="000000"/>
                <w:sz w:val="20"/>
                <w:szCs w:val="20"/>
                <w:lang w:eastAsia="nl-NL"/>
              </w:rPr>
              <w:t> </w:t>
            </w:r>
          </w:p>
        </w:tc>
      </w:tr>
      <w:tr w:rsidR="00F35BFB" w:rsidRPr="00BA3786" w14:paraId="469EA48E" w14:textId="77777777" w:rsidTr="000869E1">
        <w:trPr>
          <w:trHeight w:val="20"/>
        </w:trPr>
        <w:tc>
          <w:tcPr>
            <w:tcW w:w="825" w:type="dxa"/>
            <w:tcBorders>
              <w:top w:val="single" w:sz="4" w:space="0" w:color="auto"/>
              <w:left w:val="single" w:sz="4" w:space="0" w:color="auto"/>
              <w:bottom w:val="single" w:sz="4" w:space="0" w:color="auto"/>
              <w:right w:val="single" w:sz="4" w:space="0" w:color="auto"/>
            </w:tcBorders>
            <w:shd w:val="clear" w:color="auto" w:fill="auto"/>
            <w:noWrap/>
          </w:tcPr>
          <w:p w14:paraId="4067B8B9" w14:textId="77777777" w:rsidR="00F35BFB" w:rsidRDefault="00F35BFB" w:rsidP="00F35BFB">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ONH03</w:t>
            </w:r>
          </w:p>
        </w:tc>
        <w:tc>
          <w:tcPr>
            <w:tcW w:w="6059" w:type="dxa"/>
            <w:tcBorders>
              <w:top w:val="single" w:sz="4" w:space="0" w:color="auto"/>
              <w:left w:val="nil"/>
              <w:bottom w:val="single" w:sz="4" w:space="0" w:color="auto"/>
              <w:right w:val="single" w:sz="4" w:space="0" w:color="auto"/>
            </w:tcBorders>
            <w:shd w:val="clear" w:color="auto" w:fill="auto"/>
          </w:tcPr>
          <w:p w14:paraId="66265923" w14:textId="77777777" w:rsidR="00F35BFB" w:rsidRDefault="00F35BFB" w:rsidP="00F35BFB">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De onderzoekshulp kan worden opgeroepen door de functie informatie op maat/regelhulp maar overlapt deze niet</w:t>
            </w:r>
          </w:p>
        </w:tc>
        <w:tc>
          <w:tcPr>
            <w:tcW w:w="709" w:type="dxa"/>
            <w:tcBorders>
              <w:top w:val="single" w:sz="4" w:space="0" w:color="auto"/>
              <w:left w:val="nil"/>
              <w:bottom w:val="single" w:sz="4" w:space="0" w:color="auto"/>
              <w:right w:val="single" w:sz="4" w:space="0" w:color="auto"/>
            </w:tcBorders>
            <w:shd w:val="clear" w:color="auto" w:fill="auto"/>
          </w:tcPr>
          <w:p w14:paraId="683692F1" w14:textId="77777777" w:rsidR="00F35BFB" w:rsidRPr="00BA3786" w:rsidRDefault="00F35BFB"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B011BA" w14:textId="77777777" w:rsidR="00F35BFB" w:rsidRDefault="00F35BFB"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tcPr>
          <w:p w14:paraId="4DA4CECE" w14:textId="77777777" w:rsidR="00F35BFB" w:rsidRDefault="00F35BFB"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F35BFB" w:rsidRPr="00BA3786" w14:paraId="3C5A8225" w14:textId="77777777" w:rsidTr="000869E1">
        <w:trPr>
          <w:trHeight w:val="20"/>
        </w:trPr>
        <w:tc>
          <w:tcPr>
            <w:tcW w:w="825" w:type="dxa"/>
            <w:tcBorders>
              <w:top w:val="nil"/>
              <w:left w:val="single" w:sz="4" w:space="0" w:color="auto"/>
              <w:bottom w:val="single" w:sz="4" w:space="0" w:color="auto"/>
              <w:right w:val="single" w:sz="4" w:space="0" w:color="auto"/>
            </w:tcBorders>
            <w:shd w:val="clear" w:color="auto" w:fill="auto"/>
            <w:noWrap/>
          </w:tcPr>
          <w:p w14:paraId="4F1BAEC1" w14:textId="77777777" w:rsidR="00F35BFB" w:rsidRPr="00BA3786" w:rsidRDefault="00F35BFB" w:rsidP="00F35BFB">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ONH04</w:t>
            </w:r>
          </w:p>
        </w:tc>
        <w:tc>
          <w:tcPr>
            <w:tcW w:w="6059" w:type="dxa"/>
            <w:tcBorders>
              <w:top w:val="nil"/>
              <w:left w:val="nil"/>
              <w:bottom w:val="single" w:sz="4" w:space="0" w:color="auto"/>
              <w:right w:val="single" w:sz="4" w:space="0" w:color="auto"/>
            </w:tcBorders>
            <w:shd w:val="clear" w:color="auto" w:fill="auto"/>
            <w:hideMark/>
          </w:tcPr>
          <w:p w14:paraId="740C13C7" w14:textId="77777777" w:rsidR="00F35BFB" w:rsidRPr="00BA3786" w:rsidRDefault="00F35BFB" w:rsidP="00F35BFB">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Eenieder kan de onderzoekshulp </w:t>
            </w:r>
            <w:r w:rsidRPr="00BA3786">
              <w:rPr>
                <w:rFonts w:eastAsia="Times New Roman" w:cs="Times New Roman"/>
                <w:color w:val="000000"/>
                <w:sz w:val="20"/>
                <w:szCs w:val="20"/>
                <w:lang w:eastAsia="nl-NL"/>
              </w:rPr>
              <w:t>gebruiken los van een aanvraag</w:t>
            </w:r>
            <w:r>
              <w:rPr>
                <w:rFonts w:eastAsia="Times New Roman" w:cs="Times New Roman"/>
                <w:color w:val="000000"/>
                <w:sz w:val="20"/>
                <w:szCs w:val="20"/>
                <w:lang w:eastAsia="nl-NL"/>
              </w:rPr>
              <w:t>,</w:t>
            </w:r>
            <w:r w:rsidRPr="00BA3786">
              <w:rPr>
                <w:rFonts w:eastAsia="Times New Roman" w:cs="Times New Roman"/>
                <w:color w:val="000000"/>
                <w:sz w:val="20"/>
                <w:szCs w:val="20"/>
                <w:lang w:eastAsia="nl-NL"/>
              </w:rPr>
              <w:t xml:space="preserve"> melding</w:t>
            </w:r>
            <w:r>
              <w:rPr>
                <w:rFonts w:eastAsia="Times New Roman" w:cs="Times New Roman"/>
                <w:color w:val="000000"/>
                <w:sz w:val="20"/>
                <w:szCs w:val="20"/>
                <w:lang w:eastAsia="nl-NL"/>
              </w:rPr>
              <w:t xml:space="preserve"> of informatieplicht.</w:t>
            </w:r>
            <w:r w:rsidRPr="00BA3786">
              <w:rPr>
                <w:rFonts w:eastAsia="Times New Roman" w:cs="Times New Roman"/>
                <w:color w:val="000000"/>
                <w:sz w:val="20"/>
                <w:szCs w:val="20"/>
                <w:lang w:eastAsia="nl-NL"/>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0E5FA831" w14:textId="77777777" w:rsidR="00F35BFB" w:rsidRPr="00BA3786" w:rsidRDefault="00F35BFB"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C40CB0" w14:textId="77777777" w:rsidR="00F35BFB" w:rsidRDefault="00F35BFB"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2A2767D9" w14:textId="77777777" w:rsidR="00F35BFB" w:rsidRPr="00BA3786" w:rsidRDefault="00F35BFB"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tc>
        <w:tc>
          <w:tcPr>
            <w:tcW w:w="709" w:type="dxa"/>
            <w:tcBorders>
              <w:top w:val="nil"/>
              <w:left w:val="nil"/>
              <w:bottom w:val="single" w:sz="4" w:space="0" w:color="auto"/>
              <w:right w:val="single" w:sz="4" w:space="0" w:color="auto"/>
            </w:tcBorders>
            <w:shd w:val="clear" w:color="auto" w:fill="BFBFBF" w:themeFill="background1" w:themeFillShade="BF"/>
            <w:noWrap/>
            <w:hideMark/>
          </w:tcPr>
          <w:p w14:paraId="44C7B43E" w14:textId="77777777" w:rsidR="00F35BFB" w:rsidRPr="00BA3786" w:rsidRDefault="00F35BFB"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F35BFB" w:rsidRPr="00BA3786" w14:paraId="32AAFCA8" w14:textId="77777777" w:rsidTr="000869E1">
        <w:trPr>
          <w:trHeight w:val="20"/>
        </w:trPr>
        <w:tc>
          <w:tcPr>
            <w:tcW w:w="825" w:type="dxa"/>
            <w:tcBorders>
              <w:top w:val="nil"/>
              <w:left w:val="single" w:sz="4" w:space="0" w:color="auto"/>
              <w:bottom w:val="single" w:sz="4" w:space="0" w:color="auto"/>
              <w:right w:val="single" w:sz="4" w:space="0" w:color="auto"/>
            </w:tcBorders>
            <w:shd w:val="clear" w:color="auto" w:fill="auto"/>
            <w:noWrap/>
          </w:tcPr>
          <w:p w14:paraId="773F9430" w14:textId="77777777" w:rsidR="00F35BFB" w:rsidRDefault="00F35BFB" w:rsidP="00F35BFB">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ONH05</w:t>
            </w:r>
          </w:p>
        </w:tc>
        <w:tc>
          <w:tcPr>
            <w:tcW w:w="6059" w:type="dxa"/>
            <w:tcBorders>
              <w:top w:val="nil"/>
              <w:left w:val="nil"/>
              <w:bottom w:val="single" w:sz="4" w:space="0" w:color="auto"/>
              <w:right w:val="single" w:sz="4" w:space="0" w:color="auto"/>
            </w:tcBorders>
            <w:shd w:val="clear" w:color="auto" w:fill="auto"/>
            <w:hideMark/>
          </w:tcPr>
          <w:p w14:paraId="5D24F1F8" w14:textId="77777777" w:rsidR="00F35BFB" w:rsidRDefault="00F35BFB" w:rsidP="00F35BFB">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 de onderzoekshulp worden de resultaten voorzien van een disclaimer of proclaimer waarin tenminste is opgenomen dat aan de uitkomst van de onderzoekshulp geen rechten kunnen worden ontleend.</w:t>
            </w:r>
          </w:p>
        </w:tc>
        <w:tc>
          <w:tcPr>
            <w:tcW w:w="709" w:type="dxa"/>
            <w:tcBorders>
              <w:top w:val="single" w:sz="4" w:space="0" w:color="auto"/>
              <w:left w:val="nil"/>
              <w:bottom w:val="single" w:sz="4" w:space="0" w:color="auto"/>
              <w:right w:val="single" w:sz="4" w:space="0" w:color="auto"/>
            </w:tcBorders>
            <w:shd w:val="clear" w:color="auto" w:fill="auto"/>
          </w:tcPr>
          <w:p w14:paraId="6D638CBC" w14:textId="77777777" w:rsidR="00F35BFB" w:rsidRPr="00BA3786" w:rsidRDefault="00F35BFB"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1AF9BE" w14:textId="77777777" w:rsidR="00F35BFB" w:rsidRDefault="00F35BFB"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[A4]</w:t>
            </w:r>
          </w:p>
        </w:tc>
        <w:tc>
          <w:tcPr>
            <w:tcW w:w="709" w:type="dxa"/>
            <w:tcBorders>
              <w:top w:val="nil"/>
              <w:left w:val="nil"/>
              <w:bottom w:val="single" w:sz="4" w:space="0" w:color="auto"/>
              <w:right w:val="single" w:sz="4" w:space="0" w:color="auto"/>
            </w:tcBorders>
            <w:shd w:val="clear" w:color="auto" w:fill="BFBFBF" w:themeFill="background1" w:themeFillShade="BF"/>
            <w:noWrap/>
            <w:hideMark/>
          </w:tcPr>
          <w:p w14:paraId="68EBA1CC" w14:textId="77777777" w:rsidR="00F35BFB" w:rsidRDefault="00F35BFB"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bl>
    <w:p w14:paraId="64AB81EF" w14:textId="77777777" w:rsidR="00CB6131" w:rsidRPr="00CB6131" w:rsidRDefault="00CB6131" w:rsidP="00CB6131">
      <w:pPr>
        <w:spacing w:after="0" w:line="240" w:lineRule="auto"/>
        <w:rPr>
          <w:sz w:val="4"/>
          <w:szCs w:val="4"/>
        </w:rPr>
      </w:pPr>
    </w:p>
    <w:tbl>
      <w:tblPr>
        <w:tblW w:w="8869" w:type="dxa"/>
        <w:tblInd w:w="57" w:type="dxa"/>
        <w:tblCellMar>
          <w:left w:w="70" w:type="dxa"/>
          <w:right w:w="70" w:type="dxa"/>
        </w:tblCellMar>
        <w:tblLook w:val="04A0" w:firstRow="1" w:lastRow="0" w:firstColumn="1" w:lastColumn="0" w:noHBand="0" w:noVBand="1"/>
      </w:tblPr>
      <w:tblGrid>
        <w:gridCol w:w="864"/>
        <w:gridCol w:w="6020"/>
        <w:gridCol w:w="709"/>
        <w:gridCol w:w="567"/>
        <w:gridCol w:w="709"/>
      </w:tblGrid>
      <w:tr w:rsidR="00F35BFB" w:rsidRPr="00BA3786" w14:paraId="5F45CBF7" w14:textId="77777777" w:rsidTr="000869E1">
        <w:trPr>
          <w:trHeight w:val="20"/>
        </w:trPr>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22A4A3EA" w14:textId="77777777" w:rsidR="00F35BFB" w:rsidRPr="00BA3786" w:rsidRDefault="00F35BFB" w:rsidP="00F35BFB">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lastRenderedPageBreak/>
              <w:t>ONH06</w:t>
            </w:r>
          </w:p>
        </w:tc>
        <w:tc>
          <w:tcPr>
            <w:tcW w:w="6020" w:type="dxa"/>
            <w:tcBorders>
              <w:top w:val="single" w:sz="4" w:space="0" w:color="auto"/>
              <w:left w:val="nil"/>
              <w:bottom w:val="single" w:sz="4" w:space="0" w:color="auto"/>
              <w:right w:val="single" w:sz="4" w:space="0" w:color="auto"/>
            </w:tcBorders>
            <w:shd w:val="clear" w:color="auto" w:fill="auto"/>
            <w:hideMark/>
          </w:tcPr>
          <w:p w14:paraId="213105AD" w14:textId="77777777" w:rsidR="00F35BFB" w:rsidRPr="00BA3786" w:rsidRDefault="00F35BFB" w:rsidP="00F35BFB">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Indien de onderzoekshulp</w:t>
            </w:r>
            <w:r>
              <w:rPr>
                <w:rFonts w:eastAsia="Times New Roman" w:cs="Times New Roman"/>
                <w:color w:val="000000"/>
                <w:sz w:val="20"/>
                <w:szCs w:val="20"/>
                <w:lang w:eastAsia="nl-NL"/>
              </w:rPr>
              <w:t xml:space="preserve"> gegevens(verzamelingen) </w:t>
            </w:r>
            <w:r w:rsidRPr="00BA3786">
              <w:rPr>
                <w:rFonts w:eastAsia="Times New Roman" w:cs="Times New Roman"/>
                <w:color w:val="000000"/>
                <w:sz w:val="20"/>
                <w:szCs w:val="20"/>
                <w:lang w:eastAsia="nl-NL"/>
              </w:rPr>
              <w:t xml:space="preserve">heeft gevonden, kan de initiatiefnemer </w:t>
            </w:r>
            <w:r>
              <w:rPr>
                <w:rFonts w:eastAsia="Times New Roman" w:cs="Times New Roman"/>
                <w:color w:val="000000"/>
                <w:sz w:val="20"/>
                <w:szCs w:val="20"/>
                <w:lang w:eastAsia="nl-NL"/>
              </w:rPr>
              <w:t>de verwijzing naar deze gegevens(verzamelingen)</w:t>
            </w:r>
            <w:r w:rsidRPr="00BA3786">
              <w:rPr>
                <w:rFonts w:eastAsia="Times New Roman" w:cs="Times New Roman"/>
                <w:color w:val="000000"/>
                <w:sz w:val="20"/>
                <w:szCs w:val="20"/>
                <w:lang w:eastAsia="nl-NL"/>
              </w:rPr>
              <w:t xml:space="preserve"> bij de aanvraag</w:t>
            </w:r>
            <w:r>
              <w:rPr>
                <w:rFonts w:eastAsia="Times New Roman" w:cs="Times New Roman"/>
                <w:color w:val="000000"/>
                <w:sz w:val="20"/>
                <w:szCs w:val="20"/>
                <w:lang w:eastAsia="nl-NL"/>
              </w:rPr>
              <w:t>,</w:t>
            </w:r>
            <w:r w:rsidRPr="00BA3786">
              <w:rPr>
                <w:rFonts w:eastAsia="Times New Roman" w:cs="Times New Roman"/>
                <w:color w:val="000000"/>
                <w:sz w:val="20"/>
                <w:szCs w:val="20"/>
                <w:lang w:eastAsia="nl-NL"/>
              </w:rPr>
              <w:t xml:space="preserve"> melding </w:t>
            </w:r>
            <w:r>
              <w:rPr>
                <w:rFonts w:eastAsia="Times New Roman" w:cs="Times New Roman"/>
                <w:color w:val="000000"/>
                <w:sz w:val="20"/>
                <w:szCs w:val="20"/>
                <w:lang w:eastAsia="nl-NL"/>
              </w:rPr>
              <w:t>of informatieplicht voegen</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Daarn</w:t>
            </w:r>
            <w:r w:rsidRPr="00BA3786">
              <w:rPr>
                <w:rFonts w:eastAsia="Times New Roman" w:cs="Times New Roman"/>
                <w:color w:val="000000"/>
                <w:sz w:val="20"/>
                <w:szCs w:val="20"/>
                <w:lang w:eastAsia="nl-NL"/>
              </w:rPr>
              <w:t xml:space="preserve">aast </w:t>
            </w:r>
            <w:r>
              <w:rPr>
                <w:rFonts w:eastAsia="Times New Roman" w:cs="Times New Roman"/>
                <w:color w:val="000000"/>
                <w:sz w:val="20"/>
                <w:szCs w:val="20"/>
                <w:lang w:eastAsia="nl-NL"/>
              </w:rPr>
              <w:t xml:space="preserve">kunnen </w:t>
            </w:r>
            <w:r w:rsidRPr="00BA3786">
              <w:rPr>
                <w:rFonts w:eastAsia="Times New Roman" w:cs="Times New Roman"/>
                <w:color w:val="000000"/>
                <w:sz w:val="20"/>
                <w:szCs w:val="20"/>
                <w:lang w:eastAsia="nl-NL"/>
              </w:rPr>
              <w:t xml:space="preserve">ook verwijzingen naar </w:t>
            </w:r>
            <w:r>
              <w:rPr>
                <w:rFonts w:eastAsia="Times New Roman" w:cs="Times New Roman"/>
                <w:color w:val="000000"/>
                <w:sz w:val="20"/>
                <w:szCs w:val="20"/>
                <w:lang w:eastAsia="nl-NL"/>
              </w:rPr>
              <w:t>bestaande</w:t>
            </w:r>
            <w:r w:rsidRPr="00BA3786">
              <w:rPr>
                <w:rFonts w:eastAsia="Times New Roman" w:cs="Times New Roman"/>
                <w:color w:val="000000"/>
                <w:sz w:val="20"/>
                <w:szCs w:val="20"/>
                <w:lang w:eastAsia="nl-NL"/>
              </w:rPr>
              <w:t xml:space="preserve"> onderzoek</w:t>
            </w:r>
            <w:r>
              <w:rPr>
                <w:rFonts w:eastAsia="Times New Roman" w:cs="Times New Roman"/>
                <w:color w:val="000000"/>
                <w:sz w:val="20"/>
                <w:szCs w:val="20"/>
                <w:lang w:eastAsia="nl-NL"/>
              </w:rPr>
              <w:t>srapporten</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bijgevoegd worden (zie ook eis IND29)</w:t>
            </w:r>
            <w:r w:rsidRPr="00BA3786">
              <w:rPr>
                <w:rFonts w:eastAsia="Times New Roman" w:cs="Times New Roman"/>
                <w:color w:val="000000"/>
                <w:sz w:val="20"/>
                <w:szCs w:val="20"/>
                <w:lang w:eastAsia="nl-NL"/>
              </w:rPr>
              <w:t>.</w:t>
            </w:r>
          </w:p>
        </w:tc>
        <w:tc>
          <w:tcPr>
            <w:tcW w:w="709" w:type="dxa"/>
            <w:tcBorders>
              <w:top w:val="single" w:sz="4" w:space="0" w:color="auto"/>
              <w:left w:val="nil"/>
              <w:bottom w:val="single" w:sz="4" w:space="0" w:color="auto"/>
              <w:right w:val="single" w:sz="4" w:space="0" w:color="auto"/>
            </w:tcBorders>
            <w:shd w:val="clear" w:color="auto" w:fill="auto"/>
          </w:tcPr>
          <w:p w14:paraId="70B38421" w14:textId="77777777" w:rsidR="00F35BFB" w:rsidRDefault="00F35BFB"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E0CE5D" w14:textId="77777777" w:rsidR="00F35BFB" w:rsidRDefault="00F35BFB"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p w14:paraId="1859A0AD" w14:textId="77777777" w:rsidR="00F35BFB" w:rsidRDefault="00F35BFB"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4175CCFD" w14:textId="77777777" w:rsidR="00F35BFB" w:rsidRPr="00BA3786" w:rsidRDefault="00F35BFB"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F35BFB" w:rsidRPr="00BA3786" w14:paraId="728D7474" w14:textId="77777777" w:rsidTr="000869E1">
        <w:trPr>
          <w:trHeight w:val="20"/>
        </w:trPr>
        <w:tc>
          <w:tcPr>
            <w:tcW w:w="864" w:type="dxa"/>
            <w:tcBorders>
              <w:top w:val="nil"/>
              <w:left w:val="single" w:sz="4" w:space="0" w:color="auto"/>
              <w:bottom w:val="single" w:sz="4" w:space="0" w:color="auto"/>
              <w:right w:val="single" w:sz="4" w:space="0" w:color="auto"/>
            </w:tcBorders>
            <w:shd w:val="clear" w:color="auto" w:fill="auto"/>
            <w:noWrap/>
          </w:tcPr>
          <w:p w14:paraId="13AEBC91" w14:textId="77777777" w:rsidR="00F35BFB" w:rsidRPr="00BA3786" w:rsidRDefault="00F35BFB" w:rsidP="00F35BFB">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ONH07</w:t>
            </w:r>
          </w:p>
        </w:tc>
        <w:tc>
          <w:tcPr>
            <w:tcW w:w="6020" w:type="dxa"/>
            <w:tcBorders>
              <w:top w:val="nil"/>
              <w:left w:val="nil"/>
              <w:bottom w:val="single" w:sz="4" w:space="0" w:color="auto"/>
              <w:right w:val="single" w:sz="4" w:space="0" w:color="auto"/>
            </w:tcBorders>
            <w:shd w:val="clear" w:color="auto" w:fill="auto"/>
            <w:hideMark/>
          </w:tcPr>
          <w:p w14:paraId="3184C77D" w14:textId="77777777" w:rsidR="00F35BFB" w:rsidRPr="00BA3786" w:rsidRDefault="00F35BFB" w:rsidP="00F35BFB">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 xml:space="preserve">Indien de onderzoekshulp toetsingsinstrumenten of rekenmodellen heeft </w:t>
            </w:r>
            <w:r>
              <w:rPr>
                <w:rFonts w:eastAsia="Times New Roman" w:cs="Times New Roman"/>
                <w:color w:val="000000"/>
                <w:sz w:val="20"/>
                <w:szCs w:val="20"/>
                <w:lang w:eastAsia="nl-NL"/>
              </w:rPr>
              <w:t>gevonden</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biedt</w:t>
            </w:r>
            <w:r w:rsidRPr="00BA3786">
              <w:rPr>
                <w:rFonts w:eastAsia="Times New Roman" w:cs="Times New Roman"/>
                <w:color w:val="000000"/>
                <w:sz w:val="20"/>
                <w:szCs w:val="20"/>
                <w:lang w:eastAsia="nl-NL"/>
              </w:rPr>
              <w:t xml:space="preserve"> de initiatiefnemer met de onderzoekshulp het gevonden toetsingsinstrument of rekenmodel </w:t>
            </w:r>
            <w:r>
              <w:rPr>
                <w:rFonts w:eastAsia="Times New Roman" w:cs="Times New Roman"/>
                <w:color w:val="000000"/>
                <w:sz w:val="20"/>
                <w:szCs w:val="20"/>
                <w:lang w:eastAsia="nl-NL"/>
              </w:rPr>
              <w:t>aan bijvoorbeeld de initiatiefnemer aan om uit te voeren</w:t>
            </w:r>
            <w:r w:rsidRPr="00BA3786">
              <w:rPr>
                <w:rFonts w:eastAsia="Times New Roman" w:cs="Times New Roman"/>
                <w:color w:val="000000"/>
                <w:sz w:val="20"/>
                <w:szCs w:val="20"/>
                <w:lang w:eastAsia="nl-NL"/>
              </w:rPr>
              <w:t xml:space="preserve"> met de </w:t>
            </w:r>
            <w:r>
              <w:rPr>
                <w:rFonts w:eastAsia="Times New Roman" w:cs="Times New Roman"/>
                <w:color w:val="000000"/>
                <w:sz w:val="20"/>
                <w:szCs w:val="20"/>
                <w:lang w:eastAsia="nl-NL"/>
              </w:rPr>
              <w:t xml:space="preserve">eveneens </w:t>
            </w:r>
            <w:r w:rsidRPr="00BA3786">
              <w:rPr>
                <w:rFonts w:eastAsia="Times New Roman" w:cs="Times New Roman"/>
                <w:color w:val="000000"/>
                <w:sz w:val="20"/>
                <w:szCs w:val="20"/>
                <w:lang w:eastAsia="nl-NL"/>
              </w:rPr>
              <w:t>gevonden gegevens. Daarbij worden</w:t>
            </w:r>
            <w:r>
              <w:rPr>
                <w:rFonts w:eastAsia="Times New Roman" w:cs="Times New Roman"/>
                <w:color w:val="000000"/>
                <w:sz w:val="20"/>
                <w:szCs w:val="20"/>
                <w:lang w:eastAsia="nl-NL"/>
              </w:rPr>
              <w:t xml:space="preserve"> tevens</w:t>
            </w:r>
            <w:r w:rsidRPr="00BA3786">
              <w:rPr>
                <w:rFonts w:eastAsia="Times New Roman" w:cs="Times New Roman"/>
                <w:color w:val="000000"/>
                <w:sz w:val="20"/>
                <w:szCs w:val="20"/>
                <w:lang w:eastAsia="nl-NL"/>
              </w:rPr>
              <w:t xml:space="preserve"> in de aanvraag/melding ingevulde gegevens vooraf automatisch ingevuld.</w:t>
            </w:r>
            <w:r>
              <w:rPr>
                <w:rFonts w:eastAsia="Times New Roman" w:cs="Times New Roman"/>
                <w:color w:val="000000"/>
                <w:sz w:val="20"/>
                <w:szCs w:val="20"/>
                <w:lang w:eastAsia="nl-NL"/>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4DE5E4D2" w14:textId="77777777" w:rsidR="00F35BFB" w:rsidRDefault="00F35BFB"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882109" w14:textId="77777777" w:rsidR="00F35BFB" w:rsidRDefault="00F35BFB"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p w14:paraId="0C681A75" w14:textId="77777777" w:rsidR="00F35BFB" w:rsidRDefault="00F35BFB"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tc>
        <w:tc>
          <w:tcPr>
            <w:tcW w:w="709" w:type="dxa"/>
            <w:tcBorders>
              <w:top w:val="nil"/>
              <w:left w:val="nil"/>
              <w:bottom w:val="single" w:sz="4" w:space="0" w:color="auto"/>
              <w:right w:val="single" w:sz="4" w:space="0" w:color="auto"/>
            </w:tcBorders>
            <w:shd w:val="clear" w:color="auto" w:fill="BFBFBF" w:themeFill="background1" w:themeFillShade="BF"/>
            <w:noWrap/>
            <w:hideMark/>
          </w:tcPr>
          <w:p w14:paraId="10CBB939" w14:textId="77777777" w:rsidR="00F35BFB" w:rsidRPr="00BA3786" w:rsidRDefault="00F35BFB"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bl>
    <w:p w14:paraId="37B9818C" w14:textId="77777777" w:rsidR="00CB6131" w:rsidRPr="00CB6131" w:rsidRDefault="00CB6131" w:rsidP="00CB6131">
      <w:pPr>
        <w:spacing w:after="0" w:line="240" w:lineRule="auto"/>
        <w:rPr>
          <w:sz w:val="4"/>
          <w:szCs w:val="4"/>
        </w:rPr>
      </w:pPr>
    </w:p>
    <w:tbl>
      <w:tblPr>
        <w:tblW w:w="8869" w:type="dxa"/>
        <w:tblInd w:w="57" w:type="dxa"/>
        <w:tblCellMar>
          <w:left w:w="70" w:type="dxa"/>
          <w:right w:w="70" w:type="dxa"/>
        </w:tblCellMar>
        <w:tblLook w:val="04A0" w:firstRow="1" w:lastRow="0" w:firstColumn="1" w:lastColumn="0" w:noHBand="0" w:noVBand="1"/>
      </w:tblPr>
      <w:tblGrid>
        <w:gridCol w:w="864"/>
        <w:gridCol w:w="6020"/>
        <w:gridCol w:w="709"/>
        <w:gridCol w:w="567"/>
        <w:gridCol w:w="709"/>
      </w:tblGrid>
      <w:tr w:rsidR="009D7BED" w:rsidRPr="00BA3786" w14:paraId="2B132FE8" w14:textId="77777777" w:rsidTr="000869E1">
        <w:trPr>
          <w:trHeight w:val="20"/>
        </w:trPr>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62ABB7FE" w14:textId="77777777" w:rsidR="009D7BED" w:rsidRPr="00BA3786" w:rsidRDefault="009D7BED" w:rsidP="00C01E77">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ONH08</w:t>
            </w:r>
          </w:p>
        </w:tc>
        <w:tc>
          <w:tcPr>
            <w:tcW w:w="6020" w:type="dxa"/>
            <w:tcBorders>
              <w:top w:val="single" w:sz="4" w:space="0" w:color="auto"/>
              <w:left w:val="nil"/>
              <w:bottom w:val="single" w:sz="4" w:space="0" w:color="auto"/>
              <w:right w:val="single" w:sz="4" w:space="0" w:color="auto"/>
            </w:tcBorders>
            <w:shd w:val="clear" w:color="auto" w:fill="auto"/>
          </w:tcPr>
          <w:p w14:paraId="70BE66D5" w14:textId="77777777" w:rsidR="009D7BED" w:rsidRPr="00BA3786" w:rsidRDefault="009D7BED" w:rsidP="00C01E7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De gebruiker kan het resultaat van de onderzoekshulp bij de aanvraag, melding of informatieplicht (mededeling) voegen. </w:t>
            </w:r>
          </w:p>
        </w:tc>
        <w:tc>
          <w:tcPr>
            <w:tcW w:w="709" w:type="dxa"/>
            <w:tcBorders>
              <w:top w:val="single" w:sz="4" w:space="0" w:color="auto"/>
              <w:left w:val="nil"/>
              <w:bottom w:val="single" w:sz="4" w:space="0" w:color="auto"/>
              <w:right w:val="single" w:sz="4" w:space="0" w:color="auto"/>
            </w:tcBorders>
            <w:shd w:val="clear" w:color="auto" w:fill="auto"/>
          </w:tcPr>
          <w:p w14:paraId="537BF83B" w14:textId="77777777" w:rsidR="009D7BED" w:rsidRDefault="009D7BED"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EEDD34" w14:textId="77777777" w:rsidR="009D7BED" w:rsidRDefault="009D7BED"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p w14:paraId="47A8F1B3" w14:textId="77777777" w:rsidR="009D7BED" w:rsidRDefault="009D7BED" w:rsidP="00C01E7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tcPr>
          <w:p w14:paraId="374D49C1" w14:textId="77777777" w:rsidR="009D7BED" w:rsidRPr="00BA3786" w:rsidRDefault="009D7BED"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bl>
    <w:p w14:paraId="1A219300" w14:textId="77777777" w:rsidR="00CB6131" w:rsidRPr="00CB6131" w:rsidRDefault="00CB6131" w:rsidP="00CB6131">
      <w:pPr>
        <w:spacing w:after="0" w:line="240" w:lineRule="auto"/>
        <w:rPr>
          <w:sz w:val="4"/>
          <w:szCs w:val="4"/>
        </w:rPr>
      </w:pPr>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
        <w:gridCol w:w="6020"/>
        <w:gridCol w:w="709"/>
        <w:gridCol w:w="567"/>
        <w:gridCol w:w="709"/>
      </w:tblGrid>
      <w:tr w:rsidR="009D7BED" w:rsidRPr="00BA3786" w14:paraId="60DFC665" w14:textId="77777777" w:rsidTr="000869E1">
        <w:trPr>
          <w:trHeight w:val="20"/>
        </w:trPr>
        <w:tc>
          <w:tcPr>
            <w:tcW w:w="864" w:type="dxa"/>
            <w:shd w:val="clear" w:color="auto" w:fill="auto"/>
            <w:noWrap/>
          </w:tcPr>
          <w:p w14:paraId="151137ED" w14:textId="77777777" w:rsidR="009D7BED" w:rsidRPr="00BA3786" w:rsidRDefault="009D7BED" w:rsidP="003049EF">
            <w:pPr>
              <w:spacing w:after="0" w:line="240" w:lineRule="auto"/>
              <w:jc w:val="right"/>
              <w:rPr>
                <w:rFonts w:eastAsia="Times New Roman" w:cs="Times New Roman"/>
                <w:color w:val="000000"/>
                <w:sz w:val="20"/>
                <w:szCs w:val="20"/>
                <w:lang w:eastAsia="nl-NL"/>
              </w:rPr>
            </w:pPr>
            <w:bookmarkStart w:id="167" w:name="_Ref450564914"/>
            <w:bookmarkStart w:id="168" w:name="_Ref450564926"/>
            <w:r>
              <w:rPr>
                <w:rFonts w:eastAsia="Times New Roman" w:cs="Times New Roman"/>
                <w:color w:val="000000"/>
                <w:sz w:val="20"/>
                <w:szCs w:val="20"/>
                <w:lang w:eastAsia="nl-NL"/>
              </w:rPr>
              <w:t>ONH09</w:t>
            </w:r>
          </w:p>
        </w:tc>
        <w:tc>
          <w:tcPr>
            <w:tcW w:w="6020" w:type="dxa"/>
            <w:shd w:val="clear" w:color="auto" w:fill="auto"/>
            <w:hideMark/>
          </w:tcPr>
          <w:p w14:paraId="509B392B" w14:textId="77777777" w:rsidR="009D7BED" w:rsidRPr="00BA3786" w:rsidRDefault="009D7BED" w:rsidP="00DA7243">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Systemen van derden kunnen</w:t>
            </w:r>
            <w:r w:rsidRPr="00BA3786">
              <w:rPr>
                <w:rFonts w:eastAsia="Times New Roman" w:cs="Times New Roman"/>
                <w:color w:val="000000"/>
                <w:sz w:val="20"/>
                <w:szCs w:val="20"/>
                <w:lang w:eastAsia="nl-NL"/>
              </w:rPr>
              <w:t xml:space="preserve"> onder voorwaarden </w:t>
            </w:r>
            <w:r>
              <w:rPr>
                <w:rFonts w:eastAsia="Times New Roman" w:cs="Times New Roman"/>
                <w:color w:val="000000"/>
                <w:sz w:val="20"/>
                <w:szCs w:val="20"/>
                <w:lang w:eastAsia="nl-NL"/>
              </w:rPr>
              <w:t xml:space="preserve">via services op het stelselknooppunt DSO-LV </w:t>
            </w:r>
            <w:r w:rsidRPr="00BA3786">
              <w:rPr>
                <w:rFonts w:eastAsia="Times New Roman" w:cs="Times New Roman"/>
                <w:color w:val="000000"/>
                <w:sz w:val="20"/>
                <w:szCs w:val="20"/>
                <w:lang w:eastAsia="nl-NL"/>
              </w:rPr>
              <w:t xml:space="preserve">aansluiten </w:t>
            </w:r>
            <w:r>
              <w:rPr>
                <w:rFonts w:eastAsia="Times New Roman" w:cs="Times New Roman"/>
                <w:color w:val="000000"/>
                <w:sz w:val="20"/>
                <w:szCs w:val="20"/>
                <w:lang w:eastAsia="nl-NL"/>
              </w:rPr>
              <w:t>op de onderzoekshulp</w:t>
            </w:r>
            <w:r w:rsidRPr="00BA3786">
              <w:rPr>
                <w:rFonts w:eastAsia="Times New Roman" w:cs="Times New Roman"/>
                <w:color w:val="000000"/>
                <w:sz w:val="20"/>
                <w:szCs w:val="20"/>
                <w:lang w:eastAsia="nl-NL"/>
              </w:rPr>
              <w:t>.</w:t>
            </w:r>
            <w:r>
              <w:rPr>
                <w:rFonts w:eastAsia="Times New Roman" w:cs="Times New Roman"/>
                <w:color w:val="000000"/>
                <w:sz w:val="20"/>
                <w:szCs w:val="20"/>
                <w:lang w:eastAsia="nl-NL"/>
              </w:rPr>
              <w:t xml:space="preserve"> Zie ook Stelselknooppunt.</w:t>
            </w:r>
          </w:p>
        </w:tc>
        <w:tc>
          <w:tcPr>
            <w:tcW w:w="709" w:type="dxa"/>
            <w:shd w:val="clear" w:color="auto" w:fill="auto"/>
          </w:tcPr>
          <w:p w14:paraId="6DECF7B1" w14:textId="77777777" w:rsidR="009D7BED" w:rsidRDefault="009D7BED" w:rsidP="003049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WHO</w:t>
            </w:r>
          </w:p>
          <w:p w14:paraId="36E72FAC" w14:textId="77777777" w:rsidR="009D7BED" w:rsidRPr="00BA3786" w:rsidRDefault="009D7BED" w:rsidP="003049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3.1</w:t>
            </w:r>
          </w:p>
        </w:tc>
        <w:tc>
          <w:tcPr>
            <w:tcW w:w="567" w:type="dxa"/>
            <w:shd w:val="clear" w:color="auto" w:fill="auto"/>
          </w:tcPr>
          <w:p w14:paraId="5E1CA263" w14:textId="77777777" w:rsidR="009D7BED" w:rsidRDefault="009D7BED" w:rsidP="004E5D4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[C3]</w:t>
            </w:r>
          </w:p>
          <w:p w14:paraId="0B8EA60E" w14:textId="77777777" w:rsidR="009D7BED" w:rsidRPr="00BA3786" w:rsidRDefault="009D7BED" w:rsidP="004E5D4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tc>
        <w:tc>
          <w:tcPr>
            <w:tcW w:w="709" w:type="dxa"/>
            <w:shd w:val="clear" w:color="auto" w:fill="BFBFBF" w:themeFill="background1" w:themeFillShade="BF"/>
            <w:noWrap/>
            <w:hideMark/>
          </w:tcPr>
          <w:p w14:paraId="7A8524C0" w14:textId="77777777" w:rsidR="009D7BED" w:rsidRPr="00BA3786" w:rsidRDefault="009D7BED"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bl>
    <w:p w14:paraId="03CAF938" w14:textId="77777777" w:rsidR="00B1081C" w:rsidRPr="00BA3786" w:rsidRDefault="00A12421" w:rsidP="00F4448D">
      <w:pPr>
        <w:pStyle w:val="Huisstijl-Kop2"/>
      </w:pPr>
      <w:bookmarkStart w:id="169" w:name="_Toc462344523"/>
      <w:bookmarkStart w:id="170" w:name="_Toc463891867"/>
      <w:bookmarkStart w:id="171" w:name="_Toc25571702"/>
      <w:bookmarkEnd w:id="167"/>
      <w:bookmarkEnd w:id="168"/>
      <w:r>
        <w:t>Samenwerking</w:t>
      </w:r>
      <w:bookmarkEnd w:id="169"/>
      <w:bookmarkEnd w:id="170"/>
      <w:bookmarkEnd w:id="171"/>
    </w:p>
    <w:p w14:paraId="1CC79BBC" w14:textId="77777777" w:rsidR="00B1081C" w:rsidRPr="00BA3786" w:rsidRDefault="00B1081C" w:rsidP="00B1081C">
      <w:pPr>
        <w:rPr>
          <w:sz w:val="20"/>
          <w:szCs w:val="20"/>
        </w:rPr>
      </w:pPr>
      <w:r w:rsidRPr="00BA3786">
        <w:rPr>
          <w:sz w:val="20"/>
          <w:szCs w:val="20"/>
        </w:rPr>
        <w:t xml:space="preserve">Bij de processen planvorming, </w:t>
      </w:r>
      <w:r w:rsidR="005619CA">
        <w:rPr>
          <w:sz w:val="20"/>
          <w:szCs w:val="20"/>
        </w:rPr>
        <w:t>vergunningaanvraag (</w:t>
      </w:r>
      <w:r w:rsidR="009458A2">
        <w:rPr>
          <w:sz w:val="20"/>
          <w:szCs w:val="20"/>
        </w:rPr>
        <w:t>incl.</w:t>
      </w:r>
      <w:r w:rsidR="005619CA">
        <w:rPr>
          <w:sz w:val="20"/>
          <w:szCs w:val="20"/>
        </w:rPr>
        <w:t xml:space="preserve"> melding</w:t>
      </w:r>
      <w:r w:rsidR="005619CA" w:rsidRPr="00402C2E">
        <w:rPr>
          <w:sz w:val="20"/>
        </w:rPr>
        <w:t xml:space="preserve"> en </w:t>
      </w:r>
      <w:r w:rsidR="005619CA">
        <w:rPr>
          <w:sz w:val="20"/>
          <w:szCs w:val="20"/>
        </w:rPr>
        <w:t>informatieplicht) en het behandelen van een vergunningaanvraag</w:t>
      </w:r>
      <w:r w:rsidRPr="00BA3786">
        <w:rPr>
          <w:sz w:val="20"/>
          <w:szCs w:val="20"/>
        </w:rPr>
        <w:t xml:space="preserve"> is veelal sprake van samenwerking tussen meerdere </w:t>
      </w:r>
      <w:r w:rsidR="003D193C" w:rsidRPr="00BA3786">
        <w:rPr>
          <w:sz w:val="20"/>
          <w:szCs w:val="20"/>
        </w:rPr>
        <w:t xml:space="preserve">partijen. </w:t>
      </w:r>
      <w:r w:rsidRPr="00BA3786">
        <w:rPr>
          <w:sz w:val="20"/>
          <w:szCs w:val="20"/>
        </w:rPr>
        <w:t xml:space="preserve">Het </w:t>
      </w:r>
      <w:r w:rsidR="001F288F">
        <w:rPr>
          <w:sz w:val="20"/>
          <w:szCs w:val="20"/>
        </w:rPr>
        <w:t>DSO-LV</w:t>
      </w:r>
      <w:r w:rsidRPr="00BA3786">
        <w:rPr>
          <w:sz w:val="20"/>
          <w:szCs w:val="20"/>
        </w:rPr>
        <w:t xml:space="preserve"> </w:t>
      </w:r>
      <w:r w:rsidR="00960B4B">
        <w:rPr>
          <w:sz w:val="20"/>
          <w:szCs w:val="20"/>
        </w:rPr>
        <w:t xml:space="preserve">gaat </w:t>
      </w:r>
      <w:r w:rsidRPr="00BA3786">
        <w:rPr>
          <w:sz w:val="20"/>
          <w:szCs w:val="20"/>
        </w:rPr>
        <w:t xml:space="preserve">deze samenwerking ondersteunen door </w:t>
      </w:r>
      <w:r w:rsidR="00960B4B">
        <w:rPr>
          <w:sz w:val="20"/>
          <w:szCs w:val="20"/>
        </w:rPr>
        <w:t xml:space="preserve">een functie voor </w:t>
      </w:r>
      <w:r w:rsidR="00A12421">
        <w:rPr>
          <w:sz w:val="20"/>
          <w:szCs w:val="20"/>
        </w:rPr>
        <w:t>samenwerking</w:t>
      </w:r>
      <w:r w:rsidRPr="00BA3786">
        <w:rPr>
          <w:sz w:val="20"/>
          <w:szCs w:val="20"/>
        </w:rPr>
        <w:t xml:space="preserve"> aan te bieden. Uitgangspunt is dat deze </w:t>
      </w:r>
      <w:r w:rsidR="00960B4B">
        <w:rPr>
          <w:sz w:val="20"/>
          <w:szCs w:val="20"/>
        </w:rPr>
        <w:t xml:space="preserve">functie voor </w:t>
      </w:r>
      <w:r w:rsidR="000E2FA2" w:rsidRPr="00BA3786">
        <w:rPr>
          <w:sz w:val="20"/>
          <w:szCs w:val="20"/>
        </w:rPr>
        <w:t xml:space="preserve">samenwerking </w:t>
      </w:r>
      <w:r w:rsidRPr="00BA3786">
        <w:rPr>
          <w:sz w:val="20"/>
          <w:szCs w:val="20"/>
        </w:rPr>
        <w:t xml:space="preserve">geen vervanging </w:t>
      </w:r>
      <w:r w:rsidR="00960B4B">
        <w:rPr>
          <w:sz w:val="20"/>
          <w:szCs w:val="20"/>
        </w:rPr>
        <w:t>is</w:t>
      </w:r>
      <w:r w:rsidRPr="00BA3786">
        <w:rPr>
          <w:sz w:val="20"/>
          <w:szCs w:val="20"/>
        </w:rPr>
        <w:t xml:space="preserve"> van de systemen van bevoegd gezagen en een tijdelijk karakter he</w:t>
      </w:r>
      <w:r w:rsidR="00652432">
        <w:rPr>
          <w:sz w:val="20"/>
          <w:szCs w:val="20"/>
        </w:rPr>
        <w:t>eft</w:t>
      </w:r>
      <w:r w:rsidRPr="00BA3786">
        <w:rPr>
          <w:sz w:val="20"/>
          <w:szCs w:val="20"/>
        </w:rPr>
        <w:t xml:space="preserve"> totdat </w:t>
      </w:r>
      <w:r w:rsidR="00950DA8">
        <w:rPr>
          <w:sz w:val="20"/>
          <w:szCs w:val="20"/>
        </w:rPr>
        <w:t>de samenwerking niet meer noodzakelijk is</w:t>
      </w:r>
      <w:r w:rsidRPr="00BA3786">
        <w:rPr>
          <w:sz w:val="20"/>
          <w:szCs w:val="20"/>
        </w:rPr>
        <w:t xml:space="preserve">. </w:t>
      </w:r>
      <w:r w:rsidR="00766D4D">
        <w:rPr>
          <w:sz w:val="20"/>
          <w:szCs w:val="20"/>
        </w:rPr>
        <w:t xml:space="preserve">Vanuit dit tijdelijke karakter kent een samenwerking een initiator en een aantal samenwerkende partijen. </w:t>
      </w:r>
      <w:r w:rsidRPr="00BA3786">
        <w:rPr>
          <w:sz w:val="20"/>
          <w:szCs w:val="20"/>
        </w:rPr>
        <w:t xml:space="preserve">De initiator van de samenwerking </w:t>
      </w:r>
      <w:r w:rsidR="00950DA8">
        <w:rPr>
          <w:sz w:val="20"/>
          <w:szCs w:val="20"/>
        </w:rPr>
        <w:t>(initiatiefnemer of bevoegd gezag)</w:t>
      </w:r>
      <w:r w:rsidR="00960B4B">
        <w:rPr>
          <w:sz w:val="20"/>
          <w:szCs w:val="20"/>
        </w:rPr>
        <w:t xml:space="preserve"> </w:t>
      </w:r>
      <w:r w:rsidRPr="00BA3786">
        <w:rPr>
          <w:sz w:val="20"/>
          <w:szCs w:val="20"/>
        </w:rPr>
        <w:t>is de procesverantwoordelijke</w:t>
      </w:r>
      <w:r w:rsidR="00950DA8">
        <w:rPr>
          <w:sz w:val="20"/>
          <w:szCs w:val="20"/>
        </w:rPr>
        <w:t xml:space="preserve"> en verantwoordelijk</w:t>
      </w:r>
      <w:r w:rsidRPr="00BA3786">
        <w:rPr>
          <w:sz w:val="20"/>
          <w:szCs w:val="20"/>
        </w:rPr>
        <w:t xml:space="preserve"> voor </w:t>
      </w:r>
      <w:r w:rsidR="00960B4B">
        <w:rPr>
          <w:sz w:val="20"/>
          <w:szCs w:val="20"/>
        </w:rPr>
        <w:t xml:space="preserve">het aanmaken </w:t>
      </w:r>
      <w:r w:rsidRPr="00BA3786">
        <w:rPr>
          <w:sz w:val="20"/>
          <w:szCs w:val="20"/>
        </w:rPr>
        <w:t>afsluit</w:t>
      </w:r>
      <w:r w:rsidR="00960B4B">
        <w:rPr>
          <w:sz w:val="20"/>
          <w:szCs w:val="20"/>
        </w:rPr>
        <w:t>en</w:t>
      </w:r>
      <w:r w:rsidRPr="00BA3786">
        <w:rPr>
          <w:sz w:val="20"/>
          <w:szCs w:val="20"/>
        </w:rPr>
        <w:t xml:space="preserve"> en archiver</w:t>
      </w:r>
      <w:r w:rsidR="00960B4B">
        <w:rPr>
          <w:sz w:val="20"/>
          <w:szCs w:val="20"/>
        </w:rPr>
        <w:t>en</w:t>
      </w:r>
      <w:r w:rsidRPr="00BA3786">
        <w:rPr>
          <w:sz w:val="20"/>
          <w:szCs w:val="20"/>
        </w:rPr>
        <w:t xml:space="preserve"> van de </w:t>
      </w:r>
      <w:r w:rsidR="00FD0F61">
        <w:rPr>
          <w:sz w:val="20"/>
          <w:szCs w:val="20"/>
        </w:rPr>
        <w:t>mappen</w:t>
      </w:r>
      <w:r w:rsidR="00FD0F61" w:rsidRPr="00BA3786">
        <w:rPr>
          <w:sz w:val="20"/>
          <w:szCs w:val="20"/>
        </w:rPr>
        <w:t xml:space="preserve"> </w:t>
      </w:r>
      <w:r w:rsidRPr="00BA3786">
        <w:rPr>
          <w:sz w:val="20"/>
          <w:szCs w:val="20"/>
        </w:rPr>
        <w:t>waar</w:t>
      </w:r>
      <w:r w:rsidR="00960B4B">
        <w:rPr>
          <w:sz w:val="20"/>
          <w:szCs w:val="20"/>
        </w:rPr>
        <w:t>mee</w:t>
      </w:r>
      <w:r w:rsidRPr="00BA3786">
        <w:rPr>
          <w:sz w:val="20"/>
          <w:szCs w:val="20"/>
        </w:rPr>
        <w:t xml:space="preserve"> wordt samengewerkt.</w:t>
      </w:r>
      <w:r w:rsidR="00766D4D">
        <w:rPr>
          <w:sz w:val="20"/>
          <w:szCs w:val="20"/>
        </w:rPr>
        <w:t xml:space="preserve"> Afspraken over welke </w:t>
      </w:r>
      <w:r w:rsidR="00424CEA">
        <w:rPr>
          <w:sz w:val="20"/>
          <w:szCs w:val="20"/>
        </w:rPr>
        <w:t>informatieonderdeel</w:t>
      </w:r>
      <w:r w:rsidR="00766D4D">
        <w:rPr>
          <w:sz w:val="20"/>
          <w:szCs w:val="20"/>
        </w:rPr>
        <w:t xml:space="preserve"> wordt van bijvoorbeeld een aanvraag of melding worden tussen initiatiefnemer en de partij die het document verstrekt gedaan. Daarna worden deze onderdeel van de aanvraag of melding en de daarbij behorende voorwaarden en eisen.</w:t>
      </w:r>
    </w:p>
    <w:p w14:paraId="30AE2C3A" w14:textId="77777777" w:rsidR="00B1081C" w:rsidRPr="00BA3786" w:rsidRDefault="00B1081C" w:rsidP="00B1081C">
      <w:pPr>
        <w:rPr>
          <w:sz w:val="20"/>
          <w:szCs w:val="20"/>
        </w:rPr>
      </w:pPr>
      <w:r w:rsidRPr="00BA3786">
        <w:rPr>
          <w:sz w:val="20"/>
          <w:szCs w:val="20"/>
        </w:rPr>
        <w:t xml:space="preserve">Bij het formuleren van de eisen is uitgegaan van een generieke opzet van de </w:t>
      </w:r>
      <w:r w:rsidR="00960B4B">
        <w:rPr>
          <w:sz w:val="20"/>
          <w:szCs w:val="20"/>
        </w:rPr>
        <w:t>functie voor</w:t>
      </w:r>
      <w:r w:rsidRPr="00BA3786">
        <w:rPr>
          <w:sz w:val="20"/>
          <w:szCs w:val="20"/>
        </w:rPr>
        <w:t xml:space="preserve"> </w:t>
      </w:r>
      <w:r w:rsidR="00A12421">
        <w:rPr>
          <w:sz w:val="20"/>
          <w:szCs w:val="20"/>
        </w:rPr>
        <w:t>samenwerking</w:t>
      </w:r>
      <w:r w:rsidRPr="00BA3786">
        <w:rPr>
          <w:sz w:val="20"/>
          <w:szCs w:val="20"/>
        </w:rPr>
        <w:t>. Procesverantwoordelijken</w:t>
      </w:r>
      <w:r w:rsidR="009A6746">
        <w:rPr>
          <w:sz w:val="20"/>
          <w:szCs w:val="20"/>
        </w:rPr>
        <w:t>,</w:t>
      </w:r>
      <w:r w:rsidRPr="00BA3786">
        <w:rPr>
          <w:sz w:val="20"/>
          <w:szCs w:val="20"/>
        </w:rPr>
        <w:t xml:space="preserve"> </w:t>
      </w:r>
      <w:r w:rsidR="009A6746">
        <w:rPr>
          <w:sz w:val="20"/>
          <w:szCs w:val="20"/>
        </w:rPr>
        <w:t>waartoe behoren initiatiefnemers, belanghebbenden en bevoegd gezagen,</w:t>
      </w:r>
      <w:r w:rsidR="00660C5D">
        <w:rPr>
          <w:sz w:val="20"/>
          <w:szCs w:val="20"/>
        </w:rPr>
        <w:t xml:space="preserve"> </w:t>
      </w:r>
      <w:r w:rsidRPr="00BA3786">
        <w:rPr>
          <w:sz w:val="20"/>
          <w:szCs w:val="20"/>
        </w:rPr>
        <w:t>kunnen deze voor de volgende processen in gebruik nemen:</w:t>
      </w:r>
    </w:p>
    <w:p w14:paraId="24E37800" w14:textId="77777777" w:rsidR="00D10608" w:rsidRPr="00BA3786" w:rsidRDefault="00D10608" w:rsidP="00D10608">
      <w:pPr>
        <w:pStyle w:val="ListParagraph"/>
        <w:numPr>
          <w:ilvl w:val="0"/>
          <w:numId w:val="16"/>
        </w:numPr>
        <w:spacing w:after="144" w:line="259" w:lineRule="auto"/>
        <w:rPr>
          <w:rFonts w:asciiTheme="minorHAnsi" w:hAnsiTheme="minorHAnsi"/>
          <w:sz w:val="20"/>
          <w:szCs w:val="20"/>
        </w:rPr>
      </w:pPr>
      <w:r w:rsidRPr="00BA3786">
        <w:rPr>
          <w:rFonts w:asciiTheme="minorHAnsi" w:hAnsiTheme="minorHAnsi"/>
          <w:sz w:val="20"/>
          <w:szCs w:val="20"/>
        </w:rPr>
        <w:t>Planvorming,</w:t>
      </w:r>
    </w:p>
    <w:p w14:paraId="457F640D" w14:textId="77777777" w:rsidR="00542BA4" w:rsidRDefault="007F64A6" w:rsidP="00F4448D">
      <w:pPr>
        <w:pStyle w:val="ListParagraph"/>
        <w:numPr>
          <w:ilvl w:val="0"/>
          <w:numId w:val="16"/>
        </w:numPr>
        <w:spacing w:after="144" w:line="259" w:lineRule="auto"/>
        <w:rPr>
          <w:rFonts w:asciiTheme="minorHAnsi" w:hAnsiTheme="minorHAnsi"/>
          <w:sz w:val="20"/>
          <w:szCs w:val="20"/>
        </w:rPr>
      </w:pPr>
      <w:r>
        <w:rPr>
          <w:rFonts w:asciiTheme="minorHAnsi" w:hAnsiTheme="minorHAnsi"/>
          <w:sz w:val="20"/>
          <w:szCs w:val="20"/>
        </w:rPr>
        <w:t>Oriënteren</w:t>
      </w:r>
      <w:r w:rsidR="00D10608">
        <w:rPr>
          <w:rFonts w:asciiTheme="minorHAnsi" w:hAnsiTheme="minorHAnsi"/>
          <w:sz w:val="20"/>
          <w:szCs w:val="20"/>
        </w:rPr>
        <w:t>, opstellen van aanvragen en meldingen inclusief het indienen daarvan</w:t>
      </w:r>
      <w:r w:rsidR="00542BA4">
        <w:rPr>
          <w:rFonts w:asciiTheme="minorHAnsi" w:hAnsiTheme="minorHAnsi"/>
          <w:sz w:val="20"/>
          <w:szCs w:val="20"/>
        </w:rPr>
        <w:t>,</w:t>
      </w:r>
    </w:p>
    <w:p w14:paraId="432E2E93" w14:textId="77777777" w:rsidR="00B1081C" w:rsidRPr="00BA3786" w:rsidRDefault="007F64A6" w:rsidP="00F4448D">
      <w:pPr>
        <w:pStyle w:val="ListParagraph"/>
        <w:numPr>
          <w:ilvl w:val="0"/>
          <w:numId w:val="16"/>
        </w:numPr>
        <w:spacing w:after="144" w:line="259" w:lineRule="auto"/>
        <w:rPr>
          <w:rFonts w:asciiTheme="minorHAnsi" w:hAnsiTheme="minorHAnsi"/>
          <w:sz w:val="20"/>
          <w:szCs w:val="20"/>
        </w:rPr>
      </w:pPr>
      <w:r w:rsidRPr="00BA3786">
        <w:rPr>
          <w:rFonts w:asciiTheme="minorHAnsi" w:hAnsiTheme="minorHAnsi"/>
          <w:sz w:val="20"/>
          <w:szCs w:val="20"/>
        </w:rPr>
        <w:t>Behandelen</w:t>
      </w:r>
      <w:r w:rsidR="00B1081C" w:rsidRPr="00BA3786">
        <w:rPr>
          <w:rFonts w:asciiTheme="minorHAnsi" w:hAnsiTheme="minorHAnsi"/>
          <w:sz w:val="20"/>
          <w:szCs w:val="20"/>
        </w:rPr>
        <w:t xml:space="preserve"> aanvragen en meldingen (</w:t>
      </w:r>
      <w:r w:rsidR="00745BFF">
        <w:rPr>
          <w:rFonts w:asciiTheme="minorHAnsi" w:hAnsiTheme="minorHAnsi"/>
          <w:sz w:val="20"/>
          <w:szCs w:val="20"/>
        </w:rPr>
        <w:t xml:space="preserve">voorbereiden </w:t>
      </w:r>
      <w:r w:rsidR="00B1081C" w:rsidRPr="00BA3786">
        <w:rPr>
          <w:rFonts w:asciiTheme="minorHAnsi" w:hAnsiTheme="minorHAnsi"/>
          <w:sz w:val="20"/>
          <w:szCs w:val="20"/>
        </w:rPr>
        <w:t>besluitvorming),</w:t>
      </w:r>
    </w:p>
    <w:p w14:paraId="5DBD8DCD" w14:textId="77777777" w:rsidR="00207456" w:rsidRPr="00207456" w:rsidRDefault="00207456" w:rsidP="00207456">
      <w:pPr>
        <w:spacing w:after="144"/>
        <w:rPr>
          <w:sz w:val="20"/>
          <w:szCs w:val="20"/>
        </w:rPr>
      </w:pPr>
    </w:p>
    <w:tbl>
      <w:tblPr>
        <w:tblW w:w="8867" w:type="dxa"/>
        <w:tblInd w:w="57" w:type="dxa"/>
        <w:tblCellMar>
          <w:left w:w="70" w:type="dxa"/>
          <w:right w:w="70" w:type="dxa"/>
        </w:tblCellMar>
        <w:tblLook w:val="04A0" w:firstRow="1" w:lastRow="0" w:firstColumn="1" w:lastColumn="0" w:noHBand="0" w:noVBand="1"/>
      </w:tblPr>
      <w:tblGrid>
        <w:gridCol w:w="827"/>
        <w:gridCol w:w="6058"/>
        <w:gridCol w:w="708"/>
        <w:gridCol w:w="565"/>
        <w:gridCol w:w="709"/>
      </w:tblGrid>
      <w:tr w:rsidR="004B71E8" w:rsidRPr="00BA3786" w14:paraId="27729B2F" w14:textId="77777777" w:rsidTr="006B169D">
        <w:trPr>
          <w:trHeight w:val="20"/>
        </w:trPr>
        <w:tc>
          <w:tcPr>
            <w:tcW w:w="827"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4BF5C77D" w14:textId="77777777" w:rsidR="004B71E8" w:rsidRPr="00BA3786" w:rsidRDefault="004B71E8" w:rsidP="00C452DC">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N</w:t>
            </w:r>
            <w:r>
              <w:rPr>
                <w:rFonts w:eastAsia="Times New Roman" w:cs="Times New Roman"/>
                <w:color w:val="000000"/>
                <w:sz w:val="20"/>
                <w:szCs w:val="20"/>
                <w:lang w:eastAsia="nl-NL"/>
              </w:rPr>
              <w:t>r</w:t>
            </w:r>
          </w:p>
        </w:tc>
        <w:tc>
          <w:tcPr>
            <w:tcW w:w="6058" w:type="dxa"/>
            <w:tcBorders>
              <w:top w:val="single" w:sz="4" w:space="0" w:color="auto"/>
              <w:left w:val="nil"/>
              <w:bottom w:val="single" w:sz="4" w:space="0" w:color="auto"/>
              <w:right w:val="single" w:sz="4" w:space="0" w:color="auto"/>
            </w:tcBorders>
            <w:shd w:val="clear" w:color="auto" w:fill="E7E6E6" w:themeFill="background2"/>
            <w:hideMark/>
          </w:tcPr>
          <w:p w14:paraId="2EF2F455" w14:textId="77777777" w:rsidR="004B71E8" w:rsidRPr="00BA3786" w:rsidRDefault="004B71E8" w:rsidP="00544DCB">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Eis</w:t>
            </w:r>
          </w:p>
        </w:tc>
        <w:tc>
          <w:tcPr>
            <w:tcW w:w="708" w:type="dxa"/>
            <w:tcBorders>
              <w:top w:val="single" w:sz="4" w:space="0" w:color="auto"/>
              <w:left w:val="nil"/>
              <w:bottom w:val="single" w:sz="4" w:space="0" w:color="auto"/>
              <w:right w:val="single" w:sz="4" w:space="0" w:color="auto"/>
            </w:tcBorders>
            <w:shd w:val="clear" w:color="auto" w:fill="E7E6E6" w:themeFill="background2"/>
          </w:tcPr>
          <w:p w14:paraId="39942643" w14:textId="77777777" w:rsidR="004B71E8" w:rsidRPr="00BA3786" w:rsidRDefault="004B71E8"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Wet</w:t>
            </w:r>
          </w:p>
        </w:tc>
        <w:tc>
          <w:tcPr>
            <w:tcW w:w="565" w:type="dxa"/>
            <w:tcBorders>
              <w:top w:val="single" w:sz="4" w:space="0" w:color="auto"/>
              <w:left w:val="single" w:sz="4" w:space="0" w:color="auto"/>
              <w:bottom w:val="single" w:sz="4" w:space="0" w:color="auto"/>
              <w:right w:val="single" w:sz="4" w:space="0" w:color="auto"/>
            </w:tcBorders>
            <w:shd w:val="clear" w:color="auto" w:fill="E7E6E6" w:themeFill="background2"/>
          </w:tcPr>
          <w:p w14:paraId="038CB9D3" w14:textId="77777777" w:rsidR="004B71E8" w:rsidRPr="00BA3786" w:rsidRDefault="004B71E8"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Visie</w:t>
            </w:r>
          </w:p>
        </w:tc>
        <w:tc>
          <w:tcPr>
            <w:tcW w:w="709" w:type="dxa"/>
            <w:tcBorders>
              <w:top w:val="single" w:sz="4" w:space="0" w:color="auto"/>
              <w:left w:val="nil"/>
              <w:bottom w:val="single" w:sz="4" w:space="0" w:color="auto"/>
              <w:right w:val="single" w:sz="4" w:space="0" w:color="auto"/>
            </w:tcBorders>
            <w:shd w:val="clear" w:color="auto" w:fill="E7E6E6" w:themeFill="background2"/>
            <w:noWrap/>
            <w:hideMark/>
          </w:tcPr>
          <w:p w14:paraId="48C19331" w14:textId="77777777" w:rsidR="004B71E8" w:rsidRDefault="004B71E8" w:rsidP="00544DC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Basis</w:t>
            </w:r>
          </w:p>
          <w:p w14:paraId="453899D7" w14:textId="77777777" w:rsidR="004B71E8" w:rsidRPr="00BA3786" w:rsidRDefault="004B71E8" w:rsidP="00544DC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niveau</w:t>
            </w:r>
          </w:p>
        </w:tc>
      </w:tr>
      <w:tr w:rsidR="004B71E8" w:rsidRPr="00960D57" w14:paraId="300AF2CA" w14:textId="77777777" w:rsidTr="00771F05">
        <w:trPr>
          <w:trHeight w:val="20"/>
        </w:trPr>
        <w:tc>
          <w:tcPr>
            <w:tcW w:w="827" w:type="dxa"/>
            <w:tcBorders>
              <w:top w:val="nil"/>
              <w:left w:val="single" w:sz="4" w:space="0" w:color="auto"/>
              <w:bottom w:val="single" w:sz="4" w:space="0" w:color="auto"/>
              <w:right w:val="single" w:sz="4" w:space="0" w:color="auto"/>
            </w:tcBorders>
            <w:shd w:val="clear" w:color="auto" w:fill="auto"/>
            <w:noWrap/>
          </w:tcPr>
          <w:p w14:paraId="72B817E3" w14:textId="77777777" w:rsidR="004B71E8" w:rsidRPr="002126F3" w:rsidRDefault="004B71E8" w:rsidP="007B2F6A">
            <w:pPr>
              <w:spacing w:after="0" w:line="240" w:lineRule="auto"/>
              <w:jc w:val="right"/>
              <w:rPr>
                <w:rFonts w:eastAsia="Times New Roman" w:cs="Times New Roman"/>
                <w:color w:val="000000"/>
                <w:sz w:val="20"/>
                <w:szCs w:val="20"/>
                <w:lang w:eastAsia="nl-NL"/>
              </w:rPr>
            </w:pPr>
            <w:r w:rsidRPr="002126F3">
              <w:rPr>
                <w:rFonts w:eastAsia="Times New Roman" w:cs="Times New Roman"/>
                <w:color w:val="000000"/>
                <w:sz w:val="20"/>
                <w:szCs w:val="20"/>
                <w:lang w:eastAsia="nl-NL"/>
              </w:rPr>
              <w:t>SAM01</w:t>
            </w:r>
          </w:p>
        </w:tc>
        <w:tc>
          <w:tcPr>
            <w:tcW w:w="6058" w:type="dxa"/>
            <w:tcBorders>
              <w:top w:val="nil"/>
              <w:left w:val="nil"/>
              <w:bottom w:val="single" w:sz="4" w:space="0" w:color="auto"/>
              <w:right w:val="single" w:sz="4" w:space="0" w:color="auto"/>
            </w:tcBorders>
            <w:shd w:val="clear" w:color="auto" w:fill="auto"/>
            <w:hideMark/>
          </w:tcPr>
          <w:p w14:paraId="1B795A0D" w14:textId="77777777" w:rsidR="004B71E8" w:rsidRPr="002126F3" w:rsidRDefault="004B71E8" w:rsidP="00CB6131">
            <w:pPr>
              <w:spacing w:after="0" w:line="240" w:lineRule="auto"/>
              <w:rPr>
                <w:rFonts w:eastAsia="Times New Roman" w:cs="Times New Roman"/>
                <w:color w:val="000000"/>
                <w:sz w:val="20"/>
                <w:szCs w:val="20"/>
                <w:lang w:eastAsia="nl-NL"/>
              </w:rPr>
            </w:pPr>
            <w:r w:rsidRPr="002126F3">
              <w:rPr>
                <w:rFonts w:eastAsia="Times New Roman" w:cs="Times New Roman"/>
                <w:color w:val="000000"/>
                <w:sz w:val="20"/>
                <w:szCs w:val="20"/>
                <w:lang w:eastAsia="nl-NL"/>
              </w:rPr>
              <w:t xml:space="preserve">In deze functie kunnen bevoegd gezagen samenwerken tijdens de voorbereidingsfase van het besluitvormingsproces om te zien wat het effect is van een wijzigingsbesluit op de bestaande OW-Besluiten. In deze ‘preview’ omgeving kunnenkunnenkunnen ‘concept’ versies worden getoond van OW-Besluiten die nog niet bekend gemaakt of gepubliceerd zijn (status is niet ‘ontwerp’ of ‘vastgesteld’). </w:t>
            </w:r>
          </w:p>
          <w:p w14:paraId="19805E7F" w14:textId="77777777" w:rsidR="004B71E8" w:rsidRPr="002126F3" w:rsidRDefault="004B71E8" w:rsidP="00CB6131">
            <w:pPr>
              <w:spacing w:after="0" w:line="240" w:lineRule="auto"/>
              <w:rPr>
                <w:rFonts w:eastAsia="Times New Roman" w:cs="Times New Roman"/>
                <w:color w:val="000000"/>
                <w:sz w:val="20"/>
                <w:szCs w:val="20"/>
                <w:lang w:eastAsia="nl-NL"/>
              </w:rPr>
            </w:pPr>
          </w:p>
          <w:p w14:paraId="6CB5E355" w14:textId="77777777" w:rsidR="004B71E8" w:rsidRPr="002126F3" w:rsidRDefault="004B71E8" w:rsidP="00CB6131">
            <w:pPr>
              <w:spacing w:after="0" w:line="240" w:lineRule="auto"/>
              <w:rPr>
                <w:rFonts w:eastAsia="Times New Roman" w:cs="Times New Roman"/>
                <w:color w:val="000000"/>
                <w:sz w:val="20"/>
                <w:szCs w:val="20"/>
                <w:lang w:eastAsia="nl-NL"/>
              </w:rPr>
            </w:pPr>
            <w:r w:rsidRPr="002126F3">
              <w:rPr>
                <w:rFonts w:eastAsia="Times New Roman" w:cs="Times New Roman"/>
                <w:color w:val="000000"/>
                <w:sz w:val="20"/>
                <w:szCs w:val="20"/>
                <w:lang w:eastAsia="nl-NL"/>
              </w:rPr>
              <w:t xml:space="preserve">Het gaat om functies die beschreven zijn in de eisen ORN 4, ORN 6a en ORN06b en eventueel ORN07 maar dan voor concepten. </w:t>
            </w:r>
          </w:p>
          <w:p w14:paraId="18DF32BC" w14:textId="77777777" w:rsidR="004B71E8" w:rsidRPr="002126F3" w:rsidRDefault="004B71E8" w:rsidP="00CB6131">
            <w:pPr>
              <w:spacing w:after="0" w:line="240" w:lineRule="auto"/>
              <w:rPr>
                <w:rFonts w:eastAsia="Times New Roman" w:cs="Times New Roman"/>
                <w:color w:val="000000"/>
                <w:sz w:val="20"/>
                <w:szCs w:val="20"/>
                <w:lang w:eastAsia="nl-NL"/>
              </w:rPr>
            </w:pPr>
            <w:r w:rsidRPr="002126F3">
              <w:rPr>
                <w:rFonts w:eastAsia="Times New Roman" w:cs="Times New Roman"/>
                <w:color w:val="000000"/>
                <w:sz w:val="20"/>
                <w:szCs w:val="20"/>
                <w:lang w:eastAsia="nl-NL"/>
              </w:rPr>
              <w:t xml:space="preserve">Het BG kan anderen autoriseren voor toegang of kiezen voor toegang zonder autorisatie tot deze preview omgeving. De geautoriseerde ontvangen een notificatie dat er een nieuw OW-Besluit geplaatst is. </w:t>
            </w:r>
          </w:p>
          <w:p w14:paraId="45AA1DB4" w14:textId="77777777" w:rsidR="004B71E8" w:rsidRPr="002126F3" w:rsidRDefault="004B71E8" w:rsidP="00CB6131">
            <w:pPr>
              <w:spacing w:after="0" w:line="240" w:lineRule="auto"/>
              <w:rPr>
                <w:rFonts w:eastAsia="Times New Roman" w:cs="Times New Roman"/>
                <w:color w:val="000000"/>
                <w:sz w:val="20"/>
                <w:szCs w:val="20"/>
                <w:lang w:eastAsia="nl-NL"/>
              </w:rPr>
            </w:pPr>
          </w:p>
          <w:p w14:paraId="2A426034" w14:textId="77777777" w:rsidR="004B71E8" w:rsidRPr="002126F3" w:rsidRDefault="004B71E8" w:rsidP="00CB6131">
            <w:pPr>
              <w:spacing w:after="0" w:line="240" w:lineRule="auto"/>
              <w:rPr>
                <w:rFonts w:eastAsia="Times New Roman" w:cs="Times New Roman"/>
                <w:color w:val="000000"/>
                <w:sz w:val="20"/>
                <w:szCs w:val="20"/>
                <w:lang w:eastAsia="nl-NL"/>
              </w:rPr>
            </w:pPr>
            <w:r w:rsidRPr="002126F3">
              <w:rPr>
                <w:rFonts w:eastAsia="Times New Roman" w:cs="Times New Roman"/>
                <w:color w:val="000000"/>
                <w:sz w:val="20"/>
                <w:szCs w:val="20"/>
                <w:lang w:eastAsia="nl-NL"/>
              </w:rPr>
              <w:lastRenderedPageBreak/>
              <w:t>Het ‘concept’ document wordt getoond in samenhang met de meest recente versie van de andere OW-Besluiten waartoe de gebruiker geautoriseerd is.</w:t>
            </w:r>
          </w:p>
          <w:p w14:paraId="4F716E40" w14:textId="77777777" w:rsidR="004B71E8" w:rsidRPr="002126F3" w:rsidRDefault="004B71E8" w:rsidP="00CB6131">
            <w:pPr>
              <w:spacing w:after="0" w:line="240" w:lineRule="auto"/>
              <w:rPr>
                <w:rFonts w:eastAsia="Times New Roman" w:cs="Times New Roman"/>
                <w:color w:val="000000"/>
                <w:sz w:val="20"/>
                <w:szCs w:val="20"/>
                <w:lang w:eastAsia="nl-NL"/>
              </w:rPr>
            </w:pPr>
          </w:p>
          <w:p w14:paraId="4D9F7267" w14:textId="77777777" w:rsidR="004B71E8" w:rsidRPr="002126F3" w:rsidRDefault="004B71E8" w:rsidP="00CB6131">
            <w:pPr>
              <w:spacing w:after="0" w:line="240" w:lineRule="auto"/>
              <w:rPr>
                <w:rFonts w:eastAsia="Times New Roman" w:cs="Times New Roman"/>
                <w:color w:val="000000"/>
                <w:sz w:val="20"/>
                <w:szCs w:val="20"/>
                <w:lang w:eastAsia="nl-NL"/>
              </w:rPr>
            </w:pPr>
            <w:r w:rsidRPr="002126F3">
              <w:rPr>
                <w:rFonts w:eastAsia="Times New Roman" w:cs="Times New Roman"/>
                <w:color w:val="000000"/>
                <w:sz w:val="20"/>
                <w:szCs w:val="20"/>
                <w:lang w:eastAsia="nl-NL"/>
              </w:rPr>
              <w:t>Als onderdeel van het concept OW-Besluit kunnen ook de daarbij behorende bijlagen en onderliggende documenten gedeeld worden.</w:t>
            </w:r>
          </w:p>
          <w:p w14:paraId="78F4BB7F" w14:textId="77777777" w:rsidR="004B71E8" w:rsidRPr="002126F3" w:rsidRDefault="004B71E8" w:rsidP="00CB6131">
            <w:pPr>
              <w:spacing w:after="0" w:line="240" w:lineRule="auto"/>
              <w:rPr>
                <w:rFonts w:eastAsia="Times New Roman" w:cs="Times New Roman"/>
                <w:color w:val="000000"/>
                <w:sz w:val="20"/>
                <w:szCs w:val="20"/>
                <w:lang w:eastAsia="nl-NL"/>
              </w:rPr>
            </w:pPr>
          </w:p>
          <w:p w14:paraId="5FC9EE6C" w14:textId="77777777" w:rsidR="004B71E8" w:rsidRPr="002126F3" w:rsidRDefault="004B71E8" w:rsidP="00CB6131">
            <w:pPr>
              <w:spacing w:after="0" w:line="240" w:lineRule="auto"/>
              <w:rPr>
                <w:rFonts w:eastAsia="Times New Roman" w:cs="Times New Roman"/>
                <w:color w:val="000000"/>
                <w:sz w:val="20"/>
                <w:szCs w:val="20"/>
                <w:lang w:eastAsia="nl-NL"/>
              </w:rPr>
            </w:pPr>
            <w:r w:rsidRPr="002126F3">
              <w:rPr>
                <w:rFonts w:eastAsia="Times New Roman" w:cs="Times New Roman"/>
                <w:color w:val="000000"/>
                <w:sz w:val="20"/>
                <w:szCs w:val="20"/>
                <w:lang w:eastAsia="nl-NL"/>
              </w:rPr>
              <w:t xml:space="preserve">NB: deze vorm van samenwerken vereist een objectgerichte omgeving (zoals beschreven in de </w:t>
            </w:r>
            <w:r w:rsidR="009C1DC0" w:rsidRPr="002126F3">
              <w:rPr>
                <w:rFonts w:eastAsia="Times New Roman" w:cs="Times New Roman"/>
                <w:color w:val="000000"/>
                <w:sz w:val="20"/>
                <w:szCs w:val="20"/>
                <w:lang w:eastAsia="nl-NL"/>
              </w:rPr>
              <w:t>ORN-eisen</w:t>
            </w:r>
            <w:r w:rsidRPr="002126F3">
              <w:rPr>
                <w:rFonts w:eastAsia="Times New Roman" w:cs="Times New Roman"/>
                <w:color w:val="000000"/>
                <w:sz w:val="20"/>
                <w:szCs w:val="20"/>
                <w:lang w:eastAsia="nl-NL"/>
              </w:rPr>
              <w:t>) met viewer en is daarmee anders dan de werkmappenstructuur</w:t>
            </w:r>
          </w:p>
          <w:p w14:paraId="60CC85AA" w14:textId="77777777" w:rsidR="004B71E8" w:rsidRPr="002126F3" w:rsidRDefault="004B71E8" w:rsidP="00CB6131">
            <w:pPr>
              <w:spacing w:after="0" w:line="240" w:lineRule="auto"/>
              <w:rPr>
                <w:rFonts w:eastAsia="Times New Roman" w:cs="Times New Roman"/>
                <w:color w:val="000000"/>
                <w:sz w:val="20"/>
                <w:szCs w:val="20"/>
                <w:lang w:eastAsia="nl-NL"/>
              </w:rPr>
            </w:pPr>
          </w:p>
          <w:p w14:paraId="2130C232" w14:textId="77777777" w:rsidR="004B71E8" w:rsidRPr="002126F3" w:rsidRDefault="004B71E8" w:rsidP="00CB6131">
            <w:pPr>
              <w:spacing w:after="0" w:line="240" w:lineRule="auto"/>
              <w:rPr>
                <w:rFonts w:eastAsia="Times New Roman" w:cs="Times New Roman"/>
                <w:color w:val="000000"/>
                <w:sz w:val="20"/>
                <w:szCs w:val="20"/>
                <w:lang w:eastAsia="nl-NL"/>
              </w:rPr>
            </w:pPr>
            <w:r w:rsidRPr="002126F3">
              <w:rPr>
                <w:rFonts w:eastAsia="Times New Roman" w:cs="Times New Roman"/>
                <w:color w:val="000000"/>
                <w:sz w:val="20"/>
                <w:szCs w:val="20"/>
                <w:lang w:eastAsia="nl-NL"/>
              </w:rPr>
              <w:t>Het bevoegd gezag start deze samenwerking</w:t>
            </w:r>
          </w:p>
          <w:p w14:paraId="6696C02B" w14:textId="77777777" w:rsidR="004B71E8" w:rsidRPr="002126F3" w:rsidRDefault="004B71E8" w:rsidP="00CB6131">
            <w:pPr>
              <w:spacing w:after="0" w:line="240" w:lineRule="auto"/>
              <w:rPr>
                <w:rFonts w:eastAsia="Times New Roman" w:cs="Times New Roman"/>
                <w:color w:val="000000"/>
                <w:sz w:val="20"/>
                <w:szCs w:val="20"/>
                <w:lang w:eastAsia="nl-NL"/>
              </w:rPr>
            </w:pPr>
          </w:p>
          <w:p w14:paraId="405720D1" w14:textId="77777777" w:rsidR="004B71E8" w:rsidRPr="002126F3" w:rsidRDefault="004B71E8" w:rsidP="00CB6131">
            <w:pPr>
              <w:spacing w:after="0" w:line="240" w:lineRule="auto"/>
              <w:rPr>
                <w:rFonts w:eastAsia="Times New Roman" w:cs="Times New Roman"/>
                <w:color w:val="000000"/>
                <w:sz w:val="20"/>
                <w:szCs w:val="20"/>
                <w:lang w:eastAsia="nl-NL"/>
              </w:rPr>
            </w:pPr>
            <w:r w:rsidRPr="002126F3">
              <w:rPr>
                <w:rFonts w:eastAsia="Times New Roman" w:cs="Times New Roman"/>
                <w:color w:val="000000"/>
                <w:sz w:val="20"/>
                <w:szCs w:val="20"/>
                <w:lang w:eastAsia="nl-NL"/>
              </w:rPr>
              <w:t>Zie ook de ORN-eisen in het algemeen over wat zichtbaar zou moeten zijn van een OW-besluit.</w:t>
            </w:r>
          </w:p>
        </w:tc>
        <w:tc>
          <w:tcPr>
            <w:tcW w:w="708" w:type="dxa"/>
            <w:tcBorders>
              <w:top w:val="single" w:sz="4" w:space="0" w:color="auto"/>
              <w:left w:val="nil"/>
              <w:bottom w:val="single" w:sz="4" w:space="0" w:color="auto"/>
              <w:right w:val="single" w:sz="4" w:space="0" w:color="auto"/>
            </w:tcBorders>
            <w:shd w:val="clear" w:color="auto" w:fill="auto"/>
          </w:tcPr>
          <w:p w14:paraId="6992BAAE" w14:textId="77777777" w:rsidR="004B71E8" w:rsidRPr="002126F3" w:rsidRDefault="004B71E8" w:rsidP="00CB6131">
            <w:pPr>
              <w:spacing w:after="0" w:line="240" w:lineRule="auto"/>
              <w:jc w:val="center"/>
              <w:rPr>
                <w:rFonts w:eastAsia="Times New Roman" w:cs="Times New Roman"/>
                <w:color w:val="000000"/>
                <w:sz w:val="20"/>
                <w:szCs w:val="20"/>
                <w:lang w:eastAsia="nl-NL"/>
              </w:rPr>
            </w:pPr>
            <w:r w:rsidRPr="002126F3">
              <w:rPr>
                <w:rFonts w:eastAsia="Times New Roman" w:cs="Times New Roman"/>
                <w:color w:val="000000"/>
                <w:sz w:val="20"/>
                <w:szCs w:val="20"/>
                <w:lang w:eastAsia="nl-NL"/>
              </w:rPr>
              <w:lastRenderedPageBreak/>
              <w:t>-</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3D108D5D" w14:textId="77777777" w:rsidR="004B71E8" w:rsidRPr="002126F3" w:rsidRDefault="004B71E8" w:rsidP="00CB6131">
            <w:pPr>
              <w:spacing w:after="0" w:line="240" w:lineRule="auto"/>
              <w:jc w:val="center"/>
              <w:rPr>
                <w:rFonts w:eastAsia="Times New Roman" w:cs="Times New Roman"/>
                <w:color w:val="000000"/>
                <w:sz w:val="20"/>
                <w:szCs w:val="20"/>
                <w:lang w:eastAsia="nl-NL"/>
              </w:rPr>
            </w:pPr>
            <w:r w:rsidRPr="002126F3">
              <w:rPr>
                <w:rFonts w:eastAsia="Times New Roman" w:cs="Times New Roman"/>
                <w:color w:val="000000"/>
                <w:sz w:val="20"/>
                <w:szCs w:val="20"/>
                <w:lang w:eastAsia="nl-NL"/>
              </w:rPr>
              <w:t>[A3]</w:t>
            </w:r>
          </w:p>
          <w:p w14:paraId="3F0BEEB2" w14:textId="77777777" w:rsidR="004B71E8" w:rsidRPr="002126F3" w:rsidRDefault="004B71E8" w:rsidP="00CB6131">
            <w:pPr>
              <w:spacing w:after="0" w:line="240" w:lineRule="auto"/>
              <w:jc w:val="center"/>
              <w:rPr>
                <w:rFonts w:eastAsia="Times New Roman" w:cs="Times New Roman"/>
                <w:color w:val="000000"/>
                <w:sz w:val="20"/>
                <w:szCs w:val="20"/>
                <w:lang w:eastAsia="nl-NL"/>
              </w:rPr>
            </w:pPr>
            <w:r w:rsidRPr="002126F3">
              <w:rPr>
                <w:rFonts w:eastAsia="Times New Roman" w:cs="Times New Roman"/>
                <w:color w:val="000000"/>
                <w:sz w:val="20"/>
                <w:szCs w:val="20"/>
                <w:lang w:eastAsia="nl-NL"/>
              </w:rPr>
              <w:t>5.2.1</w:t>
            </w:r>
          </w:p>
          <w:p w14:paraId="47D0E833" w14:textId="77777777" w:rsidR="004B71E8" w:rsidRPr="002126F3" w:rsidRDefault="004B71E8" w:rsidP="00CB6131">
            <w:pPr>
              <w:spacing w:after="0" w:line="240" w:lineRule="auto"/>
              <w:jc w:val="center"/>
              <w:rPr>
                <w:rFonts w:eastAsia="Times New Roman" w:cs="Times New Roman"/>
                <w:color w:val="000000"/>
                <w:sz w:val="20"/>
                <w:szCs w:val="20"/>
                <w:lang w:eastAsia="nl-NL"/>
              </w:rPr>
            </w:pPr>
            <w:r w:rsidRPr="002126F3">
              <w:rPr>
                <w:rFonts w:eastAsia="Times New Roman" w:cs="Times New Roman"/>
                <w:color w:val="000000"/>
                <w:sz w:val="20"/>
                <w:szCs w:val="20"/>
                <w:lang w:eastAsia="nl-NL"/>
              </w:rPr>
              <w:t>TF</w:t>
            </w:r>
          </w:p>
        </w:tc>
        <w:tc>
          <w:tcPr>
            <w:tcW w:w="709" w:type="dxa"/>
            <w:tcBorders>
              <w:top w:val="nil"/>
              <w:left w:val="nil"/>
              <w:bottom w:val="single" w:sz="4" w:space="0" w:color="auto"/>
              <w:right w:val="single" w:sz="4" w:space="0" w:color="auto"/>
            </w:tcBorders>
            <w:shd w:val="clear" w:color="auto" w:fill="BFBFBF" w:themeFill="background1" w:themeFillShade="BF"/>
            <w:noWrap/>
            <w:hideMark/>
          </w:tcPr>
          <w:p w14:paraId="3468B595" w14:textId="77777777" w:rsidR="00F35BFB" w:rsidRPr="002126F3" w:rsidRDefault="005E3EAD" w:rsidP="00CB6131">
            <w:pPr>
              <w:spacing w:after="0" w:line="240" w:lineRule="auto"/>
              <w:jc w:val="center"/>
              <w:rPr>
                <w:rFonts w:eastAsia="Times New Roman" w:cs="Times New Roman"/>
                <w:color w:val="000000"/>
                <w:sz w:val="20"/>
                <w:szCs w:val="20"/>
                <w:lang w:eastAsia="nl-NL"/>
              </w:rPr>
            </w:pPr>
            <w:r w:rsidRPr="002126F3">
              <w:rPr>
                <w:rFonts w:eastAsia="Times New Roman" w:cs="Times New Roman"/>
                <w:color w:val="000000"/>
                <w:sz w:val="20"/>
                <w:szCs w:val="20"/>
                <w:lang w:eastAsia="nl-NL"/>
              </w:rPr>
              <w:t>N</w:t>
            </w:r>
          </w:p>
        </w:tc>
      </w:tr>
      <w:tr w:rsidR="004B71E8" w:rsidRPr="00BA3786" w14:paraId="55461615" w14:textId="77777777" w:rsidTr="00771F05">
        <w:trPr>
          <w:trHeight w:val="20"/>
        </w:trPr>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2F110B2C" w14:textId="77777777" w:rsidR="004B71E8" w:rsidRPr="00FC1E0D" w:rsidRDefault="004B71E8" w:rsidP="00402C2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SAM02</w:t>
            </w:r>
          </w:p>
        </w:tc>
        <w:tc>
          <w:tcPr>
            <w:tcW w:w="6058" w:type="dxa"/>
            <w:tcBorders>
              <w:top w:val="single" w:sz="4" w:space="0" w:color="auto"/>
              <w:left w:val="nil"/>
              <w:bottom w:val="single" w:sz="4" w:space="0" w:color="auto"/>
              <w:right w:val="single" w:sz="4" w:space="0" w:color="auto"/>
            </w:tcBorders>
            <w:shd w:val="clear" w:color="auto" w:fill="auto"/>
          </w:tcPr>
          <w:p w14:paraId="3BE65E04" w14:textId="77777777" w:rsidR="004B71E8" w:rsidRPr="00FC1E0D" w:rsidRDefault="004B71E8" w:rsidP="004923B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Deze functie ondersteunt tenminste het samenwerken t.b.v. oriënteren, opstellen en indienen zoals geïnitieerd door een initiatiefnemer.</w:t>
            </w:r>
            <w:r w:rsidR="00DB2ACB">
              <w:rPr>
                <w:rFonts w:eastAsia="Times New Roman" w:cs="Times New Roman"/>
                <w:color w:val="000000"/>
                <w:sz w:val="20"/>
                <w:szCs w:val="20"/>
                <w:lang w:eastAsia="nl-NL"/>
              </w:rPr>
              <w:t xml:space="preserve"> Hierbij bepaald de initiatiefnemer met wie deze wenst samen te werken.</w:t>
            </w:r>
          </w:p>
        </w:tc>
        <w:tc>
          <w:tcPr>
            <w:tcW w:w="708" w:type="dxa"/>
            <w:tcBorders>
              <w:top w:val="single" w:sz="4" w:space="0" w:color="auto"/>
              <w:left w:val="nil"/>
              <w:bottom w:val="single" w:sz="4" w:space="0" w:color="auto"/>
              <w:right w:val="single" w:sz="4" w:space="0" w:color="auto"/>
            </w:tcBorders>
            <w:shd w:val="clear" w:color="auto" w:fill="auto"/>
          </w:tcPr>
          <w:p w14:paraId="0FB1A0CA" w14:textId="77777777" w:rsidR="004B71E8" w:rsidRDefault="004B71E8"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2C7216FD" w14:textId="77777777" w:rsidR="004B71E8" w:rsidRDefault="004B71E8"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2FE8A4D4" w14:textId="77777777" w:rsidR="004B71E8" w:rsidRDefault="004B71E8">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p w14:paraId="0B082658" w14:textId="77777777" w:rsidR="004B71E8" w:rsidRDefault="004B71E8" w:rsidP="00C452DC">
            <w:pPr>
              <w:spacing w:after="0" w:line="240" w:lineRule="auto"/>
              <w:jc w:val="center"/>
              <w:rPr>
                <w:rFonts w:eastAsia="Times New Roman" w:cs="Times New Roman"/>
                <w:color w:val="000000"/>
                <w:sz w:val="20"/>
                <w:szCs w:val="20"/>
                <w:lang w:eastAsia="nl-NL"/>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tcPr>
          <w:p w14:paraId="52B3C2D4" w14:textId="77777777" w:rsidR="004B71E8" w:rsidRPr="00FC1E0D" w:rsidRDefault="00F35BFB" w:rsidP="00A83E58">
            <w:pPr>
              <w:spacing w:after="0" w:line="240" w:lineRule="auto"/>
              <w:jc w:val="center"/>
              <w:rPr>
                <w:rFonts w:eastAsia="Times New Roman" w:cs="Times New Roman"/>
                <w:color w:val="000000"/>
                <w:sz w:val="20"/>
                <w:szCs w:val="20"/>
                <w:lang w:eastAsia="nl-NL"/>
              </w:rPr>
            </w:pPr>
            <w:r w:rsidRPr="002126F3">
              <w:rPr>
                <w:rFonts w:eastAsia="Times New Roman" w:cs="Times New Roman"/>
                <w:color w:val="000000"/>
                <w:sz w:val="20"/>
                <w:szCs w:val="20"/>
                <w:lang w:eastAsia="nl-NL"/>
              </w:rPr>
              <w:t>N</w:t>
            </w:r>
          </w:p>
        </w:tc>
      </w:tr>
      <w:tr w:rsidR="004B71E8" w:rsidRPr="00BA3786" w14:paraId="7FAC4096" w14:textId="77777777" w:rsidTr="00FF7953">
        <w:trPr>
          <w:trHeight w:val="20"/>
        </w:trPr>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7CCA0003" w14:textId="77777777" w:rsidR="004B71E8" w:rsidRPr="00655643" w:rsidRDefault="004B71E8" w:rsidP="00CB6131">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SAM03</w:t>
            </w:r>
          </w:p>
        </w:tc>
        <w:tc>
          <w:tcPr>
            <w:tcW w:w="6058" w:type="dxa"/>
            <w:tcBorders>
              <w:top w:val="single" w:sz="4" w:space="0" w:color="auto"/>
              <w:left w:val="nil"/>
              <w:bottom w:val="single" w:sz="4" w:space="0" w:color="auto"/>
              <w:right w:val="single" w:sz="4" w:space="0" w:color="auto"/>
            </w:tcBorders>
            <w:shd w:val="clear" w:color="auto" w:fill="auto"/>
            <w:hideMark/>
          </w:tcPr>
          <w:p w14:paraId="6C6F71DE" w14:textId="77777777" w:rsidR="004B71E8" w:rsidRDefault="004B71E8" w:rsidP="00CB6131">
            <w:pPr>
              <w:spacing w:after="0" w:line="240" w:lineRule="auto"/>
              <w:rPr>
                <w:rFonts w:eastAsia="Times New Roman" w:cs="Times New Roman"/>
                <w:color w:val="000000"/>
                <w:sz w:val="20"/>
                <w:szCs w:val="20"/>
                <w:lang w:eastAsia="nl-NL"/>
              </w:rPr>
            </w:pPr>
            <w:r w:rsidRPr="00655643">
              <w:rPr>
                <w:rFonts w:eastAsia="Times New Roman" w:cs="Times New Roman"/>
                <w:color w:val="000000"/>
                <w:sz w:val="20"/>
                <w:szCs w:val="20"/>
                <w:lang w:eastAsia="nl-NL"/>
              </w:rPr>
              <w:t xml:space="preserve">Deze functie ondersteunt tenminste het samenwerken van partijen t.b.v. het </w:t>
            </w:r>
            <w:r w:rsidRPr="005E3EAD">
              <w:rPr>
                <w:rFonts w:eastAsia="Times New Roman" w:cs="Times New Roman"/>
                <w:color w:val="000000"/>
                <w:sz w:val="20"/>
                <w:szCs w:val="20"/>
                <w:lang w:eastAsia="nl-NL"/>
              </w:rPr>
              <w:t xml:space="preserve">behandelen van aanvragen en meldingen zoals ontvangen door het bevoegd gezag </w:t>
            </w:r>
            <w:r w:rsidR="00256547" w:rsidRPr="00771F05">
              <w:rPr>
                <w:rFonts w:eastAsia="Times New Roman" w:cs="Times New Roman"/>
                <w:color w:val="000000"/>
                <w:sz w:val="20"/>
                <w:szCs w:val="20"/>
                <w:lang w:eastAsia="nl-NL"/>
              </w:rPr>
              <w:t>inclusief het vooroverleg</w:t>
            </w:r>
            <w:r w:rsidRPr="002126F3">
              <w:rPr>
                <w:rFonts w:eastAsia="Times New Roman" w:cs="Times New Roman"/>
                <w:color w:val="000000"/>
                <w:sz w:val="20"/>
                <w:szCs w:val="20"/>
                <w:lang w:eastAsia="nl-NL"/>
              </w:rPr>
              <w:t xml:space="preserve"> </w:t>
            </w:r>
            <w:r w:rsidRPr="005E3EAD">
              <w:rPr>
                <w:rFonts w:eastAsia="Times New Roman" w:cs="Times New Roman"/>
                <w:color w:val="000000"/>
                <w:sz w:val="20"/>
                <w:szCs w:val="20"/>
                <w:lang w:eastAsia="nl-NL"/>
              </w:rPr>
              <w:t>tussen het bevoegd gezag en andere partijen.</w:t>
            </w:r>
          </w:p>
          <w:p w14:paraId="0A703861" w14:textId="77777777" w:rsidR="004B71E8" w:rsidRDefault="004B71E8" w:rsidP="00CB6131">
            <w:pPr>
              <w:spacing w:after="0" w:line="240" w:lineRule="auto"/>
              <w:rPr>
                <w:rFonts w:eastAsia="Times New Roman" w:cs="Times New Roman"/>
                <w:color w:val="000000"/>
                <w:sz w:val="20"/>
                <w:szCs w:val="20"/>
                <w:lang w:eastAsia="nl-NL"/>
              </w:rPr>
            </w:pPr>
          </w:p>
          <w:p w14:paraId="0E2F95EB" w14:textId="77777777" w:rsidR="004B71E8" w:rsidRPr="00655643" w:rsidRDefault="004B71E8" w:rsidP="00CB6131">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bevoegd gezag start deze samenwerking</w:t>
            </w:r>
          </w:p>
        </w:tc>
        <w:tc>
          <w:tcPr>
            <w:tcW w:w="708" w:type="dxa"/>
            <w:tcBorders>
              <w:top w:val="single" w:sz="4" w:space="0" w:color="auto"/>
              <w:left w:val="nil"/>
              <w:bottom w:val="single" w:sz="4" w:space="0" w:color="auto"/>
              <w:right w:val="single" w:sz="4" w:space="0" w:color="auto"/>
            </w:tcBorders>
            <w:shd w:val="clear" w:color="auto" w:fill="auto"/>
          </w:tcPr>
          <w:p w14:paraId="52970015" w14:textId="77777777" w:rsidR="004B71E8" w:rsidRPr="00655643" w:rsidRDefault="004B71E8" w:rsidP="00CB613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05EB09D0" w14:textId="77777777" w:rsidR="004B71E8" w:rsidRPr="00655643" w:rsidRDefault="004B71E8" w:rsidP="00CB6131">
            <w:pPr>
              <w:spacing w:after="0" w:line="240" w:lineRule="auto"/>
              <w:jc w:val="center"/>
              <w:rPr>
                <w:rFonts w:eastAsia="Times New Roman" w:cs="Times New Roman"/>
                <w:color w:val="000000"/>
                <w:sz w:val="20"/>
                <w:szCs w:val="20"/>
                <w:lang w:eastAsia="nl-NL"/>
              </w:rPr>
            </w:pPr>
            <w:r w:rsidRPr="00655643">
              <w:rPr>
                <w:rFonts w:eastAsia="Times New Roman" w:cs="Times New Roman"/>
                <w:color w:val="000000"/>
                <w:sz w:val="20"/>
                <w:szCs w:val="20"/>
                <w:lang w:eastAsia="nl-NL"/>
              </w:rPr>
              <w:t>[A3]</w:t>
            </w:r>
          </w:p>
          <w:p w14:paraId="24E41E6C" w14:textId="77777777" w:rsidR="004B71E8" w:rsidRPr="00655643" w:rsidRDefault="004B71E8" w:rsidP="00CB6131">
            <w:pPr>
              <w:spacing w:after="0" w:line="240" w:lineRule="auto"/>
              <w:jc w:val="center"/>
              <w:rPr>
                <w:rFonts w:eastAsia="Times New Roman" w:cs="Times New Roman"/>
                <w:color w:val="000000"/>
                <w:sz w:val="20"/>
                <w:szCs w:val="20"/>
                <w:lang w:eastAsia="nl-NL"/>
              </w:rPr>
            </w:pPr>
            <w:r w:rsidRPr="00655643">
              <w:rPr>
                <w:rFonts w:eastAsia="Times New Roman" w:cs="Times New Roman"/>
                <w:color w:val="000000"/>
                <w:sz w:val="20"/>
                <w:szCs w:val="20"/>
                <w:lang w:eastAsia="nl-NL"/>
              </w:rPr>
              <w:t>5.2.2</w:t>
            </w:r>
          </w:p>
          <w:p w14:paraId="5E6FCF01" w14:textId="77777777" w:rsidR="004B71E8" w:rsidRPr="00655643" w:rsidRDefault="004B71E8" w:rsidP="00CB6131">
            <w:pPr>
              <w:spacing w:after="0" w:line="240" w:lineRule="auto"/>
              <w:jc w:val="center"/>
              <w:rPr>
                <w:rFonts w:eastAsia="Times New Roman" w:cs="Times New Roman"/>
                <w:color w:val="000000"/>
                <w:sz w:val="20"/>
                <w:szCs w:val="20"/>
                <w:lang w:eastAsia="nl-NL"/>
              </w:rPr>
            </w:pPr>
          </w:p>
        </w:tc>
        <w:tc>
          <w:tcPr>
            <w:tcW w:w="709" w:type="dxa"/>
            <w:tcBorders>
              <w:top w:val="single" w:sz="4" w:space="0" w:color="auto"/>
              <w:left w:val="nil"/>
              <w:bottom w:val="single" w:sz="4" w:space="0" w:color="auto"/>
              <w:right w:val="single" w:sz="4" w:space="0" w:color="auto"/>
            </w:tcBorders>
            <w:shd w:val="clear" w:color="auto" w:fill="auto"/>
            <w:noWrap/>
            <w:hideMark/>
          </w:tcPr>
          <w:p w14:paraId="026534EE" w14:textId="77777777" w:rsidR="00FB676A" w:rsidRPr="00655643" w:rsidRDefault="004B71E8" w:rsidP="00CB613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bl>
    <w:p w14:paraId="0E36A831" w14:textId="77777777" w:rsidR="005619CA" w:rsidRPr="00402C2E" w:rsidRDefault="005619CA" w:rsidP="00402C2E">
      <w:pPr>
        <w:spacing w:after="0"/>
        <w:rPr>
          <w:sz w:val="8"/>
        </w:rPr>
      </w:pPr>
    </w:p>
    <w:tbl>
      <w:tblPr>
        <w:tblW w:w="8867" w:type="dxa"/>
        <w:tblInd w:w="57" w:type="dxa"/>
        <w:tblCellMar>
          <w:left w:w="70" w:type="dxa"/>
          <w:right w:w="70" w:type="dxa"/>
        </w:tblCellMar>
        <w:tblLook w:val="04A0" w:firstRow="1" w:lastRow="0" w:firstColumn="1" w:lastColumn="0" w:noHBand="0" w:noVBand="1"/>
      </w:tblPr>
      <w:tblGrid>
        <w:gridCol w:w="827"/>
        <w:gridCol w:w="6022"/>
        <w:gridCol w:w="696"/>
        <w:gridCol w:w="561"/>
        <w:gridCol w:w="761"/>
      </w:tblGrid>
      <w:tr w:rsidR="009C6C3E" w:rsidRPr="00BA3786" w14:paraId="6BE1C3B9" w14:textId="77777777" w:rsidTr="00A7416D">
        <w:trPr>
          <w:trHeight w:val="20"/>
        </w:trPr>
        <w:tc>
          <w:tcPr>
            <w:tcW w:w="827" w:type="dxa"/>
            <w:tcBorders>
              <w:top w:val="single" w:sz="4" w:space="0" w:color="auto"/>
              <w:left w:val="single" w:sz="4" w:space="0" w:color="auto"/>
              <w:bottom w:val="single" w:sz="4" w:space="0" w:color="auto"/>
              <w:right w:val="single" w:sz="4" w:space="0" w:color="auto"/>
            </w:tcBorders>
            <w:shd w:val="clear" w:color="auto" w:fill="auto"/>
          </w:tcPr>
          <w:p w14:paraId="61DF275B" w14:textId="77777777" w:rsidR="00A431FD" w:rsidRPr="002251A4" w:rsidRDefault="00A431FD" w:rsidP="002251A4">
            <w:pPr>
              <w:widowControl w:val="0"/>
              <w:spacing w:after="0" w:line="240" w:lineRule="auto"/>
              <w:jc w:val="right"/>
              <w:rPr>
                <w:color w:val="000000"/>
                <w:sz w:val="20"/>
              </w:rPr>
            </w:pPr>
            <w:r w:rsidRPr="002251A4">
              <w:rPr>
                <w:color w:val="000000"/>
                <w:sz w:val="20"/>
              </w:rPr>
              <w:t>SAM04a</w:t>
            </w:r>
          </w:p>
        </w:tc>
        <w:tc>
          <w:tcPr>
            <w:tcW w:w="6022" w:type="dxa"/>
            <w:tcBorders>
              <w:top w:val="single" w:sz="4" w:space="0" w:color="auto"/>
              <w:left w:val="nil"/>
              <w:bottom w:val="single" w:sz="4" w:space="0" w:color="auto"/>
              <w:right w:val="single" w:sz="4" w:space="0" w:color="auto"/>
            </w:tcBorders>
            <w:shd w:val="clear" w:color="auto" w:fill="auto"/>
            <w:hideMark/>
          </w:tcPr>
          <w:p w14:paraId="48F5B9CE" w14:textId="77777777" w:rsidR="00A431FD" w:rsidRPr="00BA3786" w:rsidRDefault="00A431FD" w:rsidP="003A22C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 deze functie kan bevoegd gezag als</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w:t>
            </w:r>
            <w:r w:rsidRPr="00BA3786">
              <w:rPr>
                <w:rFonts w:eastAsia="Times New Roman" w:cs="Times New Roman"/>
                <w:color w:val="000000"/>
                <w:sz w:val="20"/>
                <w:szCs w:val="20"/>
                <w:lang w:eastAsia="nl-NL"/>
              </w:rPr>
              <w:t>procesverantwoordelijke</w:t>
            </w:r>
            <w:r>
              <w:rPr>
                <w:rFonts w:eastAsia="Times New Roman" w:cs="Times New Roman"/>
                <w:color w:val="000000"/>
                <w:sz w:val="20"/>
                <w:szCs w:val="20"/>
                <w:lang w:eastAsia="nl-NL"/>
              </w:rPr>
              <w:t>)</w:t>
            </w:r>
            <w:r w:rsidRPr="00BA3786">
              <w:rPr>
                <w:rFonts w:eastAsia="Times New Roman" w:cs="Times New Roman"/>
                <w:color w:val="000000"/>
                <w:sz w:val="20"/>
                <w:szCs w:val="20"/>
                <w:lang w:eastAsia="nl-NL"/>
              </w:rPr>
              <w:t xml:space="preserve"> per ondersteund</w:t>
            </w:r>
            <w:r>
              <w:rPr>
                <w:rFonts w:eastAsia="Times New Roman" w:cs="Times New Roman"/>
                <w:color w:val="000000"/>
                <w:sz w:val="20"/>
                <w:szCs w:val="20"/>
                <w:lang w:eastAsia="nl-NL"/>
              </w:rPr>
              <w:t>e</w:t>
            </w:r>
            <w:r w:rsidRPr="00BA3786">
              <w:rPr>
                <w:rFonts w:eastAsia="Times New Roman" w:cs="Times New Roman"/>
                <w:color w:val="000000"/>
                <w:sz w:val="20"/>
                <w:szCs w:val="20"/>
                <w:lang w:eastAsia="nl-NL"/>
              </w:rPr>
              <w:t xml:space="preserve"> proces</w:t>
            </w:r>
            <w:r>
              <w:rPr>
                <w:rFonts w:eastAsia="Times New Roman" w:cs="Times New Roman"/>
                <w:color w:val="000000"/>
                <w:sz w:val="20"/>
                <w:szCs w:val="20"/>
                <w:lang w:eastAsia="nl-NL"/>
              </w:rPr>
              <w:t>stap</w:t>
            </w:r>
            <w:r w:rsidRPr="00BA3786">
              <w:rPr>
                <w:rFonts w:eastAsia="Times New Roman" w:cs="Times New Roman"/>
                <w:color w:val="000000"/>
                <w:sz w:val="20"/>
                <w:szCs w:val="20"/>
                <w:lang w:eastAsia="nl-NL"/>
              </w:rPr>
              <w:t xml:space="preserve"> een samenwerking starten.</w:t>
            </w:r>
          </w:p>
        </w:tc>
        <w:tc>
          <w:tcPr>
            <w:tcW w:w="696" w:type="dxa"/>
            <w:tcBorders>
              <w:top w:val="single" w:sz="4" w:space="0" w:color="auto"/>
              <w:left w:val="nil"/>
              <w:bottom w:val="single" w:sz="4" w:space="0" w:color="auto"/>
              <w:right w:val="single" w:sz="4" w:space="0" w:color="auto"/>
            </w:tcBorders>
            <w:shd w:val="clear" w:color="auto" w:fill="auto"/>
          </w:tcPr>
          <w:p w14:paraId="15E5F552" w14:textId="77777777" w:rsidR="00A431FD" w:rsidRDefault="00A431FD" w:rsidP="003A22C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32010A54" w14:textId="77777777" w:rsidR="00A431FD" w:rsidRDefault="00A431FD" w:rsidP="003A22C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6CF6138D" w14:textId="77777777" w:rsidR="00A431FD" w:rsidRDefault="00A431FD" w:rsidP="003A22C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tc>
        <w:tc>
          <w:tcPr>
            <w:tcW w:w="761" w:type="dxa"/>
            <w:tcBorders>
              <w:top w:val="single" w:sz="4" w:space="0" w:color="auto"/>
              <w:left w:val="nil"/>
              <w:bottom w:val="single" w:sz="4" w:space="0" w:color="auto"/>
              <w:right w:val="single" w:sz="4" w:space="0" w:color="auto"/>
            </w:tcBorders>
            <w:shd w:val="clear" w:color="auto" w:fill="auto"/>
            <w:noWrap/>
            <w:hideMark/>
          </w:tcPr>
          <w:p w14:paraId="3758FCA9" w14:textId="77777777" w:rsidR="00FB676A" w:rsidRPr="00BA3786" w:rsidRDefault="00A431FD" w:rsidP="003A22C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4B71E8" w:rsidRPr="00BA3786" w14:paraId="32FCFA60" w14:textId="77777777" w:rsidTr="00A7416D">
        <w:trPr>
          <w:trHeight w:val="20"/>
        </w:trPr>
        <w:tc>
          <w:tcPr>
            <w:tcW w:w="827" w:type="dxa"/>
            <w:tcBorders>
              <w:top w:val="single" w:sz="4" w:space="0" w:color="auto"/>
              <w:left w:val="single" w:sz="4" w:space="0" w:color="auto"/>
              <w:bottom w:val="single" w:sz="4" w:space="0" w:color="auto"/>
              <w:right w:val="single" w:sz="4" w:space="0" w:color="auto"/>
            </w:tcBorders>
            <w:shd w:val="clear" w:color="auto" w:fill="auto"/>
          </w:tcPr>
          <w:p w14:paraId="4F1E725D" w14:textId="77777777" w:rsidR="004B71E8" w:rsidRPr="002251A4" w:rsidRDefault="004B71E8" w:rsidP="00402C2E">
            <w:pPr>
              <w:widowControl w:val="0"/>
              <w:spacing w:after="0" w:line="240" w:lineRule="auto"/>
              <w:jc w:val="right"/>
              <w:rPr>
                <w:color w:val="000000"/>
                <w:sz w:val="20"/>
              </w:rPr>
            </w:pPr>
            <w:r w:rsidRPr="002251A4">
              <w:rPr>
                <w:color w:val="000000"/>
                <w:sz w:val="20"/>
              </w:rPr>
              <w:t>SAM04b</w:t>
            </w:r>
          </w:p>
        </w:tc>
        <w:tc>
          <w:tcPr>
            <w:tcW w:w="6022" w:type="dxa"/>
            <w:tcBorders>
              <w:top w:val="single" w:sz="4" w:space="0" w:color="auto"/>
              <w:left w:val="nil"/>
              <w:bottom w:val="single" w:sz="4" w:space="0" w:color="auto"/>
              <w:right w:val="single" w:sz="4" w:space="0" w:color="auto"/>
            </w:tcBorders>
            <w:shd w:val="clear" w:color="auto" w:fill="auto"/>
            <w:hideMark/>
          </w:tcPr>
          <w:p w14:paraId="5E1631D3" w14:textId="77777777" w:rsidR="004B71E8" w:rsidRPr="00BA3786" w:rsidRDefault="004B71E8" w:rsidP="008E4086">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 deze functie kan een initiatiefnemer als</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w:t>
            </w:r>
            <w:r w:rsidRPr="00BA3786">
              <w:rPr>
                <w:rFonts w:eastAsia="Times New Roman" w:cs="Times New Roman"/>
                <w:color w:val="000000"/>
                <w:sz w:val="20"/>
                <w:szCs w:val="20"/>
                <w:lang w:eastAsia="nl-NL"/>
              </w:rPr>
              <w:t>procesverantwoordelijke</w:t>
            </w:r>
            <w:r>
              <w:rPr>
                <w:rFonts w:eastAsia="Times New Roman" w:cs="Times New Roman"/>
                <w:color w:val="000000"/>
                <w:sz w:val="20"/>
                <w:szCs w:val="20"/>
                <w:lang w:eastAsia="nl-NL"/>
              </w:rPr>
              <w:t>)</w:t>
            </w:r>
            <w:r w:rsidRPr="00BA3786">
              <w:rPr>
                <w:rFonts w:eastAsia="Times New Roman" w:cs="Times New Roman"/>
                <w:color w:val="000000"/>
                <w:sz w:val="20"/>
                <w:szCs w:val="20"/>
                <w:lang w:eastAsia="nl-NL"/>
              </w:rPr>
              <w:t xml:space="preserve"> per ondersteund</w:t>
            </w:r>
            <w:r>
              <w:rPr>
                <w:rFonts w:eastAsia="Times New Roman" w:cs="Times New Roman"/>
                <w:color w:val="000000"/>
                <w:sz w:val="20"/>
                <w:szCs w:val="20"/>
                <w:lang w:eastAsia="nl-NL"/>
              </w:rPr>
              <w:t>e</w:t>
            </w:r>
            <w:r w:rsidRPr="00BA3786">
              <w:rPr>
                <w:rFonts w:eastAsia="Times New Roman" w:cs="Times New Roman"/>
                <w:color w:val="000000"/>
                <w:sz w:val="20"/>
                <w:szCs w:val="20"/>
                <w:lang w:eastAsia="nl-NL"/>
              </w:rPr>
              <w:t xml:space="preserve"> proces</w:t>
            </w:r>
            <w:r>
              <w:rPr>
                <w:rFonts w:eastAsia="Times New Roman" w:cs="Times New Roman"/>
                <w:color w:val="000000"/>
                <w:sz w:val="20"/>
                <w:szCs w:val="20"/>
                <w:lang w:eastAsia="nl-NL"/>
              </w:rPr>
              <w:t>stap</w:t>
            </w:r>
            <w:r w:rsidRPr="00BA3786">
              <w:rPr>
                <w:rFonts w:eastAsia="Times New Roman" w:cs="Times New Roman"/>
                <w:color w:val="000000"/>
                <w:sz w:val="20"/>
                <w:szCs w:val="20"/>
                <w:lang w:eastAsia="nl-NL"/>
              </w:rPr>
              <w:t xml:space="preserve"> een samenwerking starten.</w:t>
            </w:r>
          </w:p>
        </w:tc>
        <w:tc>
          <w:tcPr>
            <w:tcW w:w="696" w:type="dxa"/>
            <w:tcBorders>
              <w:top w:val="single" w:sz="4" w:space="0" w:color="auto"/>
              <w:left w:val="nil"/>
              <w:bottom w:val="single" w:sz="4" w:space="0" w:color="auto"/>
              <w:right w:val="single" w:sz="4" w:space="0" w:color="auto"/>
            </w:tcBorders>
            <w:shd w:val="clear" w:color="auto" w:fill="auto"/>
          </w:tcPr>
          <w:p w14:paraId="148255E7" w14:textId="77777777" w:rsidR="004B71E8" w:rsidRDefault="004B71E8" w:rsidP="00CB613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6726481F" w14:textId="77777777" w:rsidR="004B71E8" w:rsidRDefault="004B71E8" w:rsidP="00CB613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42A9B8DC" w14:textId="77777777" w:rsidR="004B71E8" w:rsidRDefault="004B71E8" w:rsidP="00CB613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tc>
        <w:tc>
          <w:tcPr>
            <w:tcW w:w="761"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0425A379" w14:textId="77777777" w:rsidR="004B71E8" w:rsidRPr="00BA3786" w:rsidRDefault="00C604BD"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A7416D" w:rsidRPr="00BA3786" w14:paraId="0C3E19A7" w14:textId="77777777" w:rsidTr="00A7416D">
        <w:trPr>
          <w:trHeight w:val="20"/>
        </w:trPr>
        <w:tc>
          <w:tcPr>
            <w:tcW w:w="827" w:type="dxa"/>
            <w:tcBorders>
              <w:top w:val="nil"/>
              <w:left w:val="single" w:sz="4" w:space="0" w:color="auto"/>
              <w:bottom w:val="single" w:sz="4" w:space="0" w:color="auto"/>
              <w:right w:val="single" w:sz="4" w:space="0" w:color="auto"/>
            </w:tcBorders>
            <w:shd w:val="clear" w:color="auto" w:fill="auto"/>
          </w:tcPr>
          <w:p w14:paraId="2E1E0F2A" w14:textId="77777777" w:rsidR="00A7416D" w:rsidRPr="00402C2E" w:rsidRDefault="00A7416D" w:rsidP="009E4967">
            <w:pPr>
              <w:widowControl w:val="0"/>
              <w:spacing w:after="0" w:line="240" w:lineRule="auto"/>
              <w:jc w:val="right"/>
              <w:rPr>
                <w:color w:val="000000"/>
                <w:sz w:val="20"/>
              </w:rPr>
            </w:pPr>
            <w:r w:rsidRPr="00402C2E">
              <w:rPr>
                <w:color w:val="000000"/>
                <w:sz w:val="20"/>
              </w:rPr>
              <w:t>SAM05</w:t>
            </w:r>
            <w:r>
              <w:rPr>
                <w:color w:val="000000"/>
                <w:sz w:val="20"/>
              </w:rPr>
              <w:t>a</w:t>
            </w:r>
          </w:p>
        </w:tc>
        <w:tc>
          <w:tcPr>
            <w:tcW w:w="6022" w:type="dxa"/>
            <w:tcBorders>
              <w:top w:val="nil"/>
              <w:left w:val="nil"/>
              <w:bottom w:val="single" w:sz="4" w:space="0" w:color="auto"/>
              <w:right w:val="single" w:sz="4" w:space="0" w:color="auto"/>
            </w:tcBorders>
            <w:shd w:val="clear" w:color="auto" w:fill="auto"/>
            <w:hideMark/>
          </w:tcPr>
          <w:p w14:paraId="52389360" w14:textId="77777777" w:rsidR="00A7416D" w:rsidRDefault="00A7416D" w:rsidP="00027EAB">
            <w:pPr>
              <w:spacing w:after="0" w:line="240" w:lineRule="auto"/>
              <w:rPr>
                <w:color w:val="000000"/>
                <w:sz w:val="20"/>
              </w:rPr>
            </w:pPr>
            <w:r w:rsidRPr="002126F3">
              <w:rPr>
                <w:color w:val="000000"/>
                <w:sz w:val="20"/>
              </w:rPr>
              <w:t xml:space="preserve">In deze functie kan de procesverantwoordelijke met </w:t>
            </w:r>
            <w:r w:rsidR="00027EAB">
              <w:rPr>
                <w:color w:val="000000"/>
                <w:sz w:val="20"/>
              </w:rPr>
              <w:t>haar adviseurs</w:t>
            </w:r>
            <w:r w:rsidRPr="002126F3">
              <w:rPr>
                <w:color w:val="000000"/>
                <w:sz w:val="20"/>
              </w:rPr>
              <w:t xml:space="preserve"> samenwerken aan een samenwerkmap. </w:t>
            </w:r>
          </w:p>
          <w:p w14:paraId="5F7AB0E6" w14:textId="77777777" w:rsidR="00027EAB" w:rsidRDefault="00027EAB" w:rsidP="00027EAB">
            <w:pPr>
              <w:spacing w:after="0" w:line="240" w:lineRule="auto"/>
              <w:rPr>
                <w:color w:val="000000"/>
                <w:sz w:val="20"/>
              </w:rPr>
            </w:pPr>
          </w:p>
          <w:p w14:paraId="00E15E65" w14:textId="77777777" w:rsidR="00027EAB" w:rsidRPr="002126F3" w:rsidRDefault="00047182" w:rsidP="004800A1">
            <w:pPr>
              <w:spacing w:after="0" w:line="240" w:lineRule="auto"/>
              <w:rPr>
                <w:color w:val="000000"/>
                <w:sz w:val="20"/>
              </w:rPr>
            </w:pPr>
            <w:r>
              <w:rPr>
                <w:color w:val="000000"/>
                <w:sz w:val="20"/>
              </w:rPr>
              <w:t>NB: Het</w:t>
            </w:r>
            <w:r w:rsidR="00027EAB">
              <w:rPr>
                <w:color w:val="000000"/>
                <w:sz w:val="20"/>
              </w:rPr>
              <w:t xml:space="preserve"> gaat hier om adviseurs </w:t>
            </w:r>
            <w:r w:rsidR="004800A1">
              <w:rPr>
                <w:color w:val="000000"/>
                <w:sz w:val="20"/>
              </w:rPr>
              <w:t>als niet-natuurlijk persoon met een publieke taak. Deze moeten daarvoor beschikken over</w:t>
            </w:r>
            <w:r w:rsidR="00027EAB">
              <w:rPr>
                <w:color w:val="000000"/>
                <w:sz w:val="20"/>
              </w:rPr>
              <w:t xml:space="preserve"> een Organisatie Identificatie Nummer zoals opgenomen in de OIN registratie van Logius</w:t>
            </w:r>
          </w:p>
        </w:tc>
        <w:tc>
          <w:tcPr>
            <w:tcW w:w="696" w:type="dxa"/>
            <w:tcBorders>
              <w:top w:val="single" w:sz="4" w:space="0" w:color="auto"/>
              <w:left w:val="nil"/>
              <w:bottom w:val="single" w:sz="4" w:space="0" w:color="auto"/>
              <w:right w:val="single" w:sz="4" w:space="0" w:color="auto"/>
            </w:tcBorders>
            <w:shd w:val="clear" w:color="auto" w:fill="auto"/>
          </w:tcPr>
          <w:p w14:paraId="60EEFF50" w14:textId="77777777" w:rsidR="00A7416D" w:rsidRPr="002126F3" w:rsidRDefault="00A7416D" w:rsidP="009E4967">
            <w:pPr>
              <w:spacing w:after="0" w:line="240" w:lineRule="auto"/>
              <w:jc w:val="center"/>
              <w:rPr>
                <w:color w:val="000000"/>
                <w:sz w:val="20"/>
              </w:rPr>
            </w:pPr>
            <w:r w:rsidRPr="002126F3">
              <w:rPr>
                <w:color w:val="000000"/>
                <w:sz w:val="20"/>
              </w:rPr>
              <w:t>-</w:t>
            </w: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4BC589DD" w14:textId="77777777" w:rsidR="00A7416D" w:rsidRPr="002126F3" w:rsidRDefault="00A7416D" w:rsidP="009E4967">
            <w:pPr>
              <w:spacing w:after="0" w:line="240" w:lineRule="auto"/>
              <w:jc w:val="center"/>
              <w:rPr>
                <w:color w:val="000000"/>
                <w:sz w:val="20"/>
              </w:rPr>
            </w:pPr>
            <w:r w:rsidRPr="002126F3">
              <w:rPr>
                <w:color w:val="000000"/>
                <w:sz w:val="20"/>
              </w:rPr>
              <w:t>[A3]</w:t>
            </w:r>
          </w:p>
          <w:p w14:paraId="7446B481" w14:textId="77777777" w:rsidR="00A7416D" w:rsidRPr="002126F3" w:rsidRDefault="00A7416D" w:rsidP="009E4967">
            <w:pPr>
              <w:spacing w:after="0" w:line="240" w:lineRule="auto"/>
              <w:jc w:val="center"/>
              <w:rPr>
                <w:color w:val="000000"/>
                <w:sz w:val="20"/>
              </w:rPr>
            </w:pPr>
            <w:r w:rsidRPr="002126F3">
              <w:rPr>
                <w:color w:val="000000"/>
                <w:sz w:val="20"/>
              </w:rPr>
              <w:t>5.2.2</w:t>
            </w:r>
          </w:p>
        </w:tc>
        <w:tc>
          <w:tcPr>
            <w:tcW w:w="761" w:type="dxa"/>
            <w:tcBorders>
              <w:top w:val="nil"/>
              <w:left w:val="nil"/>
              <w:bottom w:val="single" w:sz="4" w:space="0" w:color="auto"/>
              <w:right w:val="single" w:sz="4" w:space="0" w:color="auto"/>
            </w:tcBorders>
            <w:shd w:val="clear" w:color="auto" w:fill="auto"/>
            <w:noWrap/>
            <w:hideMark/>
          </w:tcPr>
          <w:p w14:paraId="5787B52B" w14:textId="77777777" w:rsidR="00A7416D" w:rsidRPr="002126F3" w:rsidRDefault="00A7416D" w:rsidP="009E4967">
            <w:pPr>
              <w:spacing w:after="0" w:line="240" w:lineRule="auto"/>
              <w:jc w:val="center"/>
              <w:rPr>
                <w:color w:val="000000"/>
                <w:sz w:val="20"/>
              </w:rPr>
            </w:pPr>
            <w:r>
              <w:rPr>
                <w:color w:val="000000"/>
                <w:sz w:val="20"/>
              </w:rPr>
              <w:t>J</w:t>
            </w:r>
          </w:p>
        </w:tc>
      </w:tr>
      <w:tr w:rsidR="004B71E8" w:rsidRPr="00BA3786" w14:paraId="435E1843" w14:textId="77777777" w:rsidTr="00A7416D">
        <w:trPr>
          <w:trHeight w:val="20"/>
        </w:trPr>
        <w:tc>
          <w:tcPr>
            <w:tcW w:w="827" w:type="dxa"/>
            <w:tcBorders>
              <w:top w:val="nil"/>
              <w:left w:val="single" w:sz="4" w:space="0" w:color="auto"/>
              <w:bottom w:val="single" w:sz="4" w:space="0" w:color="auto"/>
              <w:right w:val="single" w:sz="4" w:space="0" w:color="auto"/>
            </w:tcBorders>
            <w:shd w:val="clear" w:color="auto" w:fill="auto"/>
          </w:tcPr>
          <w:p w14:paraId="456AC5C7" w14:textId="77777777" w:rsidR="004B71E8" w:rsidRPr="00402C2E" w:rsidRDefault="004B71E8" w:rsidP="00402C2E">
            <w:pPr>
              <w:widowControl w:val="0"/>
              <w:spacing w:after="0" w:line="240" w:lineRule="auto"/>
              <w:jc w:val="right"/>
              <w:rPr>
                <w:color w:val="000000"/>
                <w:sz w:val="20"/>
              </w:rPr>
            </w:pPr>
            <w:r w:rsidRPr="00402C2E">
              <w:rPr>
                <w:color w:val="000000"/>
                <w:sz w:val="20"/>
              </w:rPr>
              <w:t>SAM05</w:t>
            </w:r>
            <w:r w:rsidR="00A7416D">
              <w:rPr>
                <w:color w:val="000000"/>
                <w:sz w:val="20"/>
              </w:rPr>
              <w:t>b</w:t>
            </w:r>
          </w:p>
        </w:tc>
        <w:tc>
          <w:tcPr>
            <w:tcW w:w="6022" w:type="dxa"/>
            <w:tcBorders>
              <w:top w:val="nil"/>
              <w:left w:val="nil"/>
              <w:bottom w:val="single" w:sz="4" w:space="0" w:color="auto"/>
              <w:right w:val="single" w:sz="4" w:space="0" w:color="auto"/>
            </w:tcBorders>
            <w:shd w:val="clear" w:color="auto" w:fill="auto"/>
            <w:hideMark/>
          </w:tcPr>
          <w:p w14:paraId="2C324048" w14:textId="77777777" w:rsidR="004B71E8" w:rsidRDefault="004B71E8" w:rsidP="003A22C5">
            <w:pPr>
              <w:spacing w:after="0" w:line="240" w:lineRule="auto"/>
              <w:rPr>
                <w:color w:val="000000"/>
                <w:sz w:val="20"/>
              </w:rPr>
            </w:pPr>
            <w:r w:rsidRPr="002126F3">
              <w:rPr>
                <w:color w:val="000000"/>
                <w:sz w:val="20"/>
              </w:rPr>
              <w:t xml:space="preserve">In deze functie kan de procesverantwoordelijke met eenieder (inclusief belanghebbenden, andere bevoegde gezagen en de rechterlijke macht) samenwerken aan een samenwerkmap. </w:t>
            </w:r>
          </w:p>
          <w:p w14:paraId="1ED8CD98" w14:textId="77777777" w:rsidR="00027EAB" w:rsidRDefault="00027EAB" w:rsidP="003A22C5">
            <w:pPr>
              <w:spacing w:after="0" w:line="240" w:lineRule="auto"/>
              <w:rPr>
                <w:color w:val="000000"/>
                <w:sz w:val="20"/>
              </w:rPr>
            </w:pPr>
          </w:p>
          <w:p w14:paraId="7E5405F9" w14:textId="77777777" w:rsidR="00027EAB" w:rsidRPr="002126F3" w:rsidRDefault="00027EAB" w:rsidP="003A22C5">
            <w:pPr>
              <w:spacing w:after="0" w:line="240" w:lineRule="auto"/>
              <w:rPr>
                <w:color w:val="000000"/>
                <w:sz w:val="20"/>
              </w:rPr>
            </w:pPr>
            <w:r>
              <w:rPr>
                <w:color w:val="000000"/>
                <w:sz w:val="20"/>
              </w:rPr>
              <w:t>NB: Het gaat hier om het samenwerken met zowel natuurlijke- als niet-natuurlijke personen.</w:t>
            </w:r>
          </w:p>
        </w:tc>
        <w:tc>
          <w:tcPr>
            <w:tcW w:w="696" w:type="dxa"/>
            <w:tcBorders>
              <w:top w:val="single" w:sz="4" w:space="0" w:color="auto"/>
              <w:left w:val="nil"/>
              <w:bottom w:val="single" w:sz="4" w:space="0" w:color="auto"/>
              <w:right w:val="single" w:sz="4" w:space="0" w:color="auto"/>
            </w:tcBorders>
            <w:shd w:val="clear" w:color="auto" w:fill="auto"/>
          </w:tcPr>
          <w:p w14:paraId="787625C7" w14:textId="77777777" w:rsidR="004B71E8" w:rsidRPr="002126F3" w:rsidRDefault="004B71E8" w:rsidP="003A22C5">
            <w:pPr>
              <w:spacing w:after="0" w:line="240" w:lineRule="auto"/>
              <w:jc w:val="center"/>
              <w:rPr>
                <w:color w:val="000000"/>
                <w:sz w:val="20"/>
              </w:rPr>
            </w:pPr>
            <w:r w:rsidRPr="002126F3">
              <w:rPr>
                <w:color w:val="000000"/>
                <w:sz w:val="20"/>
              </w:rPr>
              <w:t>-</w:t>
            </w: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67943B1A" w14:textId="77777777" w:rsidR="004B71E8" w:rsidRPr="002126F3" w:rsidRDefault="004B71E8" w:rsidP="003A22C5">
            <w:pPr>
              <w:spacing w:after="0" w:line="240" w:lineRule="auto"/>
              <w:jc w:val="center"/>
              <w:rPr>
                <w:color w:val="000000"/>
                <w:sz w:val="20"/>
              </w:rPr>
            </w:pPr>
            <w:r w:rsidRPr="002126F3">
              <w:rPr>
                <w:color w:val="000000"/>
                <w:sz w:val="20"/>
              </w:rPr>
              <w:t>[A3]</w:t>
            </w:r>
          </w:p>
          <w:p w14:paraId="3CAC3F5E" w14:textId="77777777" w:rsidR="004B71E8" w:rsidRPr="002126F3" w:rsidRDefault="004B71E8" w:rsidP="003A22C5">
            <w:pPr>
              <w:spacing w:after="0" w:line="240" w:lineRule="auto"/>
              <w:jc w:val="center"/>
              <w:rPr>
                <w:color w:val="000000"/>
                <w:sz w:val="20"/>
              </w:rPr>
            </w:pPr>
            <w:r w:rsidRPr="002126F3">
              <w:rPr>
                <w:color w:val="000000"/>
                <w:sz w:val="20"/>
              </w:rPr>
              <w:t>5.2.2</w:t>
            </w:r>
          </w:p>
        </w:tc>
        <w:tc>
          <w:tcPr>
            <w:tcW w:w="761" w:type="dxa"/>
            <w:tcBorders>
              <w:top w:val="nil"/>
              <w:left w:val="nil"/>
              <w:bottom w:val="single" w:sz="4" w:space="0" w:color="auto"/>
              <w:right w:val="single" w:sz="4" w:space="0" w:color="auto"/>
            </w:tcBorders>
            <w:shd w:val="clear" w:color="auto" w:fill="auto"/>
            <w:noWrap/>
            <w:hideMark/>
          </w:tcPr>
          <w:p w14:paraId="3707DAB5" w14:textId="77777777" w:rsidR="00771F05" w:rsidRPr="002126F3" w:rsidRDefault="005E3EAD" w:rsidP="00B43EAB">
            <w:pPr>
              <w:spacing w:after="0" w:line="240" w:lineRule="auto"/>
              <w:jc w:val="center"/>
              <w:rPr>
                <w:color w:val="000000"/>
                <w:sz w:val="20"/>
              </w:rPr>
            </w:pPr>
            <w:r w:rsidRPr="002126F3">
              <w:rPr>
                <w:color w:val="000000"/>
                <w:sz w:val="20"/>
              </w:rPr>
              <w:t>N</w:t>
            </w:r>
          </w:p>
        </w:tc>
      </w:tr>
      <w:tr w:rsidR="004B71E8" w:rsidRPr="00BA3786" w14:paraId="5C97CC9A" w14:textId="77777777" w:rsidTr="00A7416D">
        <w:trPr>
          <w:trHeight w:val="20"/>
        </w:trPr>
        <w:tc>
          <w:tcPr>
            <w:tcW w:w="827" w:type="dxa"/>
            <w:tcBorders>
              <w:top w:val="nil"/>
              <w:left w:val="single" w:sz="4" w:space="0" w:color="auto"/>
              <w:bottom w:val="single" w:sz="4" w:space="0" w:color="auto"/>
              <w:right w:val="single" w:sz="4" w:space="0" w:color="auto"/>
            </w:tcBorders>
            <w:shd w:val="clear" w:color="auto" w:fill="auto"/>
          </w:tcPr>
          <w:p w14:paraId="0BD59943" w14:textId="77777777" w:rsidR="004B71E8" w:rsidRPr="00361E6A" w:rsidRDefault="004B71E8" w:rsidP="00402C2E">
            <w:pPr>
              <w:widowControl w:val="0"/>
              <w:spacing w:after="0" w:line="240" w:lineRule="auto"/>
              <w:jc w:val="right"/>
              <w:rPr>
                <w:color w:val="000000"/>
                <w:sz w:val="20"/>
              </w:rPr>
            </w:pPr>
            <w:r w:rsidRPr="00361E6A">
              <w:rPr>
                <w:color w:val="000000"/>
                <w:sz w:val="20"/>
              </w:rPr>
              <w:t>SAM06a</w:t>
            </w:r>
          </w:p>
        </w:tc>
        <w:tc>
          <w:tcPr>
            <w:tcW w:w="6022" w:type="dxa"/>
            <w:tcBorders>
              <w:top w:val="nil"/>
              <w:left w:val="nil"/>
              <w:bottom w:val="single" w:sz="4" w:space="0" w:color="auto"/>
              <w:right w:val="single" w:sz="4" w:space="0" w:color="auto"/>
            </w:tcBorders>
            <w:shd w:val="clear" w:color="auto" w:fill="auto"/>
            <w:hideMark/>
          </w:tcPr>
          <w:p w14:paraId="1C65476E" w14:textId="77777777" w:rsidR="004B71E8" w:rsidRPr="005E3EAD" w:rsidRDefault="004B71E8" w:rsidP="00CB6131">
            <w:pPr>
              <w:spacing w:after="0" w:line="240" w:lineRule="auto"/>
              <w:rPr>
                <w:rFonts w:eastAsia="Times New Roman" w:cs="Times New Roman"/>
                <w:color w:val="000000"/>
                <w:sz w:val="20"/>
                <w:szCs w:val="20"/>
                <w:lang w:eastAsia="nl-NL"/>
              </w:rPr>
            </w:pPr>
            <w:r w:rsidRPr="005E3EAD">
              <w:rPr>
                <w:rFonts w:eastAsia="Times New Roman" w:cs="Times New Roman"/>
                <w:color w:val="000000"/>
                <w:sz w:val="20"/>
                <w:szCs w:val="20"/>
                <w:lang w:eastAsia="nl-NL"/>
              </w:rPr>
              <w:t xml:space="preserve">In deze functie kan de procesverantwoordelijke een samenwerkmap met eenieder delen </w:t>
            </w:r>
            <w:r w:rsidRPr="002126F3">
              <w:rPr>
                <w:rFonts w:eastAsia="Times New Roman" w:cs="Times New Roman"/>
                <w:color w:val="000000"/>
                <w:sz w:val="20"/>
                <w:szCs w:val="20"/>
                <w:lang w:eastAsia="nl-NL"/>
              </w:rPr>
              <w:t>(via (autoriseren).</w:t>
            </w:r>
            <w:r w:rsidRPr="005E3EAD">
              <w:rPr>
                <w:rFonts w:eastAsia="Times New Roman" w:cs="Times New Roman"/>
                <w:color w:val="000000"/>
                <w:sz w:val="20"/>
                <w:szCs w:val="20"/>
                <w:lang w:eastAsia="nl-NL"/>
              </w:rPr>
              <w:t xml:space="preserve"> Diegene waarmee de samenwerkmap gedeeld is</w:t>
            </w:r>
            <w:r w:rsidRPr="0091765D">
              <w:rPr>
                <w:rFonts w:eastAsia="Times New Roman" w:cs="Times New Roman"/>
                <w:color w:val="000000"/>
                <w:sz w:val="20"/>
                <w:szCs w:val="20"/>
                <w:lang w:eastAsia="nl-NL"/>
              </w:rPr>
              <w:t xml:space="preserve"> kan de samenwerkmap dan inzien en de handelingen uit SAM07a-e verrichten</w:t>
            </w:r>
            <w:r w:rsidRPr="005E3EAD">
              <w:rPr>
                <w:rFonts w:eastAsia="Times New Roman" w:cs="Times New Roman"/>
                <w:color w:val="000000"/>
                <w:sz w:val="20"/>
                <w:szCs w:val="20"/>
                <w:lang w:eastAsia="nl-NL"/>
              </w:rPr>
              <w:t>.</w:t>
            </w:r>
          </w:p>
        </w:tc>
        <w:tc>
          <w:tcPr>
            <w:tcW w:w="696" w:type="dxa"/>
            <w:tcBorders>
              <w:top w:val="single" w:sz="4" w:space="0" w:color="auto"/>
              <w:left w:val="nil"/>
              <w:bottom w:val="single" w:sz="4" w:space="0" w:color="auto"/>
              <w:right w:val="single" w:sz="4" w:space="0" w:color="auto"/>
            </w:tcBorders>
            <w:shd w:val="clear" w:color="auto" w:fill="auto"/>
          </w:tcPr>
          <w:p w14:paraId="74720141" w14:textId="77777777" w:rsidR="004B71E8" w:rsidRPr="005E3EAD" w:rsidRDefault="004B71E8" w:rsidP="00CB6131">
            <w:pPr>
              <w:spacing w:after="0" w:line="240" w:lineRule="auto"/>
              <w:jc w:val="center"/>
              <w:rPr>
                <w:rFonts w:eastAsia="Times New Roman" w:cs="Times New Roman"/>
                <w:color w:val="000000"/>
                <w:sz w:val="20"/>
                <w:szCs w:val="20"/>
                <w:lang w:eastAsia="nl-NL"/>
              </w:rPr>
            </w:pPr>
            <w:r w:rsidRPr="005E3EAD">
              <w:rPr>
                <w:rFonts w:eastAsia="Times New Roman" w:cs="Times New Roman"/>
                <w:color w:val="000000"/>
                <w:sz w:val="20"/>
                <w:szCs w:val="20"/>
                <w:lang w:eastAsia="nl-NL"/>
              </w:rPr>
              <w:t>-</w:t>
            </w: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54A70097" w14:textId="77777777" w:rsidR="004B71E8" w:rsidRPr="005E3EAD" w:rsidRDefault="004B71E8" w:rsidP="00CB6131">
            <w:pPr>
              <w:spacing w:after="0" w:line="240" w:lineRule="auto"/>
              <w:jc w:val="center"/>
              <w:rPr>
                <w:rFonts w:eastAsia="Times New Roman" w:cs="Times New Roman"/>
                <w:color w:val="000000"/>
                <w:sz w:val="20"/>
                <w:szCs w:val="20"/>
                <w:lang w:eastAsia="nl-NL"/>
              </w:rPr>
            </w:pPr>
            <w:r w:rsidRPr="005E3EAD">
              <w:rPr>
                <w:rFonts w:eastAsia="Times New Roman" w:cs="Times New Roman"/>
                <w:color w:val="000000"/>
                <w:sz w:val="20"/>
                <w:szCs w:val="20"/>
                <w:lang w:eastAsia="nl-NL"/>
              </w:rPr>
              <w:t>[A3]</w:t>
            </w:r>
          </w:p>
          <w:p w14:paraId="25CE82F0" w14:textId="77777777" w:rsidR="004B71E8" w:rsidRPr="005E3EAD" w:rsidRDefault="004B71E8" w:rsidP="00CB6131">
            <w:pPr>
              <w:spacing w:after="0" w:line="240" w:lineRule="auto"/>
              <w:jc w:val="center"/>
              <w:rPr>
                <w:rFonts w:eastAsia="Times New Roman" w:cs="Times New Roman"/>
                <w:color w:val="000000"/>
                <w:sz w:val="20"/>
                <w:szCs w:val="20"/>
                <w:lang w:eastAsia="nl-NL"/>
              </w:rPr>
            </w:pPr>
            <w:r w:rsidRPr="005E3EAD">
              <w:rPr>
                <w:rFonts w:eastAsia="Times New Roman" w:cs="Times New Roman"/>
                <w:color w:val="000000"/>
                <w:sz w:val="20"/>
                <w:szCs w:val="20"/>
                <w:lang w:eastAsia="nl-NL"/>
              </w:rPr>
              <w:t>5.2.2</w:t>
            </w:r>
          </w:p>
        </w:tc>
        <w:tc>
          <w:tcPr>
            <w:tcW w:w="761" w:type="dxa"/>
            <w:tcBorders>
              <w:top w:val="nil"/>
              <w:left w:val="nil"/>
              <w:bottom w:val="single" w:sz="4" w:space="0" w:color="auto"/>
              <w:right w:val="single" w:sz="4" w:space="0" w:color="auto"/>
            </w:tcBorders>
            <w:shd w:val="clear" w:color="auto" w:fill="auto"/>
            <w:noWrap/>
            <w:hideMark/>
          </w:tcPr>
          <w:p w14:paraId="7E82021B" w14:textId="77777777" w:rsidR="00FB676A" w:rsidRPr="005E3EAD" w:rsidRDefault="004B71E8" w:rsidP="00CB6131">
            <w:pPr>
              <w:spacing w:after="0" w:line="240" w:lineRule="auto"/>
              <w:jc w:val="center"/>
              <w:rPr>
                <w:rFonts w:eastAsia="Times New Roman" w:cs="Times New Roman"/>
                <w:color w:val="000000"/>
                <w:sz w:val="20"/>
                <w:szCs w:val="20"/>
                <w:lang w:eastAsia="nl-NL"/>
              </w:rPr>
            </w:pPr>
            <w:r w:rsidRPr="005E3EAD">
              <w:rPr>
                <w:rFonts w:eastAsia="Times New Roman" w:cs="Times New Roman"/>
                <w:color w:val="000000"/>
                <w:sz w:val="20"/>
                <w:szCs w:val="20"/>
                <w:lang w:eastAsia="nl-NL"/>
              </w:rPr>
              <w:t>J</w:t>
            </w:r>
          </w:p>
        </w:tc>
      </w:tr>
      <w:tr w:rsidR="009C6C3E" w:rsidRPr="00BA3786" w14:paraId="629F1F09" w14:textId="77777777" w:rsidTr="00A7416D">
        <w:trPr>
          <w:trHeight w:val="20"/>
        </w:trPr>
        <w:tc>
          <w:tcPr>
            <w:tcW w:w="827" w:type="dxa"/>
            <w:tcBorders>
              <w:top w:val="nil"/>
              <w:left w:val="single" w:sz="4" w:space="0" w:color="auto"/>
              <w:bottom w:val="single" w:sz="4" w:space="0" w:color="auto"/>
              <w:right w:val="single" w:sz="4" w:space="0" w:color="auto"/>
            </w:tcBorders>
            <w:shd w:val="clear" w:color="auto" w:fill="auto"/>
          </w:tcPr>
          <w:p w14:paraId="46912775" w14:textId="77777777" w:rsidR="00A431FD" w:rsidRPr="00361E6A" w:rsidRDefault="00A431FD" w:rsidP="00361E6A">
            <w:pPr>
              <w:widowControl w:val="0"/>
              <w:spacing w:after="0" w:line="240" w:lineRule="auto"/>
              <w:jc w:val="right"/>
              <w:rPr>
                <w:color w:val="000000"/>
                <w:sz w:val="20"/>
              </w:rPr>
            </w:pPr>
            <w:r w:rsidRPr="00361E6A">
              <w:rPr>
                <w:color w:val="000000"/>
                <w:sz w:val="20"/>
              </w:rPr>
              <w:t>SAM06b</w:t>
            </w:r>
          </w:p>
        </w:tc>
        <w:tc>
          <w:tcPr>
            <w:tcW w:w="6022" w:type="dxa"/>
            <w:tcBorders>
              <w:top w:val="nil"/>
              <w:left w:val="nil"/>
              <w:bottom w:val="single" w:sz="4" w:space="0" w:color="auto"/>
              <w:right w:val="single" w:sz="4" w:space="0" w:color="auto"/>
            </w:tcBorders>
            <w:shd w:val="clear" w:color="auto" w:fill="auto"/>
          </w:tcPr>
          <w:p w14:paraId="49A3827A" w14:textId="77777777" w:rsidR="00A431FD" w:rsidRPr="002126F3" w:rsidRDefault="00A431FD" w:rsidP="00CB6131">
            <w:pPr>
              <w:spacing w:after="0" w:line="240" w:lineRule="auto"/>
              <w:rPr>
                <w:rFonts w:eastAsia="Times New Roman" w:cs="Times New Roman"/>
                <w:color w:val="000000"/>
                <w:sz w:val="20"/>
                <w:szCs w:val="20"/>
                <w:lang w:eastAsia="nl-NL"/>
              </w:rPr>
            </w:pPr>
            <w:r w:rsidRPr="002126F3">
              <w:rPr>
                <w:rFonts w:eastAsia="Times New Roman" w:cs="Times New Roman"/>
                <w:color w:val="000000"/>
                <w:sz w:val="20"/>
                <w:szCs w:val="20"/>
                <w:lang w:eastAsia="nl-NL"/>
              </w:rPr>
              <w:t xml:space="preserve">Voor samenwerking mappen zoals bedoeld in SAM03 is </w:t>
            </w:r>
            <w:r w:rsidR="00DC14F7" w:rsidRPr="002126F3">
              <w:rPr>
                <w:rFonts w:eastAsia="Times New Roman" w:cs="Times New Roman"/>
                <w:color w:val="000000"/>
                <w:sz w:val="20"/>
                <w:szCs w:val="20"/>
                <w:lang w:eastAsia="nl-NL"/>
              </w:rPr>
              <w:t>het noodzakelijk</w:t>
            </w:r>
            <w:r w:rsidRPr="002126F3">
              <w:rPr>
                <w:rFonts w:eastAsia="Times New Roman" w:cs="Times New Roman"/>
                <w:color w:val="000000"/>
                <w:sz w:val="20"/>
                <w:szCs w:val="20"/>
                <w:lang w:eastAsia="nl-NL"/>
              </w:rPr>
              <w:t xml:space="preserve"> andere bij een aanvraag betrokken Bevoegde Gezagen te autoriseren in het kader van het lezen van aanvragen. </w:t>
            </w:r>
          </w:p>
        </w:tc>
        <w:tc>
          <w:tcPr>
            <w:tcW w:w="696" w:type="dxa"/>
            <w:tcBorders>
              <w:top w:val="single" w:sz="4" w:space="0" w:color="auto"/>
              <w:left w:val="nil"/>
              <w:bottom w:val="single" w:sz="4" w:space="0" w:color="auto"/>
              <w:right w:val="single" w:sz="4" w:space="0" w:color="auto"/>
            </w:tcBorders>
            <w:shd w:val="clear" w:color="auto" w:fill="auto"/>
          </w:tcPr>
          <w:p w14:paraId="20D16D65" w14:textId="77777777" w:rsidR="00A431FD" w:rsidRPr="002126F3" w:rsidRDefault="00A431FD" w:rsidP="00CB6131">
            <w:pPr>
              <w:spacing w:after="0" w:line="240" w:lineRule="auto"/>
              <w:jc w:val="center"/>
              <w:rPr>
                <w:rFonts w:eastAsia="Times New Roman" w:cs="Times New Roman"/>
                <w:color w:val="000000"/>
                <w:sz w:val="20"/>
                <w:szCs w:val="20"/>
                <w:lang w:eastAsia="nl-NL"/>
              </w:rPr>
            </w:pPr>
            <w:r w:rsidRPr="002126F3">
              <w:rPr>
                <w:rFonts w:eastAsia="Times New Roman" w:cs="Times New Roman"/>
                <w:color w:val="000000"/>
                <w:sz w:val="20"/>
                <w:szCs w:val="20"/>
                <w:lang w:eastAsia="nl-NL"/>
              </w:rPr>
              <w:t>-</w:t>
            </w: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1D5E84D3" w14:textId="77777777" w:rsidR="00A431FD" w:rsidRPr="002126F3" w:rsidRDefault="00A431FD" w:rsidP="00CB6131">
            <w:pPr>
              <w:spacing w:after="0" w:line="240" w:lineRule="auto"/>
              <w:jc w:val="center"/>
              <w:rPr>
                <w:rFonts w:eastAsia="Times New Roman" w:cs="Times New Roman"/>
                <w:color w:val="000000"/>
                <w:sz w:val="20"/>
                <w:szCs w:val="20"/>
                <w:lang w:eastAsia="nl-NL"/>
              </w:rPr>
            </w:pPr>
            <w:r w:rsidRPr="002126F3">
              <w:rPr>
                <w:rFonts w:eastAsia="Times New Roman" w:cs="Times New Roman"/>
                <w:color w:val="000000"/>
                <w:sz w:val="20"/>
                <w:szCs w:val="20"/>
                <w:lang w:eastAsia="nl-NL"/>
              </w:rPr>
              <w:t>[A4]</w:t>
            </w:r>
          </w:p>
        </w:tc>
        <w:tc>
          <w:tcPr>
            <w:tcW w:w="761" w:type="dxa"/>
            <w:tcBorders>
              <w:top w:val="nil"/>
              <w:left w:val="nil"/>
              <w:bottom w:val="single" w:sz="4" w:space="0" w:color="auto"/>
              <w:right w:val="single" w:sz="4" w:space="0" w:color="auto"/>
            </w:tcBorders>
            <w:shd w:val="clear" w:color="auto" w:fill="BFBFBF" w:themeFill="background1" w:themeFillShade="BF"/>
            <w:noWrap/>
          </w:tcPr>
          <w:p w14:paraId="4E1A50EB" w14:textId="77777777" w:rsidR="00A431FD" w:rsidRPr="002126F3" w:rsidRDefault="005E3EAD" w:rsidP="00F35BFB">
            <w:pPr>
              <w:spacing w:after="0" w:line="240" w:lineRule="auto"/>
              <w:jc w:val="center"/>
              <w:rPr>
                <w:rFonts w:eastAsia="Times New Roman" w:cs="Times New Roman"/>
                <w:color w:val="000000"/>
                <w:sz w:val="20"/>
                <w:szCs w:val="20"/>
                <w:lang w:eastAsia="nl-NL"/>
              </w:rPr>
            </w:pPr>
            <w:r w:rsidRPr="002126F3">
              <w:rPr>
                <w:rFonts w:eastAsia="Times New Roman" w:cs="Times New Roman"/>
                <w:color w:val="000000"/>
                <w:sz w:val="20"/>
                <w:szCs w:val="20"/>
                <w:lang w:eastAsia="nl-NL"/>
              </w:rPr>
              <w:t>N</w:t>
            </w:r>
          </w:p>
        </w:tc>
      </w:tr>
      <w:tr w:rsidR="004B71E8" w:rsidRPr="00BA3786" w14:paraId="0B642F54" w14:textId="77777777" w:rsidTr="00A7416D">
        <w:trPr>
          <w:trHeight w:val="20"/>
        </w:trPr>
        <w:tc>
          <w:tcPr>
            <w:tcW w:w="827" w:type="dxa"/>
            <w:tcBorders>
              <w:top w:val="nil"/>
              <w:left w:val="single" w:sz="4" w:space="0" w:color="auto"/>
              <w:bottom w:val="single" w:sz="4" w:space="0" w:color="auto"/>
              <w:right w:val="single" w:sz="4" w:space="0" w:color="auto"/>
            </w:tcBorders>
            <w:shd w:val="clear" w:color="auto" w:fill="auto"/>
          </w:tcPr>
          <w:p w14:paraId="0D768A0B" w14:textId="77777777" w:rsidR="004B71E8" w:rsidRPr="00361E6A" w:rsidRDefault="004B71E8" w:rsidP="00402C2E">
            <w:pPr>
              <w:widowControl w:val="0"/>
              <w:spacing w:after="0" w:line="240" w:lineRule="auto"/>
              <w:jc w:val="right"/>
              <w:rPr>
                <w:color w:val="000000"/>
                <w:sz w:val="20"/>
              </w:rPr>
            </w:pPr>
            <w:r w:rsidRPr="00361E6A">
              <w:rPr>
                <w:color w:val="000000"/>
                <w:sz w:val="20"/>
              </w:rPr>
              <w:t>SAM07a</w:t>
            </w:r>
          </w:p>
        </w:tc>
        <w:tc>
          <w:tcPr>
            <w:tcW w:w="6022" w:type="dxa"/>
            <w:tcBorders>
              <w:top w:val="nil"/>
              <w:left w:val="nil"/>
              <w:bottom w:val="single" w:sz="4" w:space="0" w:color="auto"/>
              <w:right w:val="single" w:sz="4" w:space="0" w:color="auto"/>
            </w:tcBorders>
            <w:shd w:val="clear" w:color="auto" w:fill="auto"/>
            <w:hideMark/>
          </w:tcPr>
          <w:p w14:paraId="179A7F72" w14:textId="77777777" w:rsidR="004B71E8" w:rsidRPr="00BA3786" w:rsidRDefault="004B71E8" w:rsidP="003A22C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 deze functie kan d</w:t>
            </w:r>
            <w:r w:rsidRPr="00BA3786">
              <w:rPr>
                <w:rFonts w:eastAsia="Times New Roman" w:cs="Times New Roman"/>
                <w:color w:val="000000"/>
                <w:sz w:val="20"/>
                <w:szCs w:val="20"/>
                <w:lang w:eastAsia="nl-NL"/>
              </w:rPr>
              <w:t>e procesverantwoordelijke informatie uitwisselen met ieder</w:t>
            </w:r>
            <w:r>
              <w:rPr>
                <w:rFonts w:eastAsia="Times New Roman" w:cs="Times New Roman"/>
                <w:color w:val="000000"/>
                <w:sz w:val="20"/>
                <w:szCs w:val="20"/>
                <w:lang w:eastAsia="nl-NL"/>
              </w:rPr>
              <w:t>e geautoriseerde betrokkene.</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Een gerechtigde</w:t>
            </w:r>
            <w:r w:rsidRPr="00BA3786">
              <w:rPr>
                <w:rFonts w:eastAsia="Times New Roman" w:cs="Times New Roman"/>
                <w:color w:val="000000"/>
                <w:sz w:val="20"/>
                <w:szCs w:val="20"/>
                <w:lang w:eastAsia="nl-NL"/>
              </w:rPr>
              <w:t xml:space="preserve"> kan dus ook zelf informatie aan </w:t>
            </w:r>
            <w:r>
              <w:rPr>
                <w:rFonts w:eastAsia="Times New Roman" w:cs="Times New Roman"/>
                <w:color w:val="000000"/>
                <w:sz w:val="20"/>
                <w:szCs w:val="20"/>
                <w:lang w:eastAsia="nl-NL"/>
              </w:rPr>
              <w:t>de samenwerkmap</w:t>
            </w:r>
            <w:r w:rsidRPr="00BA3786">
              <w:rPr>
                <w:rFonts w:eastAsia="Times New Roman" w:cs="Times New Roman"/>
                <w:color w:val="000000"/>
                <w:sz w:val="20"/>
                <w:szCs w:val="20"/>
                <w:lang w:eastAsia="nl-NL"/>
              </w:rPr>
              <w:t xml:space="preserve"> toevoegen.</w:t>
            </w:r>
          </w:p>
        </w:tc>
        <w:tc>
          <w:tcPr>
            <w:tcW w:w="696" w:type="dxa"/>
            <w:tcBorders>
              <w:top w:val="single" w:sz="4" w:space="0" w:color="auto"/>
              <w:left w:val="nil"/>
              <w:bottom w:val="single" w:sz="4" w:space="0" w:color="auto"/>
              <w:right w:val="single" w:sz="4" w:space="0" w:color="auto"/>
            </w:tcBorders>
            <w:shd w:val="clear" w:color="auto" w:fill="auto"/>
          </w:tcPr>
          <w:p w14:paraId="1D17FBC7" w14:textId="77777777" w:rsidR="004B71E8" w:rsidRPr="00BA3786" w:rsidRDefault="004B71E8" w:rsidP="003A22C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3C22C015" w14:textId="77777777" w:rsidR="004B71E8" w:rsidRDefault="004B71E8" w:rsidP="003A22C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1C2FC7B6" w14:textId="77777777" w:rsidR="004B71E8" w:rsidRDefault="004B71E8" w:rsidP="003A22C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p w14:paraId="700D620A" w14:textId="77777777" w:rsidR="004B71E8" w:rsidRPr="00BA3786" w:rsidRDefault="004B71E8" w:rsidP="003A22C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TF</w:t>
            </w:r>
          </w:p>
        </w:tc>
        <w:tc>
          <w:tcPr>
            <w:tcW w:w="761" w:type="dxa"/>
            <w:tcBorders>
              <w:top w:val="nil"/>
              <w:left w:val="nil"/>
              <w:bottom w:val="single" w:sz="4" w:space="0" w:color="auto"/>
              <w:right w:val="single" w:sz="4" w:space="0" w:color="auto"/>
            </w:tcBorders>
            <w:shd w:val="clear" w:color="auto" w:fill="auto"/>
            <w:noWrap/>
            <w:hideMark/>
          </w:tcPr>
          <w:p w14:paraId="4C76FA11" w14:textId="77777777" w:rsidR="00FB676A" w:rsidRPr="00BA3786" w:rsidRDefault="004B71E8" w:rsidP="003A22C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9C6C3E" w:rsidRPr="00BA3786" w14:paraId="5957A6A7" w14:textId="77777777" w:rsidTr="00A7416D">
        <w:trPr>
          <w:trHeight w:val="20"/>
        </w:trPr>
        <w:tc>
          <w:tcPr>
            <w:tcW w:w="827" w:type="dxa"/>
            <w:tcBorders>
              <w:top w:val="nil"/>
              <w:left w:val="single" w:sz="4" w:space="0" w:color="auto"/>
              <w:bottom w:val="single" w:sz="4" w:space="0" w:color="auto"/>
              <w:right w:val="single" w:sz="4" w:space="0" w:color="auto"/>
            </w:tcBorders>
            <w:shd w:val="clear" w:color="auto" w:fill="auto"/>
          </w:tcPr>
          <w:p w14:paraId="1D785221" w14:textId="77777777" w:rsidR="00A431FD" w:rsidRPr="00361E6A" w:rsidRDefault="00A431FD" w:rsidP="00361E6A">
            <w:pPr>
              <w:widowControl w:val="0"/>
              <w:spacing w:after="0" w:line="240" w:lineRule="auto"/>
              <w:jc w:val="right"/>
              <w:rPr>
                <w:color w:val="000000"/>
                <w:sz w:val="20"/>
              </w:rPr>
            </w:pPr>
            <w:r w:rsidRPr="00361E6A">
              <w:rPr>
                <w:color w:val="000000"/>
                <w:sz w:val="20"/>
              </w:rPr>
              <w:t>SAM07b</w:t>
            </w:r>
          </w:p>
        </w:tc>
        <w:tc>
          <w:tcPr>
            <w:tcW w:w="6022" w:type="dxa"/>
            <w:tcBorders>
              <w:top w:val="nil"/>
              <w:left w:val="nil"/>
              <w:bottom w:val="single" w:sz="4" w:space="0" w:color="auto"/>
              <w:right w:val="single" w:sz="4" w:space="0" w:color="auto"/>
            </w:tcBorders>
            <w:shd w:val="clear" w:color="auto" w:fill="auto"/>
            <w:hideMark/>
          </w:tcPr>
          <w:p w14:paraId="2BF380B3" w14:textId="77777777" w:rsidR="00A431FD" w:rsidRPr="00BA3786" w:rsidRDefault="00A431FD" w:rsidP="003A22C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 deze functie kan iedere betrokkene selectief</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andere betrokkenen notificeren dat er informatie voor hen beschikbaar is. Het is mogelijk om in de notificatie aan te geven wat de gewenste actie is.</w:t>
            </w:r>
          </w:p>
        </w:tc>
        <w:tc>
          <w:tcPr>
            <w:tcW w:w="696" w:type="dxa"/>
            <w:tcBorders>
              <w:top w:val="single" w:sz="4" w:space="0" w:color="auto"/>
              <w:left w:val="nil"/>
              <w:bottom w:val="single" w:sz="4" w:space="0" w:color="auto"/>
              <w:right w:val="single" w:sz="4" w:space="0" w:color="auto"/>
            </w:tcBorders>
            <w:shd w:val="clear" w:color="auto" w:fill="auto"/>
          </w:tcPr>
          <w:p w14:paraId="379D1C28" w14:textId="77777777" w:rsidR="00A431FD" w:rsidRPr="00BA3786" w:rsidRDefault="00A431FD" w:rsidP="003A22C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214E0F2A" w14:textId="77777777" w:rsidR="00A431FD" w:rsidRDefault="00A431FD" w:rsidP="003A22C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4AA86F8F" w14:textId="77777777" w:rsidR="00A431FD" w:rsidRPr="00BA3786" w:rsidRDefault="00A431FD" w:rsidP="003A22C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tc>
        <w:tc>
          <w:tcPr>
            <w:tcW w:w="761" w:type="dxa"/>
            <w:tcBorders>
              <w:top w:val="nil"/>
              <w:left w:val="nil"/>
              <w:bottom w:val="single" w:sz="4" w:space="0" w:color="auto"/>
              <w:right w:val="single" w:sz="4" w:space="0" w:color="auto"/>
            </w:tcBorders>
            <w:shd w:val="clear" w:color="auto" w:fill="auto"/>
            <w:noWrap/>
            <w:hideMark/>
          </w:tcPr>
          <w:p w14:paraId="3ACCAEB8" w14:textId="77777777" w:rsidR="00FB676A" w:rsidRPr="00BA3786" w:rsidRDefault="00A431FD" w:rsidP="003A22C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9C6C3E" w:rsidRPr="00BA3786" w14:paraId="221353D6" w14:textId="77777777" w:rsidTr="00A7416D">
        <w:trPr>
          <w:trHeight w:val="20"/>
        </w:trPr>
        <w:tc>
          <w:tcPr>
            <w:tcW w:w="827" w:type="dxa"/>
            <w:tcBorders>
              <w:top w:val="nil"/>
              <w:left w:val="single" w:sz="4" w:space="0" w:color="auto"/>
              <w:bottom w:val="single" w:sz="4" w:space="0" w:color="auto"/>
              <w:right w:val="single" w:sz="4" w:space="0" w:color="auto"/>
            </w:tcBorders>
            <w:shd w:val="clear" w:color="auto" w:fill="auto"/>
          </w:tcPr>
          <w:p w14:paraId="12A13E65" w14:textId="77777777" w:rsidR="00A431FD" w:rsidRPr="00361E6A" w:rsidRDefault="00A431FD" w:rsidP="00361E6A">
            <w:pPr>
              <w:widowControl w:val="0"/>
              <w:spacing w:after="0" w:line="240" w:lineRule="auto"/>
              <w:jc w:val="right"/>
              <w:rPr>
                <w:color w:val="000000"/>
                <w:sz w:val="20"/>
              </w:rPr>
            </w:pPr>
            <w:r w:rsidRPr="00361E6A">
              <w:rPr>
                <w:color w:val="000000"/>
                <w:sz w:val="20"/>
              </w:rPr>
              <w:t>SAM07c</w:t>
            </w:r>
          </w:p>
        </w:tc>
        <w:tc>
          <w:tcPr>
            <w:tcW w:w="6022" w:type="dxa"/>
            <w:tcBorders>
              <w:top w:val="nil"/>
              <w:left w:val="nil"/>
              <w:bottom w:val="single" w:sz="4" w:space="0" w:color="auto"/>
              <w:right w:val="single" w:sz="4" w:space="0" w:color="auto"/>
            </w:tcBorders>
            <w:shd w:val="clear" w:color="auto" w:fill="auto"/>
            <w:hideMark/>
          </w:tcPr>
          <w:p w14:paraId="4EE3677B" w14:textId="77777777" w:rsidR="00A431FD" w:rsidRPr="00BA3786" w:rsidRDefault="00A431FD" w:rsidP="003A22C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In deze functie kan iedere betrokkene reageren </w:t>
            </w:r>
            <w:r w:rsidR="004222A8">
              <w:rPr>
                <w:rFonts w:eastAsia="Times New Roman" w:cs="Times New Roman"/>
                <w:color w:val="000000"/>
                <w:sz w:val="20"/>
                <w:szCs w:val="20"/>
                <w:lang w:eastAsia="nl-NL"/>
              </w:rPr>
              <w:t xml:space="preserve">in de </w:t>
            </w:r>
            <w:r w:rsidR="00697CF8">
              <w:rPr>
                <w:rFonts w:eastAsia="Times New Roman" w:cs="Times New Roman"/>
                <w:color w:val="000000"/>
                <w:sz w:val="20"/>
                <w:szCs w:val="20"/>
                <w:lang w:eastAsia="nl-NL"/>
              </w:rPr>
              <w:t>samen</w:t>
            </w:r>
            <w:r w:rsidR="004222A8">
              <w:rPr>
                <w:rFonts w:eastAsia="Times New Roman" w:cs="Times New Roman"/>
                <w:color w:val="000000"/>
                <w:sz w:val="20"/>
                <w:szCs w:val="20"/>
                <w:lang w:eastAsia="nl-NL"/>
              </w:rPr>
              <w:t xml:space="preserve">werkmap (bijvoorbeeld </w:t>
            </w:r>
            <w:r>
              <w:rPr>
                <w:rFonts w:eastAsia="Times New Roman" w:cs="Times New Roman"/>
                <w:color w:val="000000"/>
                <w:sz w:val="20"/>
                <w:szCs w:val="20"/>
                <w:lang w:eastAsia="nl-NL"/>
              </w:rPr>
              <w:t xml:space="preserve">op beschikbare documenten of de reacties van anderen </w:t>
            </w:r>
            <w:r>
              <w:rPr>
                <w:rFonts w:eastAsia="Times New Roman" w:cs="Times New Roman"/>
                <w:color w:val="000000"/>
                <w:sz w:val="20"/>
                <w:szCs w:val="20"/>
                <w:lang w:eastAsia="nl-NL"/>
              </w:rPr>
              <w:lastRenderedPageBreak/>
              <w:t>op beschikbare documenten of wijzigingen in die documenten (discussie voeren</w:t>
            </w:r>
            <w:r w:rsidR="005619CA">
              <w:rPr>
                <w:rFonts w:eastAsia="Times New Roman" w:cs="Times New Roman"/>
                <w:color w:val="000000"/>
                <w:sz w:val="20"/>
                <w:szCs w:val="20"/>
                <w:lang w:eastAsia="nl-NL"/>
              </w:rPr>
              <w:t>, forum</w:t>
            </w:r>
            <w:r>
              <w:rPr>
                <w:rFonts w:eastAsia="Times New Roman" w:cs="Times New Roman"/>
                <w:color w:val="000000"/>
                <w:sz w:val="20"/>
                <w:szCs w:val="20"/>
                <w:lang w:eastAsia="nl-NL"/>
              </w:rPr>
              <w:t>)</w:t>
            </w:r>
          </w:p>
        </w:tc>
        <w:tc>
          <w:tcPr>
            <w:tcW w:w="696" w:type="dxa"/>
            <w:tcBorders>
              <w:top w:val="single" w:sz="4" w:space="0" w:color="auto"/>
              <w:left w:val="nil"/>
              <w:bottom w:val="single" w:sz="4" w:space="0" w:color="auto"/>
              <w:right w:val="single" w:sz="4" w:space="0" w:color="auto"/>
            </w:tcBorders>
            <w:shd w:val="clear" w:color="auto" w:fill="auto"/>
          </w:tcPr>
          <w:p w14:paraId="0505BBC5" w14:textId="77777777" w:rsidR="00A431FD" w:rsidRPr="00BA3786" w:rsidRDefault="00A431FD" w:rsidP="003A22C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lastRenderedPageBreak/>
              <w:t>-</w:t>
            </w: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48011F20" w14:textId="77777777" w:rsidR="00A431FD" w:rsidRDefault="00A431FD" w:rsidP="003A22C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6E13EF0E" w14:textId="77777777" w:rsidR="00A431FD" w:rsidRPr="00BA3786" w:rsidRDefault="00A431FD" w:rsidP="003A22C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tc>
        <w:tc>
          <w:tcPr>
            <w:tcW w:w="761" w:type="dxa"/>
            <w:tcBorders>
              <w:top w:val="nil"/>
              <w:left w:val="nil"/>
              <w:bottom w:val="single" w:sz="4" w:space="0" w:color="auto"/>
              <w:right w:val="single" w:sz="4" w:space="0" w:color="auto"/>
            </w:tcBorders>
            <w:shd w:val="clear" w:color="auto" w:fill="BFBFBF" w:themeFill="background1" w:themeFillShade="BF"/>
            <w:noWrap/>
            <w:hideMark/>
          </w:tcPr>
          <w:p w14:paraId="0DC6E386" w14:textId="77777777" w:rsidR="00A431FD" w:rsidRPr="00BA3786" w:rsidRDefault="00DF73A8"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9C6C3E" w:rsidRPr="00BA3786" w14:paraId="7EE82276" w14:textId="77777777" w:rsidTr="00A7416D">
        <w:trPr>
          <w:trHeight w:val="20"/>
        </w:trPr>
        <w:tc>
          <w:tcPr>
            <w:tcW w:w="827" w:type="dxa"/>
            <w:tcBorders>
              <w:top w:val="nil"/>
              <w:left w:val="single" w:sz="4" w:space="0" w:color="auto"/>
              <w:bottom w:val="single" w:sz="4" w:space="0" w:color="auto"/>
              <w:right w:val="single" w:sz="4" w:space="0" w:color="auto"/>
            </w:tcBorders>
            <w:shd w:val="clear" w:color="auto" w:fill="auto"/>
          </w:tcPr>
          <w:p w14:paraId="5A840F82" w14:textId="77777777" w:rsidR="00A431FD" w:rsidRPr="00361E6A" w:rsidRDefault="00A431FD" w:rsidP="00361E6A">
            <w:pPr>
              <w:widowControl w:val="0"/>
              <w:spacing w:after="0" w:line="240" w:lineRule="auto"/>
              <w:jc w:val="right"/>
              <w:rPr>
                <w:color w:val="000000"/>
                <w:sz w:val="20"/>
              </w:rPr>
            </w:pPr>
            <w:r w:rsidRPr="00361E6A">
              <w:rPr>
                <w:color w:val="000000"/>
                <w:sz w:val="20"/>
              </w:rPr>
              <w:t>SAM07d</w:t>
            </w:r>
          </w:p>
        </w:tc>
        <w:tc>
          <w:tcPr>
            <w:tcW w:w="6022" w:type="dxa"/>
            <w:tcBorders>
              <w:top w:val="nil"/>
              <w:left w:val="nil"/>
              <w:bottom w:val="single" w:sz="4" w:space="0" w:color="auto"/>
              <w:right w:val="single" w:sz="4" w:space="0" w:color="auto"/>
            </w:tcBorders>
            <w:shd w:val="clear" w:color="auto" w:fill="auto"/>
            <w:hideMark/>
          </w:tcPr>
          <w:p w14:paraId="1753D51B" w14:textId="77777777" w:rsidR="00A431FD" w:rsidRPr="00BA3786" w:rsidRDefault="00A431FD" w:rsidP="003A22C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 deze functie kunnen daartoe geautoriseerden samen aan een enkel document werken waarbij inzichtelijk is wie welke wijzigingen aan een document heeft aangebracht. Uitgangspunt is dat de documenten in een gangbaar, bewerkbaar tekstformaat zijn opgesteld. Indien documenten niet in bewerkbaar zijn dan is het wel mogelijk om aantekeningen op de documenten te maken maar niet om deze daadwerkelijk te bewerken. De hiertoe geëigende formaten worden in overleg opgesteld.</w:t>
            </w:r>
          </w:p>
        </w:tc>
        <w:tc>
          <w:tcPr>
            <w:tcW w:w="696" w:type="dxa"/>
            <w:tcBorders>
              <w:top w:val="single" w:sz="4" w:space="0" w:color="auto"/>
              <w:left w:val="nil"/>
              <w:bottom w:val="single" w:sz="4" w:space="0" w:color="auto"/>
              <w:right w:val="single" w:sz="4" w:space="0" w:color="auto"/>
            </w:tcBorders>
            <w:shd w:val="clear" w:color="auto" w:fill="auto"/>
          </w:tcPr>
          <w:p w14:paraId="06232F59" w14:textId="77777777" w:rsidR="00A431FD" w:rsidRPr="00BA3786" w:rsidRDefault="00A431FD" w:rsidP="003A22C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0EDC2833" w14:textId="77777777" w:rsidR="00A431FD" w:rsidRDefault="00A431FD" w:rsidP="003A22C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2EFEEF37" w14:textId="77777777" w:rsidR="00A431FD" w:rsidRPr="00BA3786" w:rsidRDefault="00A431FD" w:rsidP="003A22C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tc>
        <w:tc>
          <w:tcPr>
            <w:tcW w:w="761" w:type="dxa"/>
            <w:tcBorders>
              <w:top w:val="nil"/>
              <w:left w:val="nil"/>
              <w:bottom w:val="single" w:sz="4" w:space="0" w:color="auto"/>
              <w:right w:val="single" w:sz="4" w:space="0" w:color="auto"/>
            </w:tcBorders>
            <w:shd w:val="clear" w:color="auto" w:fill="BFBFBF" w:themeFill="background1" w:themeFillShade="BF"/>
            <w:noWrap/>
            <w:hideMark/>
          </w:tcPr>
          <w:p w14:paraId="052BDDC9" w14:textId="77777777" w:rsidR="00A431FD" w:rsidRPr="00BA3786" w:rsidRDefault="00DF73A8"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9C6C3E" w:rsidRPr="00BA3786" w14:paraId="75551E77" w14:textId="77777777" w:rsidTr="00A7416D">
        <w:trPr>
          <w:trHeight w:val="20"/>
        </w:trPr>
        <w:tc>
          <w:tcPr>
            <w:tcW w:w="827" w:type="dxa"/>
            <w:tcBorders>
              <w:top w:val="nil"/>
              <w:left w:val="single" w:sz="4" w:space="0" w:color="auto"/>
              <w:bottom w:val="single" w:sz="4" w:space="0" w:color="auto"/>
              <w:right w:val="single" w:sz="4" w:space="0" w:color="auto"/>
            </w:tcBorders>
            <w:shd w:val="clear" w:color="auto" w:fill="auto"/>
          </w:tcPr>
          <w:p w14:paraId="2A7EFCC8" w14:textId="77777777" w:rsidR="00A431FD" w:rsidRPr="00361E6A" w:rsidRDefault="00A431FD" w:rsidP="00361E6A">
            <w:pPr>
              <w:widowControl w:val="0"/>
              <w:spacing w:after="0" w:line="240" w:lineRule="auto"/>
              <w:jc w:val="right"/>
              <w:rPr>
                <w:color w:val="000000"/>
                <w:sz w:val="20"/>
              </w:rPr>
            </w:pPr>
            <w:r w:rsidRPr="00361E6A">
              <w:rPr>
                <w:color w:val="000000"/>
                <w:sz w:val="20"/>
              </w:rPr>
              <w:t>SAM07e</w:t>
            </w:r>
          </w:p>
        </w:tc>
        <w:tc>
          <w:tcPr>
            <w:tcW w:w="6022" w:type="dxa"/>
            <w:tcBorders>
              <w:top w:val="nil"/>
              <w:left w:val="nil"/>
              <w:bottom w:val="single" w:sz="4" w:space="0" w:color="auto"/>
              <w:right w:val="single" w:sz="4" w:space="0" w:color="auto"/>
            </w:tcBorders>
            <w:shd w:val="clear" w:color="auto" w:fill="auto"/>
            <w:hideMark/>
          </w:tcPr>
          <w:p w14:paraId="64B45E7E" w14:textId="77777777" w:rsidR="00A431FD" w:rsidRPr="00BA3786" w:rsidRDefault="00A431FD" w:rsidP="00CB6131">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Zolang de samenwerkmap beschikbaar is kan de iedere betrokkene zien tot welke documenten en welke notificaties en discussies hij / zij toegang heeft.</w:t>
            </w:r>
          </w:p>
        </w:tc>
        <w:tc>
          <w:tcPr>
            <w:tcW w:w="696" w:type="dxa"/>
            <w:tcBorders>
              <w:top w:val="single" w:sz="4" w:space="0" w:color="auto"/>
              <w:left w:val="nil"/>
              <w:bottom w:val="single" w:sz="4" w:space="0" w:color="auto"/>
              <w:right w:val="single" w:sz="4" w:space="0" w:color="auto"/>
            </w:tcBorders>
            <w:shd w:val="clear" w:color="auto" w:fill="auto"/>
          </w:tcPr>
          <w:p w14:paraId="7699FFCE" w14:textId="77777777" w:rsidR="00A431FD" w:rsidRPr="00BA3786" w:rsidRDefault="00A431FD" w:rsidP="00CB613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0CF78198" w14:textId="77777777" w:rsidR="00A431FD" w:rsidRDefault="00A431FD" w:rsidP="00CB613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0E334C29" w14:textId="77777777" w:rsidR="00A431FD" w:rsidRPr="00BA3786" w:rsidRDefault="00A431FD" w:rsidP="00CB613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tc>
        <w:tc>
          <w:tcPr>
            <w:tcW w:w="761" w:type="dxa"/>
            <w:tcBorders>
              <w:top w:val="nil"/>
              <w:left w:val="nil"/>
              <w:bottom w:val="single" w:sz="4" w:space="0" w:color="auto"/>
              <w:right w:val="single" w:sz="4" w:space="0" w:color="auto"/>
            </w:tcBorders>
            <w:shd w:val="clear" w:color="auto" w:fill="auto"/>
            <w:noWrap/>
            <w:hideMark/>
          </w:tcPr>
          <w:p w14:paraId="60FD6D40" w14:textId="77777777" w:rsidR="00FB676A" w:rsidRPr="00BA3786" w:rsidRDefault="00A431FD" w:rsidP="00CB613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4B71E8" w:rsidRPr="00BA3786" w14:paraId="3244A4F4" w14:textId="77777777" w:rsidTr="00A7416D">
        <w:trPr>
          <w:trHeight w:val="20"/>
        </w:trPr>
        <w:tc>
          <w:tcPr>
            <w:tcW w:w="827" w:type="dxa"/>
            <w:tcBorders>
              <w:top w:val="nil"/>
              <w:left w:val="single" w:sz="4" w:space="0" w:color="auto"/>
              <w:bottom w:val="single" w:sz="4" w:space="0" w:color="auto"/>
              <w:right w:val="single" w:sz="4" w:space="0" w:color="auto"/>
            </w:tcBorders>
            <w:shd w:val="clear" w:color="auto" w:fill="auto"/>
          </w:tcPr>
          <w:p w14:paraId="5D7EC2D9" w14:textId="77777777" w:rsidR="004B71E8" w:rsidRPr="00361E6A" w:rsidRDefault="004B71E8" w:rsidP="00402C2E">
            <w:pPr>
              <w:widowControl w:val="0"/>
              <w:spacing w:after="0" w:line="240" w:lineRule="auto"/>
              <w:jc w:val="right"/>
              <w:rPr>
                <w:color w:val="000000"/>
                <w:sz w:val="20"/>
              </w:rPr>
            </w:pPr>
            <w:r w:rsidRPr="00361E6A">
              <w:rPr>
                <w:color w:val="000000"/>
                <w:sz w:val="20"/>
              </w:rPr>
              <w:t>SAM08</w:t>
            </w:r>
            <w:r>
              <w:rPr>
                <w:color w:val="000000"/>
                <w:sz w:val="20"/>
              </w:rPr>
              <w:t>a</w:t>
            </w:r>
          </w:p>
        </w:tc>
        <w:tc>
          <w:tcPr>
            <w:tcW w:w="6022" w:type="dxa"/>
            <w:tcBorders>
              <w:top w:val="nil"/>
              <w:left w:val="nil"/>
              <w:bottom w:val="single" w:sz="4" w:space="0" w:color="auto"/>
              <w:right w:val="single" w:sz="4" w:space="0" w:color="auto"/>
            </w:tcBorders>
            <w:shd w:val="clear" w:color="auto" w:fill="auto"/>
            <w:hideMark/>
          </w:tcPr>
          <w:p w14:paraId="6305F657" w14:textId="77777777" w:rsidR="004B71E8" w:rsidRPr="00BA3786" w:rsidRDefault="004B71E8" w:rsidP="00CB6131">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D</w:t>
            </w:r>
            <w:r w:rsidRPr="00BA3786">
              <w:rPr>
                <w:rFonts w:eastAsia="Times New Roman" w:cs="Times New Roman"/>
                <w:color w:val="000000"/>
                <w:sz w:val="20"/>
                <w:szCs w:val="20"/>
                <w:lang w:eastAsia="nl-NL"/>
              </w:rPr>
              <w:t>e</w:t>
            </w:r>
            <w:r>
              <w:rPr>
                <w:rFonts w:eastAsia="Times New Roman" w:cs="Times New Roman"/>
                <w:color w:val="000000"/>
                <w:sz w:val="20"/>
                <w:szCs w:val="20"/>
                <w:lang w:eastAsia="nl-NL"/>
              </w:rPr>
              <w:t xml:space="preserve"> procesverantwoordelijke kan de</w:t>
            </w:r>
            <w:r w:rsidRPr="00BA3786">
              <w:rPr>
                <w:rFonts w:eastAsia="Times New Roman" w:cs="Times New Roman"/>
                <w:color w:val="000000"/>
                <w:sz w:val="20"/>
                <w:szCs w:val="20"/>
                <w:lang w:eastAsia="nl-NL"/>
              </w:rPr>
              <w:t xml:space="preserve"> toegangsrechten van ieder</w:t>
            </w:r>
            <w:r>
              <w:rPr>
                <w:rFonts w:eastAsia="Times New Roman" w:cs="Times New Roman"/>
                <w:color w:val="000000"/>
                <w:sz w:val="20"/>
                <w:szCs w:val="20"/>
                <w:lang w:eastAsia="nl-NL"/>
              </w:rPr>
              <w:t>e betrokkene</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 xml:space="preserve">per map </w:t>
            </w:r>
            <w:r w:rsidRPr="00BA3786">
              <w:rPr>
                <w:rFonts w:eastAsia="Times New Roman" w:cs="Times New Roman"/>
                <w:color w:val="000000"/>
                <w:sz w:val="20"/>
                <w:szCs w:val="20"/>
                <w:lang w:eastAsia="nl-NL"/>
              </w:rPr>
              <w:t>regelen</w:t>
            </w:r>
            <w:r>
              <w:rPr>
                <w:rFonts w:eastAsia="Times New Roman" w:cs="Times New Roman"/>
                <w:color w:val="000000"/>
                <w:sz w:val="20"/>
                <w:szCs w:val="20"/>
                <w:lang w:eastAsia="nl-NL"/>
              </w:rPr>
              <w:t xml:space="preserve"> en beheren</w:t>
            </w:r>
            <w:r w:rsidRPr="00BA3786">
              <w:rPr>
                <w:rFonts w:eastAsia="Times New Roman" w:cs="Times New Roman"/>
                <w:color w:val="000000"/>
                <w:sz w:val="20"/>
                <w:szCs w:val="20"/>
                <w:lang w:eastAsia="nl-NL"/>
              </w:rPr>
              <w:t>.</w:t>
            </w:r>
          </w:p>
        </w:tc>
        <w:tc>
          <w:tcPr>
            <w:tcW w:w="696" w:type="dxa"/>
            <w:tcBorders>
              <w:top w:val="single" w:sz="4" w:space="0" w:color="auto"/>
              <w:left w:val="nil"/>
              <w:bottom w:val="single" w:sz="4" w:space="0" w:color="auto"/>
              <w:right w:val="single" w:sz="4" w:space="0" w:color="auto"/>
            </w:tcBorders>
            <w:shd w:val="clear" w:color="auto" w:fill="auto"/>
          </w:tcPr>
          <w:p w14:paraId="76C85CF1" w14:textId="77777777" w:rsidR="004B71E8" w:rsidRDefault="004B71E8" w:rsidP="00CB613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7FA2749F" w14:textId="77777777" w:rsidR="004B71E8" w:rsidRDefault="004B71E8" w:rsidP="00CB613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1660E755" w14:textId="77777777" w:rsidR="004B71E8" w:rsidRDefault="004B71E8" w:rsidP="00CB613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tc>
        <w:tc>
          <w:tcPr>
            <w:tcW w:w="761" w:type="dxa"/>
            <w:tcBorders>
              <w:top w:val="nil"/>
              <w:left w:val="nil"/>
              <w:bottom w:val="single" w:sz="4" w:space="0" w:color="auto"/>
              <w:right w:val="single" w:sz="4" w:space="0" w:color="auto"/>
            </w:tcBorders>
            <w:shd w:val="clear" w:color="auto" w:fill="auto"/>
            <w:noWrap/>
            <w:hideMark/>
          </w:tcPr>
          <w:p w14:paraId="1E976D31" w14:textId="77777777" w:rsidR="00FB676A" w:rsidRPr="00BA3786" w:rsidRDefault="004B71E8" w:rsidP="00CB613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9C6C3E" w:rsidRPr="00BA3786" w14:paraId="4E50A48A" w14:textId="77777777" w:rsidTr="00A7416D">
        <w:trPr>
          <w:trHeight w:val="20"/>
        </w:trPr>
        <w:tc>
          <w:tcPr>
            <w:tcW w:w="827" w:type="dxa"/>
            <w:tcBorders>
              <w:top w:val="nil"/>
              <w:left w:val="single" w:sz="4" w:space="0" w:color="auto"/>
              <w:bottom w:val="single" w:sz="4" w:space="0" w:color="auto"/>
              <w:right w:val="single" w:sz="4" w:space="0" w:color="auto"/>
            </w:tcBorders>
            <w:shd w:val="clear" w:color="auto" w:fill="auto"/>
          </w:tcPr>
          <w:p w14:paraId="0E78E84E" w14:textId="77777777" w:rsidR="00A431FD" w:rsidRPr="00A431FD" w:rsidRDefault="00A431FD" w:rsidP="00361E6A">
            <w:pPr>
              <w:widowControl w:val="0"/>
              <w:spacing w:after="0" w:line="240" w:lineRule="auto"/>
              <w:jc w:val="right"/>
              <w:rPr>
                <w:color w:val="000000"/>
                <w:sz w:val="20"/>
              </w:rPr>
            </w:pPr>
            <w:r w:rsidRPr="00891007">
              <w:rPr>
                <w:color w:val="000000"/>
                <w:sz w:val="20"/>
              </w:rPr>
              <w:t>SAM08</w:t>
            </w:r>
            <w:r>
              <w:rPr>
                <w:color w:val="000000"/>
                <w:sz w:val="20"/>
              </w:rPr>
              <w:t>b</w:t>
            </w:r>
          </w:p>
        </w:tc>
        <w:tc>
          <w:tcPr>
            <w:tcW w:w="6022" w:type="dxa"/>
            <w:tcBorders>
              <w:top w:val="nil"/>
              <w:left w:val="nil"/>
              <w:bottom w:val="single" w:sz="4" w:space="0" w:color="auto"/>
              <w:right w:val="single" w:sz="4" w:space="0" w:color="auto"/>
            </w:tcBorders>
            <w:shd w:val="clear" w:color="auto" w:fill="auto"/>
          </w:tcPr>
          <w:p w14:paraId="4F74ACA3" w14:textId="77777777" w:rsidR="00A431FD" w:rsidRDefault="00A431FD" w:rsidP="00A431FD">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D</w:t>
            </w:r>
            <w:r w:rsidRPr="00BA3786">
              <w:rPr>
                <w:rFonts w:eastAsia="Times New Roman" w:cs="Times New Roman"/>
                <w:color w:val="000000"/>
                <w:sz w:val="20"/>
                <w:szCs w:val="20"/>
                <w:lang w:eastAsia="nl-NL"/>
              </w:rPr>
              <w:t>e</w:t>
            </w:r>
            <w:r>
              <w:rPr>
                <w:rFonts w:eastAsia="Times New Roman" w:cs="Times New Roman"/>
                <w:color w:val="000000"/>
                <w:sz w:val="20"/>
                <w:szCs w:val="20"/>
                <w:lang w:eastAsia="nl-NL"/>
              </w:rPr>
              <w:t xml:space="preserve"> procesverantwoordelijke kan de</w:t>
            </w:r>
            <w:r w:rsidRPr="00BA3786">
              <w:rPr>
                <w:rFonts w:eastAsia="Times New Roman" w:cs="Times New Roman"/>
                <w:color w:val="000000"/>
                <w:sz w:val="20"/>
                <w:szCs w:val="20"/>
                <w:lang w:eastAsia="nl-NL"/>
              </w:rPr>
              <w:t xml:space="preserve"> toegangsrechten van ieder</w:t>
            </w:r>
            <w:r w:rsidR="004222A8">
              <w:rPr>
                <w:rFonts w:eastAsia="Times New Roman" w:cs="Times New Roman"/>
                <w:color w:val="000000"/>
                <w:sz w:val="20"/>
                <w:szCs w:val="20"/>
                <w:lang w:eastAsia="nl-NL"/>
              </w:rPr>
              <w:t>e betrokken</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 xml:space="preserve">per document </w:t>
            </w:r>
            <w:r w:rsidRPr="00BA3786">
              <w:rPr>
                <w:rFonts w:eastAsia="Times New Roman" w:cs="Times New Roman"/>
                <w:color w:val="000000"/>
                <w:sz w:val="20"/>
                <w:szCs w:val="20"/>
                <w:lang w:eastAsia="nl-NL"/>
              </w:rPr>
              <w:t>regelen</w:t>
            </w:r>
            <w:r>
              <w:rPr>
                <w:rFonts w:eastAsia="Times New Roman" w:cs="Times New Roman"/>
                <w:color w:val="000000"/>
                <w:sz w:val="20"/>
                <w:szCs w:val="20"/>
                <w:lang w:eastAsia="nl-NL"/>
              </w:rPr>
              <w:t xml:space="preserve"> en beheren</w:t>
            </w:r>
            <w:r w:rsidRPr="00BA3786">
              <w:rPr>
                <w:rFonts w:eastAsia="Times New Roman" w:cs="Times New Roman"/>
                <w:color w:val="000000"/>
                <w:sz w:val="20"/>
                <w:szCs w:val="20"/>
                <w:lang w:eastAsia="nl-NL"/>
              </w:rPr>
              <w:t>.</w:t>
            </w:r>
          </w:p>
        </w:tc>
        <w:tc>
          <w:tcPr>
            <w:tcW w:w="696" w:type="dxa"/>
            <w:tcBorders>
              <w:top w:val="single" w:sz="4" w:space="0" w:color="auto"/>
              <w:left w:val="nil"/>
              <w:bottom w:val="single" w:sz="4" w:space="0" w:color="auto"/>
              <w:right w:val="single" w:sz="4" w:space="0" w:color="auto"/>
            </w:tcBorders>
            <w:shd w:val="clear" w:color="auto" w:fill="auto"/>
          </w:tcPr>
          <w:p w14:paraId="4A0FBAD0" w14:textId="77777777" w:rsidR="00A431FD" w:rsidRDefault="00A431FD" w:rsidP="00A431F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587E8FFC" w14:textId="77777777" w:rsidR="00A431FD" w:rsidRDefault="00A431FD" w:rsidP="00A431F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0A6688E6" w14:textId="77777777" w:rsidR="00A431FD" w:rsidRDefault="00A431FD" w:rsidP="00A431FD">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5.2.2</w:t>
            </w:r>
          </w:p>
        </w:tc>
        <w:tc>
          <w:tcPr>
            <w:tcW w:w="761" w:type="dxa"/>
            <w:tcBorders>
              <w:top w:val="nil"/>
              <w:left w:val="nil"/>
              <w:bottom w:val="single" w:sz="4" w:space="0" w:color="auto"/>
              <w:right w:val="single" w:sz="4" w:space="0" w:color="auto"/>
            </w:tcBorders>
            <w:shd w:val="clear" w:color="auto" w:fill="BFBFBF" w:themeFill="background1" w:themeFillShade="BF"/>
            <w:noWrap/>
          </w:tcPr>
          <w:p w14:paraId="1A9E8492" w14:textId="77777777" w:rsidR="00A431FD" w:rsidRPr="00BA3786" w:rsidRDefault="00A431FD" w:rsidP="00F35BF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4B71E8" w:rsidRPr="00F8704E" w14:paraId="2D8056E8" w14:textId="77777777" w:rsidTr="00A7416D">
        <w:trPr>
          <w:trHeight w:val="20"/>
        </w:trPr>
        <w:tc>
          <w:tcPr>
            <w:tcW w:w="827" w:type="dxa"/>
            <w:tcBorders>
              <w:top w:val="single" w:sz="4" w:space="0" w:color="auto"/>
              <w:left w:val="single" w:sz="4" w:space="0" w:color="auto"/>
              <w:bottom w:val="single" w:sz="4" w:space="0" w:color="auto"/>
              <w:right w:val="single" w:sz="4" w:space="0" w:color="auto"/>
            </w:tcBorders>
            <w:shd w:val="clear" w:color="auto" w:fill="auto"/>
          </w:tcPr>
          <w:p w14:paraId="06C51143" w14:textId="77777777" w:rsidR="004B71E8" w:rsidRPr="002126F3" w:rsidRDefault="004B71E8" w:rsidP="00402C2E">
            <w:pPr>
              <w:widowControl w:val="0"/>
              <w:spacing w:after="0" w:line="240" w:lineRule="auto"/>
              <w:jc w:val="right"/>
              <w:rPr>
                <w:color w:val="000000"/>
                <w:sz w:val="20"/>
              </w:rPr>
            </w:pPr>
            <w:r w:rsidRPr="002126F3">
              <w:rPr>
                <w:color w:val="000000"/>
                <w:sz w:val="20"/>
              </w:rPr>
              <w:t>SAM09</w:t>
            </w:r>
          </w:p>
        </w:tc>
        <w:tc>
          <w:tcPr>
            <w:tcW w:w="6022" w:type="dxa"/>
            <w:tcBorders>
              <w:top w:val="single" w:sz="4" w:space="0" w:color="auto"/>
              <w:left w:val="nil"/>
              <w:bottom w:val="single" w:sz="4" w:space="0" w:color="auto"/>
              <w:right w:val="single" w:sz="4" w:space="0" w:color="auto"/>
            </w:tcBorders>
            <w:shd w:val="clear" w:color="auto" w:fill="auto"/>
            <w:hideMark/>
          </w:tcPr>
          <w:p w14:paraId="5133E39F" w14:textId="77777777" w:rsidR="004B71E8" w:rsidRPr="002126F3" w:rsidRDefault="004B71E8" w:rsidP="00A431FD">
            <w:pPr>
              <w:spacing w:after="0" w:line="240" w:lineRule="auto"/>
              <w:rPr>
                <w:color w:val="000000"/>
                <w:sz w:val="20"/>
              </w:rPr>
            </w:pPr>
            <w:r w:rsidRPr="002126F3">
              <w:rPr>
                <w:color w:val="000000"/>
                <w:sz w:val="20"/>
              </w:rPr>
              <w:t>In deze functie kan de procesverantwoordelijk een samenwerkmap binnen een processtap overdragen aan een andere procesverantwoordelijke. Denk aan het overdragen van de samenwerkmap van bevoegd gezag naar de Omgevingsdienst.</w:t>
            </w:r>
          </w:p>
        </w:tc>
        <w:tc>
          <w:tcPr>
            <w:tcW w:w="696" w:type="dxa"/>
            <w:tcBorders>
              <w:top w:val="single" w:sz="4" w:space="0" w:color="auto"/>
              <w:left w:val="nil"/>
              <w:bottom w:val="single" w:sz="4" w:space="0" w:color="auto"/>
              <w:right w:val="single" w:sz="4" w:space="0" w:color="auto"/>
            </w:tcBorders>
            <w:shd w:val="clear" w:color="auto" w:fill="auto"/>
          </w:tcPr>
          <w:p w14:paraId="4EB03203" w14:textId="77777777" w:rsidR="004B71E8" w:rsidRPr="002126F3" w:rsidRDefault="004B71E8" w:rsidP="00A431FD">
            <w:pPr>
              <w:spacing w:after="0" w:line="240" w:lineRule="auto"/>
              <w:jc w:val="center"/>
              <w:rPr>
                <w:color w:val="000000"/>
                <w:sz w:val="20"/>
              </w:rPr>
            </w:pPr>
            <w:r w:rsidRPr="002126F3">
              <w:rPr>
                <w:color w:val="000000"/>
                <w:sz w:val="20"/>
              </w:rPr>
              <w:t>-</w:t>
            </w: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587B8277" w14:textId="77777777" w:rsidR="004B71E8" w:rsidRPr="002126F3" w:rsidRDefault="004B71E8" w:rsidP="00A431FD">
            <w:pPr>
              <w:spacing w:after="0" w:line="240" w:lineRule="auto"/>
              <w:jc w:val="center"/>
              <w:rPr>
                <w:color w:val="000000"/>
                <w:sz w:val="20"/>
              </w:rPr>
            </w:pPr>
            <w:r w:rsidRPr="002126F3">
              <w:rPr>
                <w:color w:val="000000"/>
                <w:sz w:val="20"/>
              </w:rPr>
              <w:t>[C2]</w:t>
            </w:r>
          </w:p>
        </w:tc>
        <w:tc>
          <w:tcPr>
            <w:tcW w:w="761"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15490638" w14:textId="77777777" w:rsidR="004B71E8" w:rsidRPr="002126F3" w:rsidRDefault="005E3EAD" w:rsidP="00F35BFB">
            <w:pPr>
              <w:spacing w:after="0" w:line="240" w:lineRule="auto"/>
              <w:jc w:val="center"/>
              <w:rPr>
                <w:color w:val="000000"/>
                <w:sz w:val="20"/>
              </w:rPr>
            </w:pPr>
            <w:r w:rsidRPr="002126F3">
              <w:rPr>
                <w:rFonts w:eastAsia="Times New Roman" w:cs="Times New Roman"/>
                <w:color w:val="000000"/>
                <w:sz w:val="20"/>
                <w:szCs w:val="20"/>
                <w:lang w:eastAsia="nl-NL"/>
              </w:rPr>
              <w:t>N</w:t>
            </w:r>
          </w:p>
        </w:tc>
      </w:tr>
      <w:tr w:rsidR="004B71E8" w:rsidRPr="00BA3786" w14:paraId="12A99CF9" w14:textId="77777777" w:rsidTr="00A7416D">
        <w:trPr>
          <w:trHeight w:val="20"/>
        </w:trPr>
        <w:tc>
          <w:tcPr>
            <w:tcW w:w="827" w:type="dxa"/>
            <w:tcBorders>
              <w:top w:val="nil"/>
              <w:left w:val="single" w:sz="4" w:space="0" w:color="auto"/>
              <w:bottom w:val="single" w:sz="4" w:space="0" w:color="auto"/>
              <w:right w:val="single" w:sz="4" w:space="0" w:color="auto"/>
            </w:tcBorders>
            <w:shd w:val="clear" w:color="auto" w:fill="auto"/>
          </w:tcPr>
          <w:p w14:paraId="2F92BD7A" w14:textId="77777777" w:rsidR="004B71E8" w:rsidRPr="00402C2E" w:rsidRDefault="004B71E8" w:rsidP="00402C2E">
            <w:pPr>
              <w:widowControl w:val="0"/>
              <w:spacing w:after="0" w:line="240" w:lineRule="auto"/>
              <w:jc w:val="right"/>
              <w:rPr>
                <w:color w:val="000000"/>
                <w:sz w:val="20"/>
              </w:rPr>
            </w:pPr>
            <w:r w:rsidRPr="00402C2E">
              <w:rPr>
                <w:color w:val="000000"/>
                <w:sz w:val="20"/>
              </w:rPr>
              <w:t>SAM10</w:t>
            </w:r>
          </w:p>
        </w:tc>
        <w:tc>
          <w:tcPr>
            <w:tcW w:w="6022" w:type="dxa"/>
            <w:tcBorders>
              <w:top w:val="nil"/>
              <w:left w:val="nil"/>
              <w:bottom w:val="single" w:sz="4" w:space="0" w:color="auto"/>
              <w:right w:val="single" w:sz="4" w:space="0" w:color="auto"/>
            </w:tcBorders>
            <w:shd w:val="clear" w:color="auto" w:fill="auto"/>
            <w:hideMark/>
          </w:tcPr>
          <w:p w14:paraId="2B7BB7D4" w14:textId="77777777" w:rsidR="004B71E8" w:rsidRPr="00402C2E" w:rsidRDefault="004B71E8" w:rsidP="00A431FD">
            <w:pPr>
              <w:spacing w:after="0" w:line="240" w:lineRule="auto"/>
              <w:rPr>
                <w:color w:val="000000"/>
                <w:sz w:val="20"/>
              </w:rPr>
            </w:pPr>
            <w:r w:rsidRPr="00402C2E">
              <w:rPr>
                <w:color w:val="000000"/>
                <w:sz w:val="20"/>
              </w:rPr>
              <w:t xml:space="preserve">In deze functie kan de procesverantwoordelijke een samenwerkmap sluiten en </w:t>
            </w:r>
            <w:r w:rsidR="0091765D">
              <w:rPr>
                <w:color w:val="000000"/>
                <w:sz w:val="20"/>
              </w:rPr>
              <w:t xml:space="preserve">deze inclusief de inhoud te </w:t>
            </w:r>
            <w:r w:rsidRPr="00402C2E">
              <w:rPr>
                <w:color w:val="000000"/>
                <w:sz w:val="20"/>
              </w:rPr>
              <w:t>verwijderen</w:t>
            </w:r>
            <w:r w:rsidR="0091765D">
              <w:rPr>
                <w:color w:val="000000"/>
                <w:sz w:val="20"/>
              </w:rPr>
              <w:t xml:space="preserve"> waarbij de inhoud </w:t>
            </w:r>
            <w:r w:rsidR="009C1DC0">
              <w:rPr>
                <w:color w:val="000000"/>
                <w:sz w:val="20"/>
              </w:rPr>
              <w:t>vernietigd</w:t>
            </w:r>
            <w:r w:rsidR="0091765D">
              <w:rPr>
                <w:color w:val="000000"/>
                <w:sz w:val="20"/>
              </w:rPr>
              <w:t xml:space="preserve"> wordt</w:t>
            </w:r>
            <w:r w:rsidRPr="005E3EAD">
              <w:rPr>
                <w:color w:val="000000"/>
                <w:sz w:val="20"/>
              </w:rPr>
              <w:t xml:space="preserve">. </w:t>
            </w:r>
            <w:r w:rsidRPr="002126F3">
              <w:rPr>
                <w:rFonts w:eastAsia="Times New Roman" w:cs="Times New Roman"/>
                <w:color w:val="000000"/>
                <w:sz w:val="20"/>
                <w:szCs w:val="20"/>
                <w:lang w:eastAsia="nl-NL"/>
              </w:rPr>
              <w:t>Hij dient daarbij zelf te zorgen voor archivering.</w:t>
            </w:r>
            <w:r w:rsidRPr="005E3EAD">
              <w:rPr>
                <w:color w:val="000000"/>
                <w:sz w:val="20"/>
              </w:rPr>
              <w:t xml:space="preserve"> Het DSO</w:t>
            </w:r>
            <w:r w:rsidRPr="005E3EAD">
              <w:rPr>
                <w:rFonts w:eastAsia="Times New Roman" w:cs="Times New Roman"/>
                <w:color w:val="000000"/>
                <w:sz w:val="20"/>
                <w:szCs w:val="20"/>
                <w:lang w:eastAsia="nl-NL"/>
              </w:rPr>
              <w:t>-LV</w:t>
            </w:r>
            <w:r w:rsidRPr="005E3EAD">
              <w:rPr>
                <w:color w:val="000000"/>
                <w:sz w:val="20"/>
              </w:rPr>
              <w:t xml:space="preserve"> ondersteunt</w:t>
            </w:r>
            <w:r w:rsidRPr="00402C2E">
              <w:rPr>
                <w:color w:val="000000"/>
                <w:sz w:val="20"/>
              </w:rPr>
              <w:t xml:space="preserve"> de overdracht van de inhoud van de samenwerkmap ten behoeve van archivering.</w:t>
            </w:r>
          </w:p>
        </w:tc>
        <w:tc>
          <w:tcPr>
            <w:tcW w:w="696" w:type="dxa"/>
            <w:tcBorders>
              <w:top w:val="single" w:sz="4" w:space="0" w:color="auto"/>
              <w:left w:val="nil"/>
              <w:bottom w:val="single" w:sz="4" w:space="0" w:color="auto"/>
              <w:right w:val="single" w:sz="4" w:space="0" w:color="auto"/>
            </w:tcBorders>
            <w:shd w:val="clear" w:color="auto" w:fill="auto"/>
          </w:tcPr>
          <w:p w14:paraId="444816EF" w14:textId="77777777" w:rsidR="004B71E8" w:rsidRPr="00402C2E" w:rsidRDefault="004B71E8" w:rsidP="00A431FD">
            <w:pPr>
              <w:spacing w:after="0" w:line="240" w:lineRule="auto"/>
              <w:jc w:val="center"/>
              <w:rPr>
                <w:color w:val="000000"/>
                <w:sz w:val="20"/>
              </w:rPr>
            </w:pPr>
            <w:r w:rsidRPr="00402C2E">
              <w:rPr>
                <w:color w:val="000000"/>
                <w:sz w:val="20"/>
              </w:rPr>
              <w:t>-</w:t>
            </w: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1CA49D47" w14:textId="77777777" w:rsidR="004B71E8" w:rsidRPr="00402C2E" w:rsidRDefault="004B71E8" w:rsidP="00A431FD">
            <w:pPr>
              <w:spacing w:after="0" w:line="240" w:lineRule="auto"/>
              <w:jc w:val="center"/>
              <w:rPr>
                <w:color w:val="000000"/>
                <w:sz w:val="20"/>
              </w:rPr>
            </w:pPr>
            <w:r w:rsidRPr="00402C2E">
              <w:rPr>
                <w:color w:val="000000"/>
                <w:sz w:val="20"/>
              </w:rPr>
              <w:t>[A3]</w:t>
            </w:r>
          </w:p>
        </w:tc>
        <w:tc>
          <w:tcPr>
            <w:tcW w:w="761" w:type="dxa"/>
            <w:tcBorders>
              <w:top w:val="nil"/>
              <w:left w:val="nil"/>
              <w:bottom w:val="single" w:sz="4" w:space="0" w:color="auto"/>
              <w:right w:val="single" w:sz="4" w:space="0" w:color="auto"/>
            </w:tcBorders>
            <w:shd w:val="clear" w:color="auto" w:fill="auto"/>
            <w:noWrap/>
            <w:hideMark/>
          </w:tcPr>
          <w:p w14:paraId="72326716" w14:textId="77777777" w:rsidR="000F2A15" w:rsidRDefault="00D85583">
            <w:pPr>
              <w:spacing w:after="0" w:line="240" w:lineRule="auto"/>
              <w:jc w:val="center"/>
              <w:rPr>
                <w:color w:val="000000"/>
                <w:sz w:val="20"/>
              </w:rPr>
            </w:pPr>
            <w:r>
              <w:rPr>
                <w:color w:val="000000"/>
                <w:sz w:val="20"/>
              </w:rPr>
              <w:t>J*</w:t>
            </w:r>
          </w:p>
        </w:tc>
      </w:tr>
      <w:tr w:rsidR="004B71E8" w:rsidRPr="00BA3786" w14:paraId="6A4018F9" w14:textId="77777777" w:rsidTr="00A7416D">
        <w:trPr>
          <w:trHeight w:val="20"/>
        </w:trPr>
        <w:tc>
          <w:tcPr>
            <w:tcW w:w="827" w:type="dxa"/>
            <w:tcBorders>
              <w:top w:val="single" w:sz="4" w:space="0" w:color="auto"/>
              <w:left w:val="single" w:sz="4" w:space="0" w:color="auto"/>
              <w:bottom w:val="single" w:sz="4" w:space="0" w:color="auto"/>
              <w:right w:val="single" w:sz="4" w:space="0" w:color="auto"/>
            </w:tcBorders>
            <w:shd w:val="clear" w:color="auto" w:fill="auto"/>
          </w:tcPr>
          <w:p w14:paraId="0FF7B82E" w14:textId="77777777" w:rsidR="004B71E8" w:rsidRPr="00361E6A" w:rsidRDefault="004B71E8" w:rsidP="00402C2E">
            <w:pPr>
              <w:widowControl w:val="0"/>
              <w:spacing w:after="0" w:line="240" w:lineRule="auto"/>
              <w:jc w:val="right"/>
              <w:rPr>
                <w:color w:val="000000"/>
                <w:sz w:val="20"/>
              </w:rPr>
            </w:pPr>
            <w:r w:rsidRPr="00361E6A">
              <w:rPr>
                <w:color w:val="000000"/>
                <w:sz w:val="20"/>
              </w:rPr>
              <w:t>SAM11</w:t>
            </w:r>
          </w:p>
        </w:tc>
        <w:tc>
          <w:tcPr>
            <w:tcW w:w="6022" w:type="dxa"/>
            <w:tcBorders>
              <w:top w:val="single" w:sz="4" w:space="0" w:color="auto"/>
              <w:left w:val="nil"/>
              <w:bottom w:val="single" w:sz="4" w:space="0" w:color="auto"/>
              <w:right w:val="single" w:sz="4" w:space="0" w:color="auto"/>
            </w:tcBorders>
            <w:shd w:val="clear" w:color="auto" w:fill="auto"/>
          </w:tcPr>
          <w:p w14:paraId="2D616746" w14:textId="77777777" w:rsidR="004B71E8" w:rsidRDefault="00D85583" w:rsidP="00A431FD">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Vervallen</w:t>
            </w:r>
          </w:p>
        </w:tc>
        <w:tc>
          <w:tcPr>
            <w:tcW w:w="696" w:type="dxa"/>
            <w:tcBorders>
              <w:top w:val="single" w:sz="4" w:space="0" w:color="auto"/>
              <w:left w:val="nil"/>
              <w:bottom w:val="single" w:sz="4" w:space="0" w:color="auto"/>
              <w:right w:val="single" w:sz="4" w:space="0" w:color="auto"/>
            </w:tcBorders>
            <w:shd w:val="clear" w:color="auto" w:fill="auto"/>
          </w:tcPr>
          <w:p w14:paraId="0CC3A281" w14:textId="77777777" w:rsidR="004B71E8" w:rsidRDefault="004B71E8" w:rsidP="00A431FD">
            <w:pPr>
              <w:spacing w:after="0" w:line="240" w:lineRule="auto"/>
              <w:jc w:val="center"/>
              <w:rPr>
                <w:rFonts w:eastAsia="Times New Roman" w:cs="Times New Roman"/>
                <w:color w:val="000000"/>
                <w:sz w:val="20"/>
                <w:szCs w:val="20"/>
                <w:lang w:eastAsia="nl-NL"/>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483DD992" w14:textId="77777777" w:rsidR="004B71E8" w:rsidRDefault="004B71E8" w:rsidP="00A431FD">
            <w:pPr>
              <w:spacing w:after="0" w:line="240" w:lineRule="auto"/>
              <w:jc w:val="center"/>
              <w:rPr>
                <w:rFonts w:eastAsia="Times New Roman" w:cs="Times New Roman"/>
                <w:color w:val="000000"/>
                <w:sz w:val="20"/>
                <w:szCs w:val="20"/>
                <w:lang w:eastAsia="nl-NL"/>
              </w:rPr>
            </w:pPr>
          </w:p>
        </w:tc>
        <w:tc>
          <w:tcPr>
            <w:tcW w:w="761" w:type="dxa"/>
            <w:tcBorders>
              <w:top w:val="single" w:sz="4" w:space="0" w:color="auto"/>
              <w:left w:val="nil"/>
              <w:bottom w:val="single" w:sz="4" w:space="0" w:color="auto"/>
              <w:right w:val="single" w:sz="4" w:space="0" w:color="auto"/>
            </w:tcBorders>
            <w:shd w:val="clear" w:color="auto" w:fill="BFBFBF" w:themeFill="background1" w:themeFillShade="BF"/>
            <w:noWrap/>
          </w:tcPr>
          <w:p w14:paraId="07D0A46A" w14:textId="77777777" w:rsidR="004B71E8" w:rsidRDefault="004B71E8" w:rsidP="00A431FD">
            <w:pPr>
              <w:spacing w:after="0" w:line="240" w:lineRule="auto"/>
              <w:jc w:val="center"/>
              <w:rPr>
                <w:rFonts w:eastAsia="Times New Roman" w:cs="Times New Roman"/>
                <w:color w:val="000000"/>
                <w:sz w:val="20"/>
                <w:szCs w:val="20"/>
                <w:lang w:eastAsia="nl-NL"/>
              </w:rPr>
            </w:pPr>
          </w:p>
        </w:tc>
      </w:tr>
    </w:tbl>
    <w:p w14:paraId="380AF794" w14:textId="77777777" w:rsidR="00CB6131" w:rsidRPr="00CB6131" w:rsidRDefault="00CB6131" w:rsidP="00CB6131">
      <w:pPr>
        <w:spacing w:after="0" w:line="240" w:lineRule="auto"/>
        <w:rPr>
          <w:sz w:val="4"/>
          <w:szCs w:val="4"/>
        </w:rPr>
      </w:pPr>
    </w:p>
    <w:tbl>
      <w:tblPr>
        <w:tblW w:w="89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
        <w:gridCol w:w="6020"/>
        <w:gridCol w:w="709"/>
        <w:gridCol w:w="569"/>
        <w:gridCol w:w="765"/>
      </w:tblGrid>
      <w:tr w:rsidR="004B71E8" w:rsidRPr="00F8704E" w14:paraId="660E07CD" w14:textId="77777777" w:rsidTr="00E20A7A">
        <w:trPr>
          <w:trHeight w:val="20"/>
        </w:trPr>
        <w:tc>
          <w:tcPr>
            <w:tcW w:w="864" w:type="dxa"/>
            <w:shd w:val="clear" w:color="auto" w:fill="auto"/>
            <w:noWrap/>
          </w:tcPr>
          <w:p w14:paraId="17C8AA8E" w14:textId="77777777" w:rsidR="004B71E8" w:rsidRPr="002126F3" w:rsidRDefault="004B71E8" w:rsidP="00F2445D">
            <w:pPr>
              <w:spacing w:after="0" w:line="240" w:lineRule="auto"/>
              <w:jc w:val="right"/>
              <w:rPr>
                <w:color w:val="000000"/>
                <w:sz w:val="20"/>
              </w:rPr>
            </w:pPr>
            <w:r w:rsidRPr="002126F3">
              <w:rPr>
                <w:color w:val="000000"/>
                <w:sz w:val="20"/>
              </w:rPr>
              <w:t>SAM12</w:t>
            </w:r>
          </w:p>
        </w:tc>
        <w:tc>
          <w:tcPr>
            <w:tcW w:w="6020" w:type="dxa"/>
            <w:shd w:val="clear" w:color="auto" w:fill="auto"/>
            <w:hideMark/>
          </w:tcPr>
          <w:p w14:paraId="0843CF7F" w14:textId="77777777" w:rsidR="004B71E8" w:rsidRPr="002126F3" w:rsidRDefault="004B71E8" w:rsidP="00466B6E">
            <w:pPr>
              <w:spacing w:after="0" w:line="240" w:lineRule="auto"/>
              <w:rPr>
                <w:color w:val="000000"/>
                <w:sz w:val="20"/>
              </w:rPr>
            </w:pPr>
            <w:r w:rsidRPr="002126F3">
              <w:rPr>
                <w:color w:val="000000"/>
                <w:sz w:val="20"/>
              </w:rPr>
              <w:t>Systemen van derden kunnen onder voorwaarden via services op het stelselknooppunt DSO</w:t>
            </w:r>
            <w:r w:rsidRPr="002126F3">
              <w:rPr>
                <w:rFonts w:eastAsia="Times New Roman" w:cs="Times New Roman"/>
                <w:color w:val="000000"/>
                <w:sz w:val="20"/>
                <w:szCs w:val="20"/>
                <w:lang w:eastAsia="nl-NL"/>
              </w:rPr>
              <w:t>-LV</w:t>
            </w:r>
            <w:r w:rsidRPr="002126F3">
              <w:rPr>
                <w:color w:val="000000"/>
                <w:sz w:val="20"/>
              </w:rPr>
              <w:t xml:space="preserve"> geautomatiseerd informatie uitwisselen met de functie voor samenwerking. Zie ook de eisen bij het stelselknooppunt.</w:t>
            </w:r>
          </w:p>
        </w:tc>
        <w:tc>
          <w:tcPr>
            <w:tcW w:w="709" w:type="dxa"/>
            <w:shd w:val="clear" w:color="auto" w:fill="auto"/>
          </w:tcPr>
          <w:p w14:paraId="2C7C00AC" w14:textId="77777777" w:rsidR="004B71E8" w:rsidRPr="002126F3" w:rsidRDefault="004B71E8" w:rsidP="00F2445D">
            <w:pPr>
              <w:spacing w:after="0" w:line="240" w:lineRule="auto"/>
              <w:jc w:val="center"/>
              <w:rPr>
                <w:color w:val="000000"/>
                <w:sz w:val="20"/>
              </w:rPr>
            </w:pPr>
            <w:r w:rsidRPr="002126F3">
              <w:rPr>
                <w:color w:val="000000"/>
                <w:sz w:val="20"/>
              </w:rPr>
              <w:t>-</w:t>
            </w:r>
          </w:p>
        </w:tc>
        <w:tc>
          <w:tcPr>
            <w:tcW w:w="569" w:type="dxa"/>
            <w:shd w:val="clear" w:color="auto" w:fill="auto"/>
          </w:tcPr>
          <w:p w14:paraId="2C328F8A" w14:textId="77777777" w:rsidR="004B71E8" w:rsidRPr="002126F3" w:rsidRDefault="004B71E8" w:rsidP="00F2445D">
            <w:pPr>
              <w:spacing w:after="0" w:line="240" w:lineRule="auto"/>
              <w:jc w:val="center"/>
              <w:rPr>
                <w:color w:val="000000"/>
                <w:sz w:val="20"/>
              </w:rPr>
            </w:pPr>
            <w:r w:rsidRPr="002126F3">
              <w:rPr>
                <w:color w:val="000000"/>
                <w:sz w:val="20"/>
              </w:rPr>
              <w:t>[C3]</w:t>
            </w:r>
          </w:p>
          <w:p w14:paraId="2AB97ECB" w14:textId="77777777" w:rsidR="004B71E8" w:rsidRPr="002126F3" w:rsidRDefault="004B71E8" w:rsidP="007B2F6A">
            <w:pPr>
              <w:spacing w:after="0" w:line="240" w:lineRule="auto"/>
              <w:jc w:val="center"/>
              <w:rPr>
                <w:color w:val="000000"/>
                <w:sz w:val="20"/>
              </w:rPr>
            </w:pPr>
            <w:r w:rsidRPr="002126F3">
              <w:rPr>
                <w:color w:val="000000"/>
                <w:sz w:val="20"/>
              </w:rPr>
              <w:t>5.2.2</w:t>
            </w:r>
          </w:p>
        </w:tc>
        <w:tc>
          <w:tcPr>
            <w:tcW w:w="765" w:type="dxa"/>
            <w:shd w:val="clear" w:color="auto" w:fill="auto"/>
            <w:noWrap/>
            <w:hideMark/>
          </w:tcPr>
          <w:p w14:paraId="29420D89" w14:textId="77777777" w:rsidR="00FB676A" w:rsidRPr="00402C2E" w:rsidRDefault="00236FB8" w:rsidP="00F2445D">
            <w:pPr>
              <w:spacing w:after="0" w:line="240" w:lineRule="auto"/>
              <w:jc w:val="center"/>
              <w:rPr>
                <w:color w:val="000000"/>
                <w:sz w:val="20"/>
              </w:rPr>
            </w:pPr>
            <w:r>
              <w:rPr>
                <w:color w:val="000000"/>
                <w:sz w:val="20"/>
              </w:rPr>
              <w:t>J</w:t>
            </w:r>
          </w:p>
        </w:tc>
      </w:tr>
    </w:tbl>
    <w:p w14:paraId="434E24CE" w14:textId="77777777" w:rsidR="00F2445D" w:rsidRPr="00BA3786" w:rsidRDefault="00F2445D" w:rsidP="00B1081C">
      <w:pPr>
        <w:rPr>
          <w:b/>
          <w:sz w:val="20"/>
          <w:szCs w:val="20"/>
        </w:rPr>
      </w:pPr>
    </w:p>
    <w:p w14:paraId="27E6CACE" w14:textId="77777777" w:rsidR="00775B64" w:rsidRPr="00910426" w:rsidRDefault="00775B64" w:rsidP="00F4448D">
      <w:pPr>
        <w:pStyle w:val="Huisstijl-Kop1"/>
      </w:pPr>
      <w:bookmarkStart w:id="172" w:name="_Toc462344524"/>
      <w:bookmarkStart w:id="173" w:name="_Toc463891868"/>
      <w:bookmarkStart w:id="174" w:name="_Toc25571703"/>
      <w:r w:rsidRPr="00910426">
        <w:lastRenderedPageBreak/>
        <w:t>Gegevensvoorzieningen</w:t>
      </w:r>
      <w:bookmarkEnd w:id="172"/>
      <w:bookmarkEnd w:id="173"/>
      <w:bookmarkEnd w:id="174"/>
    </w:p>
    <w:p w14:paraId="5BFEFDC0" w14:textId="77777777" w:rsidR="00775B64" w:rsidRPr="00960D57" w:rsidRDefault="00775B64" w:rsidP="00775B64">
      <w:pPr>
        <w:spacing w:line="256" w:lineRule="auto"/>
        <w:rPr>
          <w:sz w:val="20"/>
          <w:szCs w:val="20"/>
        </w:rPr>
      </w:pPr>
      <w:r w:rsidRPr="00960D57">
        <w:rPr>
          <w:sz w:val="20"/>
          <w:szCs w:val="20"/>
        </w:rPr>
        <w:t>Bij de gebruikers</w:t>
      </w:r>
      <w:r w:rsidR="001E543B">
        <w:rPr>
          <w:sz w:val="20"/>
          <w:szCs w:val="20"/>
        </w:rPr>
        <w:t>toepassingen</w:t>
      </w:r>
      <w:r w:rsidRPr="00960D57">
        <w:rPr>
          <w:sz w:val="20"/>
          <w:szCs w:val="20"/>
        </w:rPr>
        <w:t xml:space="preserve"> is </w:t>
      </w:r>
      <w:r w:rsidR="007A743A" w:rsidRPr="00960D57">
        <w:rPr>
          <w:sz w:val="20"/>
          <w:szCs w:val="20"/>
        </w:rPr>
        <w:t>al</w:t>
      </w:r>
      <w:r w:rsidRPr="00960D57">
        <w:rPr>
          <w:sz w:val="20"/>
          <w:szCs w:val="20"/>
        </w:rPr>
        <w:t xml:space="preserve"> aangegeven welke informatie het DSO dient te leveren. In dit hoofdstuk is aangegeven welke gegevensvoorzieningen daarvoor nodig zijn. De eisen aan de gegevensvoorzieningen hangen dan ook samen met de eisen aan de gebruikers</w:t>
      </w:r>
      <w:r w:rsidR="001E543B">
        <w:rPr>
          <w:sz w:val="20"/>
          <w:szCs w:val="20"/>
        </w:rPr>
        <w:t>toepassingen</w:t>
      </w:r>
      <w:r w:rsidR="003310B2">
        <w:rPr>
          <w:sz w:val="20"/>
          <w:szCs w:val="20"/>
        </w:rPr>
        <w:t xml:space="preserve">, maar ook </w:t>
      </w:r>
      <w:r w:rsidR="009458A2">
        <w:rPr>
          <w:sz w:val="20"/>
          <w:szCs w:val="20"/>
        </w:rPr>
        <w:t>sluiten decentrale</w:t>
      </w:r>
      <w:r w:rsidR="00DC14F7">
        <w:rPr>
          <w:sz w:val="20"/>
          <w:szCs w:val="20"/>
        </w:rPr>
        <w:t xml:space="preserve"> </w:t>
      </w:r>
      <w:r w:rsidR="00C61098">
        <w:rPr>
          <w:sz w:val="20"/>
          <w:szCs w:val="20"/>
        </w:rPr>
        <w:t>bevoegde</w:t>
      </w:r>
      <w:r w:rsidR="003310B2">
        <w:rPr>
          <w:sz w:val="20"/>
          <w:szCs w:val="20"/>
        </w:rPr>
        <w:t xml:space="preserve"> gezagen met systemen aan op gegevensvoorzieningen van het DSO</w:t>
      </w:r>
      <w:r w:rsidR="00867847">
        <w:rPr>
          <w:sz w:val="20"/>
          <w:szCs w:val="20"/>
        </w:rPr>
        <w:t>-LV</w:t>
      </w:r>
      <w:r w:rsidR="001967E6">
        <w:rPr>
          <w:sz w:val="20"/>
          <w:szCs w:val="20"/>
        </w:rPr>
        <w:t>, maar soms ook via de LVBB</w:t>
      </w:r>
      <w:r w:rsidRPr="00960D57">
        <w:rPr>
          <w:sz w:val="20"/>
          <w:szCs w:val="20"/>
        </w:rPr>
        <w:t>.</w:t>
      </w:r>
    </w:p>
    <w:p w14:paraId="6059A270" w14:textId="77777777" w:rsidR="00775B64" w:rsidRPr="00960D57" w:rsidRDefault="00775B64" w:rsidP="00E36B99">
      <w:pPr>
        <w:spacing w:line="256" w:lineRule="auto"/>
        <w:rPr>
          <w:sz w:val="20"/>
          <w:szCs w:val="20"/>
        </w:rPr>
      </w:pPr>
      <w:r w:rsidRPr="00960D57">
        <w:rPr>
          <w:sz w:val="20"/>
          <w:szCs w:val="20"/>
        </w:rPr>
        <w:t xml:space="preserve">De informatie die </w:t>
      </w:r>
      <w:r w:rsidR="004B70E8">
        <w:rPr>
          <w:sz w:val="20"/>
          <w:szCs w:val="20"/>
        </w:rPr>
        <w:t xml:space="preserve">de </w:t>
      </w:r>
      <w:r w:rsidRPr="00960D57">
        <w:rPr>
          <w:sz w:val="20"/>
          <w:szCs w:val="20"/>
        </w:rPr>
        <w:t xml:space="preserve">gebruikerstoepassingen </w:t>
      </w:r>
      <w:r w:rsidR="004B70E8">
        <w:rPr>
          <w:sz w:val="20"/>
          <w:szCs w:val="20"/>
        </w:rPr>
        <w:t xml:space="preserve">tonen </w:t>
      </w:r>
      <w:r w:rsidRPr="00960D57">
        <w:rPr>
          <w:sz w:val="20"/>
          <w:szCs w:val="20"/>
        </w:rPr>
        <w:t xml:space="preserve">is voor een deel </w:t>
      </w:r>
      <w:r w:rsidR="001E543B">
        <w:rPr>
          <w:sz w:val="20"/>
          <w:szCs w:val="20"/>
        </w:rPr>
        <w:t xml:space="preserve">afkomstig uit externe bronnen en voor een deel binnen het </w:t>
      </w:r>
      <w:r w:rsidR="001F288F">
        <w:rPr>
          <w:sz w:val="20"/>
          <w:szCs w:val="20"/>
        </w:rPr>
        <w:t>DSO-LV</w:t>
      </w:r>
      <w:r w:rsidR="001E543B">
        <w:rPr>
          <w:sz w:val="20"/>
          <w:szCs w:val="20"/>
        </w:rPr>
        <w:t xml:space="preserve">. </w:t>
      </w:r>
      <w:r w:rsidR="00514FCD">
        <w:rPr>
          <w:sz w:val="20"/>
          <w:szCs w:val="20"/>
        </w:rPr>
        <w:t xml:space="preserve">In het Globaal Content Raamwerk is beschreven om welke typen informatieobjecten het gaat. </w:t>
      </w:r>
      <w:r w:rsidRPr="00960D57">
        <w:rPr>
          <w:sz w:val="20"/>
          <w:szCs w:val="20"/>
        </w:rPr>
        <w:t xml:space="preserve">Inhoudelijke eisen aan de gegevens </w:t>
      </w:r>
      <w:r w:rsidR="00514FCD">
        <w:rPr>
          <w:sz w:val="20"/>
          <w:szCs w:val="20"/>
        </w:rPr>
        <w:t>zijn in het Globaal Content Raamwerk opgenomen</w:t>
      </w:r>
      <w:r w:rsidRPr="00960D57">
        <w:rPr>
          <w:sz w:val="20"/>
          <w:szCs w:val="20"/>
        </w:rPr>
        <w:t xml:space="preserve">. In dit hoofdstuk gaat het om de </w:t>
      </w:r>
      <w:r w:rsidR="00514FCD">
        <w:rPr>
          <w:sz w:val="20"/>
          <w:szCs w:val="20"/>
        </w:rPr>
        <w:t>eisen aan de voorziening zelf</w:t>
      </w:r>
      <w:r w:rsidRPr="00960D57">
        <w:rPr>
          <w:sz w:val="20"/>
          <w:szCs w:val="20"/>
        </w:rPr>
        <w:t>.</w:t>
      </w:r>
    </w:p>
    <w:p w14:paraId="69B98DE8" w14:textId="77777777" w:rsidR="00775B64" w:rsidRPr="00960D57" w:rsidRDefault="009B2F6E" w:rsidP="00F4448D">
      <w:pPr>
        <w:pStyle w:val="Huisstijl-Kop2"/>
      </w:pPr>
      <w:bookmarkStart w:id="175" w:name="_Toc25571704"/>
      <w:r>
        <w:t>OW-Besluiten</w:t>
      </w:r>
      <w:bookmarkEnd w:id="175"/>
    </w:p>
    <w:p w14:paraId="0E85FAB7" w14:textId="77777777" w:rsidR="001A61A2" w:rsidRDefault="009B2F6E" w:rsidP="00DD38E3">
      <w:pPr>
        <w:rPr>
          <w:sz w:val="20"/>
          <w:szCs w:val="20"/>
          <w:lang w:eastAsia="zh-CN" w:bidi="hi-IN"/>
        </w:rPr>
      </w:pPr>
      <w:r>
        <w:rPr>
          <w:sz w:val="20"/>
          <w:szCs w:val="20"/>
          <w:lang w:eastAsia="zh-CN" w:bidi="hi-IN"/>
        </w:rPr>
        <w:t>OW-Besluiten</w:t>
      </w:r>
      <w:r w:rsidR="009A1D20">
        <w:rPr>
          <w:sz w:val="20"/>
          <w:szCs w:val="20"/>
          <w:lang w:eastAsia="zh-CN" w:bidi="hi-IN"/>
        </w:rPr>
        <w:t xml:space="preserve"> </w:t>
      </w:r>
      <w:r w:rsidR="001E6E80">
        <w:rPr>
          <w:sz w:val="20"/>
          <w:szCs w:val="20"/>
          <w:lang w:eastAsia="zh-CN" w:bidi="hi-IN"/>
        </w:rPr>
        <w:t>(wijzigingsbesluit, geconsolideerde</w:t>
      </w:r>
      <w:r w:rsidR="00672EA4">
        <w:rPr>
          <w:sz w:val="20"/>
          <w:szCs w:val="20"/>
          <w:lang w:eastAsia="zh-CN" w:bidi="hi-IN"/>
        </w:rPr>
        <w:t xml:space="preserve"> </w:t>
      </w:r>
      <w:r w:rsidR="001E6E80">
        <w:rPr>
          <w:sz w:val="20"/>
          <w:szCs w:val="20"/>
          <w:lang w:eastAsia="zh-CN" w:bidi="hi-IN"/>
        </w:rPr>
        <w:t>regeling)</w:t>
      </w:r>
      <w:r w:rsidR="009A1D20">
        <w:rPr>
          <w:sz w:val="20"/>
          <w:szCs w:val="20"/>
          <w:lang w:eastAsia="zh-CN" w:bidi="hi-IN"/>
        </w:rPr>
        <w:t xml:space="preserve"> </w:t>
      </w:r>
      <w:r w:rsidR="003310B2">
        <w:rPr>
          <w:sz w:val="20"/>
          <w:szCs w:val="20"/>
          <w:lang w:eastAsia="zh-CN" w:bidi="hi-IN"/>
        </w:rPr>
        <w:t xml:space="preserve">kunnen beleid </w:t>
      </w:r>
      <w:r w:rsidR="00413F67">
        <w:rPr>
          <w:sz w:val="20"/>
          <w:szCs w:val="20"/>
          <w:lang w:eastAsia="zh-CN" w:bidi="hi-IN"/>
        </w:rPr>
        <w:t>of regels</w:t>
      </w:r>
      <w:r w:rsidR="009A1D20">
        <w:rPr>
          <w:sz w:val="20"/>
          <w:szCs w:val="20"/>
          <w:lang w:eastAsia="zh-CN" w:bidi="hi-IN"/>
        </w:rPr>
        <w:t xml:space="preserve"> </w:t>
      </w:r>
      <w:r w:rsidR="00C61098">
        <w:rPr>
          <w:sz w:val="20"/>
          <w:szCs w:val="20"/>
          <w:lang w:eastAsia="zh-CN" w:bidi="hi-IN"/>
        </w:rPr>
        <w:t xml:space="preserve">bevatten </w:t>
      </w:r>
      <w:r w:rsidR="001E6E80">
        <w:rPr>
          <w:sz w:val="20"/>
          <w:szCs w:val="20"/>
          <w:lang w:eastAsia="zh-CN" w:bidi="hi-IN"/>
        </w:rPr>
        <w:t>over</w:t>
      </w:r>
      <w:r w:rsidR="004B70E8">
        <w:rPr>
          <w:sz w:val="20"/>
          <w:szCs w:val="20"/>
          <w:lang w:eastAsia="zh-CN" w:bidi="hi-IN"/>
        </w:rPr>
        <w:t xml:space="preserve"> de leefomgeving, toelichtingen op de regels en de werkingsg</w:t>
      </w:r>
      <w:r w:rsidR="007F64A6">
        <w:rPr>
          <w:sz w:val="20"/>
          <w:szCs w:val="20"/>
          <w:lang w:eastAsia="zh-CN" w:bidi="hi-IN"/>
        </w:rPr>
        <w:t>eb</w:t>
      </w:r>
      <w:r w:rsidR="004B70E8">
        <w:rPr>
          <w:sz w:val="20"/>
          <w:szCs w:val="20"/>
          <w:lang w:eastAsia="zh-CN" w:bidi="hi-IN"/>
        </w:rPr>
        <w:t xml:space="preserve">ieden van de regels. Naast </w:t>
      </w:r>
      <w:r w:rsidR="003310B2">
        <w:rPr>
          <w:sz w:val="20"/>
          <w:szCs w:val="20"/>
          <w:lang w:eastAsia="zh-CN" w:bidi="hi-IN"/>
        </w:rPr>
        <w:t>complete</w:t>
      </w:r>
      <w:r w:rsidR="004B70E8">
        <w:rPr>
          <w:sz w:val="20"/>
          <w:szCs w:val="20"/>
          <w:lang w:eastAsia="zh-CN" w:bidi="hi-IN"/>
        </w:rPr>
        <w:t xml:space="preserve"> </w:t>
      </w:r>
      <w:r>
        <w:rPr>
          <w:sz w:val="20"/>
          <w:szCs w:val="20"/>
          <w:lang w:eastAsia="zh-CN" w:bidi="hi-IN"/>
        </w:rPr>
        <w:t>OW-Besluiten</w:t>
      </w:r>
      <w:r w:rsidR="004B70E8">
        <w:rPr>
          <w:sz w:val="20"/>
          <w:szCs w:val="20"/>
          <w:lang w:eastAsia="zh-CN" w:bidi="hi-IN"/>
        </w:rPr>
        <w:t xml:space="preserve"> moeten </w:t>
      </w:r>
      <w:r w:rsidR="009A1D20">
        <w:rPr>
          <w:sz w:val="20"/>
          <w:szCs w:val="20"/>
          <w:lang w:eastAsia="zh-CN" w:bidi="hi-IN"/>
        </w:rPr>
        <w:t xml:space="preserve">in het </w:t>
      </w:r>
      <w:r w:rsidR="004B70E8">
        <w:rPr>
          <w:sz w:val="20"/>
          <w:szCs w:val="20"/>
          <w:lang w:eastAsia="zh-CN" w:bidi="hi-IN"/>
        </w:rPr>
        <w:t xml:space="preserve">loket </w:t>
      </w:r>
      <w:r w:rsidR="00AB140D">
        <w:rPr>
          <w:sz w:val="20"/>
          <w:szCs w:val="20"/>
          <w:lang w:eastAsia="zh-CN" w:bidi="hi-IN"/>
        </w:rPr>
        <w:t xml:space="preserve">ook </w:t>
      </w:r>
      <w:r w:rsidR="00F60AA3">
        <w:rPr>
          <w:sz w:val="20"/>
          <w:szCs w:val="20"/>
          <w:lang w:eastAsia="zh-CN" w:bidi="hi-IN"/>
        </w:rPr>
        <w:t xml:space="preserve">informatie (in dit geval </w:t>
      </w:r>
      <w:r w:rsidR="004B70E8">
        <w:rPr>
          <w:sz w:val="20"/>
          <w:szCs w:val="20"/>
          <w:lang w:eastAsia="zh-CN" w:bidi="hi-IN"/>
        </w:rPr>
        <w:t>regels</w:t>
      </w:r>
      <w:r w:rsidR="00F60AA3">
        <w:rPr>
          <w:sz w:val="20"/>
          <w:szCs w:val="20"/>
          <w:lang w:eastAsia="zh-CN" w:bidi="hi-IN"/>
        </w:rPr>
        <w:t>)</w:t>
      </w:r>
      <w:r w:rsidR="004B70E8">
        <w:rPr>
          <w:sz w:val="20"/>
          <w:szCs w:val="20"/>
          <w:lang w:eastAsia="zh-CN" w:bidi="hi-IN"/>
        </w:rPr>
        <w:t xml:space="preserve"> </w:t>
      </w:r>
      <w:r w:rsidR="009A1D20">
        <w:rPr>
          <w:sz w:val="20"/>
          <w:szCs w:val="20"/>
          <w:lang w:eastAsia="zh-CN" w:bidi="hi-IN"/>
        </w:rPr>
        <w:t>op maat gezocht en gevonden kunnen worden. Om dit mogelijk te maken, gelden de onderstaande eisen.</w:t>
      </w:r>
      <w:r w:rsidR="006579FF">
        <w:rPr>
          <w:sz w:val="20"/>
          <w:szCs w:val="20"/>
          <w:lang w:eastAsia="zh-CN" w:bidi="hi-IN"/>
        </w:rPr>
        <w:t xml:space="preserve"> </w:t>
      </w:r>
      <w:r w:rsidR="006579FF" w:rsidRPr="00BA3786">
        <w:rPr>
          <w:rFonts w:eastAsia="Times New Roman" w:cs="Times New Roman"/>
          <w:color w:val="000000"/>
          <w:sz w:val="20"/>
          <w:szCs w:val="20"/>
          <w:lang w:eastAsia="nl-NL"/>
        </w:rPr>
        <w:t xml:space="preserve">Daartoe zijn </w:t>
      </w:r>
      <w:r w:rsidR="005B31D3">
        <w:rPr>
          <w:rFonts w:eastAsia="Times New Roman" w:cs="Times New Roman"/>
          <w:color w:val="000000"/>
          <w:sz w:val="20"/>
          <w:szCs w:val="20"/>
          <w:lang w:eastAsia="nl-NL"/>
        </w:rPr>
        <w:t xml:space="preserve">uit </w:t>
      </w:r>
      <w:r w:rsidR="00BC1043">
        <w:rPr>
          <w:rFonts w:eastAsia="Times New Roman" w:cs="Times New Roman"/>
          <w:color w:val="000000"/>
          <w:sz w:val="20"/>
          <w:szCs w:val="20"/>
          <w:lang w:eastAsia="nl-NL"/>
        </w:rPr>
        <w:t>de Landelijke Voorziening Bekendmaken en Beschikbaar stellen (LVBB)</w:t>
      </w:r>
      <w:r w:rsidR="006579FF" w:rsidRPr="00BA3786">
        <w:rPr>
          <w:rFonts w:eastAsia="Times New Roman" w:cs="Times New Roman"/>
          <w:color w:val="000000"/>
          <w:sz w:val="20"/>
          <w:szCs w:val="20"/>
          <w:lang w:eastAsia="nl-NL"/>
        </w:rPr>
        <w:t xml:space="preserve"> in het </w:t>
      </w:r>
      <w:r w:rsidR="005B31D3">
        <w:rPr>
          <w:rFonts w:eastAsia="Times New Roman" w:cs="Times New Roman"/>
          <w:color w:val="000000"/>
          <w:sz w:val="20"/>
          <w:szCs w:val="20"/>
          <w:lang w:eastAsia="nl-NL"/>
        </w:rPr>
        <w:t>DSO-LV</w:t>
      </w:r>
      <w:r w:rsidR="006579FF"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OW-Besluiten</w:t>
      </w:r>
      <w:r w:rsidR="006579FF" w:rsidRPr="00BA3786">
        <w:rPr>
          <w:rFonts w:eastAsia="Times New Roman" w:cs="Times New Roman"/>
          <w:color w:val="000000"/>
          <w:sz w:val="20"/>
          <w:szCs w:val="20"/>
          <w:lang w:eastAsia="nl-NL"/>
        </w:rPr>
        <w:t xml:space="preserve"> </w:t>
      </w:r>
      <w:r w:rsidR="009C1DC0" w:rsidRPr="00BA3786">
        <w:rPr>
          <w:rFonts w:eastAsia="Times New Roman" w:cs="Times New Roman"/>
          <w:color w:val="000000"/>
          <w:sz w:val="20"/>
          <w:szCs w:val="20"/>
          <w:lang w:eastAsia="nl-NL"/>
        </w:rPr>
        <w:t>opgenomen.</w:t>
      </w:r>
      <w:r w:rsidR="004D3121">
        <w:rPr>
          <w:sz w:val="20"/>
          <w:szCs w:val="20"/>
          <w:lang w:eastAsia="zh-CN" w:bidi="hi-IN"/>
        </w:rPr>
        <w:t xml:space="preserve"> </w:t>
      </w:r>
      <w:r w:rsidR="001967E6">
        <w:rPr>
          <w:sz w:val="20"/>
          <w:szCs w:val="20"/>
          <w:lang w:eastAsia="zh-CN" w:bidi="hi-IN"/>
        </w:rPr>
        <w:t xml:space="preserve">Het aantal OW-besluiten dat via de LVBB gaat lopen zal op termijn groeien. </w:t>
      </w:r>
      <w:r w:rsidR="001A61A2">
        <w:rPr>
          <w:sz w:val="20"/>
          <w:szCs w:val="20"/>
          <w:lang w:eastAsia="zh-CN" w:bidi="hi-IN"/>
        </w:rPr>
        <w:t xml:space="preserve">Naast </w:t>
      </w:r>
      <w:r w:rsidR="00F60AA3">
        <w:rPr>
          <w:sz w:val="20"/>
          <w:szCs w:val="20"/>
          <w:lang w:eastAsia="zh-CN" w:bidi="hi-IN"/>
        </w:rPr>
        <w:t>ontwerpen</w:t>
      </w:r>
      <w:r w:rsidR="00C70544">
        <w:rPr>
          <w:sz w:val="20"/>
          <w:szCs w:val="20"/>
          <w:lang w:eastAsia="zh-CN" w:bidi="hi-IN"/>
        </w:rPr>
        <w:t xml:space="preserve">, </w:t>
      </w:r>
      <w:r w:rsidR="00F60AA3">
        <w:rPr>
          <w:sz w:val="20"/>
          <w:szCs w:val="20"/>
          <w:lang w:eastAsia="zh-CN" w:bidi="hi-IN"/>
        </w:rPr>
        <w:t>vastgestelde en</w:t>
      </w:r>
      <w:r w:rsidR="001A61A2">
        <w:rPr>
          <w:sz w:val="20"/>
          <w:szCs w:val="20"/>
          <w:lang w:eastAsia="zh-CN" w:bidi="hi-IN"/>
        </w:rPr>
        <w:t xml:space="preserve"> bekendgemaakte </w:t>
      </w:r>
      <w:r>
        <w:rPr>
          <w:sz w:val="20"/>
          <w:szCs w:val="20"/>
          <w:lang w:eastAsia="zh-CN" w:bidi="hi-IN"/>
        </w:rPr>
        <w:t>OW-Besluiten</w:t>
      </w:r>
      <w:r w:rsidR="00B968BF">
        <w:rPr>
          <w:sz w:val="20"/>
          <w:szCs w:val="20"/>
          <w:lang w:eastAsia="zh-CN" w:bidi="hi-IN"/>
        </w:rPr>
        <w:t xml:space="preserve"> </w:t>
      </w:r>
      <w:r w:rsidR="001A61A2">
        <w:rPr>
          <w:sz w:val="20"/>
          <w:szCs w:val="20"/>
          <w:lang w:eastAsia="zh-CN" w:bidi="hi-IN"/>
        </w:rPr>
        <w:t>is het</w:t>
      </w:r>
      <w:r w:rsidR="00C70544">
        <w:rPr>
          <w:sz w:val="20"/>
          <w:szCs w:val="20"/>
          <w:lang w:eastAsia="zh-CN" w:bidi="hi-IN"/>
        </w:rPr>
        <w:t xml:space="preserve"> (in de toekomst)</w:t>
      </w:r>
      <w:r w:rsidR="001A61A2">
        <w:rPr>
          <w:sz w:val="20"/>
          <w:szCs w:val="20"/>
          <w:lang w:eastAsia="zh-CN" w:bidi="hi-IN"/>
        </w:rPr>
        <w:t xml:space="preserve"> </w:t>
      </w:r>
      <w:r w:rsidR="00C70544">
        <w:rPr>
          <w:sz w:val="20"/>
          <w:szCs w:val="20"/>
          <w:lang w:eastAsia="zh-CN" w:bidi="hi-IN"/>
        </w:rPr>
        <w:t xml:space="preserve">wellicht </w:t>
      </w:r>
      <w:r w:rsidR="001A61A2">
        <w:rPr>
          <w:sz w:val="20"/>
          <w:szCs w:val="20"/>
          <w:lang w:eastAsia="zh-CN" w:bidi="hi-IN"/>
        </w:rPr>
        <w:t xml:space="preserve">ook mogelijk om concept </w:t>
      </w:r>
      <w:r>
        <w:rPr>
          <w:sz w:val="20"/>
          <w:szCs w:val="20"/>
          <w:lang w:eastAsia="zh-CN" w:bidi="hi-IN"/>
        </w:rPr>
        <w:t>OW-Besluiten</w:t>
      </w:r>
      <w:r w:rsidR="001A61A2">
        <w:rPr>
          <w:sz w:val="20"/>
          <w:szCs w:val="20"/>
          <w:lang w:eastAsia="zh-CN" w:bidi="hi-IN"/>
        </w:rPr>
        <w:t xml:space="preserve"> (</w:t>
      </w:r>
      <w:r w:rsidR="001967E6">
        <w:rPr>
          <w:sz w:val="20"/>
          <w:szCs w:val="20"/>
          <w:lang w:eastAsia="zh-CN" w:bidi="hi-IN"/>
        </w:rPr>
        <w:t xml:space="preserve">in de fase </w:t>
      </w:r>
      <w:r w:rsidR="001A61A2">
        <w:rPr>
          <w:sz w:val="20"/>
          <w:szCs w:val="20"/>
          <w:lang w:eastAsia="zh-CN" w:bidi="hi-IN"/>
        </w:rPr>
        <w:t xml:space="preserve">voor bekendmaking) beschikbaar te stellen voor samenwerking. </w:t>
      </w:r>
      <w:r w:rsidR="001D44A7">
        <w:rPr>
          <w:sz w:val="20"/>
          <w:szCs w:val="20"/>
          <w:lang w:eastAsia="zh-CN" w:bidi="hi-IN"/>
        </w:rPr>
        <w:t>Daar</w:t>
      </w:r>
      <w:r w:rsidR="00BC1043">
        <w:rPr>
          <w:sz w:val="20"/>
          <w:szCs w:val="20"/>
          <w:lang w:eastAsia="zh-CN" w:bidi="hi-IN"/>
        </w:rPr>
        <w:t>voor</w:t>
      </w:r>
      <w:r w:rsidR="001A61A2">
        <w:rPr>
          <w:sz w:val="20"/>
          <w:szCs w:val="20"/>
          <w:lang w:eastAsia="zh-CN" w:bidi="hi-IN"/>
        </w:rPr>
        <w:t xml:space="preserve"> zijn bij de samenwerking aparte eisen opgenomen</w:t>
      </w:r>
      <w:r w:rsidR="00423463">
        <w:rPr>
          <w:sz w:val="20"/>
          <w:szCs w:val="20"/>
          <w:lang w:eastAsia="zh-CN" w:bidi="hi-IN"/>
        </w:rPr>
        <w:t xml:space="preserve"> waarover nog een besluit moet worden genomen</w:t>
      </w:r>
      <w:r w:rsidR="001A61A2">
        <w:rPr>
          <w:sz w:val="20"/>
          <w:szCs w:val="20"/>
          <w:lang w:eastAsia="zh-CN" w:bidi="hi-IN"/>
        </w:rPr>
        <w:t>.</w:t>
      </w:r>
    </w:p>
    <w:p w14:paraId="44EFF481" w14:textId="77777777" w:rsidR="00C065DA" w:rsidRDefault="00C065DA" w:rsidP="00DD38E3">
      <w:pPr>
        <w:rPr>
          <w:sz w:val="20"/>
          <w:szCs w:val="20"/>
          <w:lang w:eastAsia="zh-CN" w:bidi="hi-IN"/>
        </w:rPr>
      </w:pPr>
      <w:r>
        <w:rPr>
          <w:sz w:val="20"/>
          <w:szCs w:val="20"/>
          <w:lang w:eastAsia="zh-CN" w:bidi="hi-IN"/>
        </w:rPr>
        <w:t>Bij inwerkingtreding</w:t>
      </w:r>
      <w:r w:rsidR="00B968BF">
        <w:rPr>
          <w:sz w:val="20"/>
          <w:szCs w:val="20"/>
          <w:lang w:eastAsia="zh-CN" w:bidi="hi-IN"/>
        </w:rPr>
        <w:t xml:space="preserve"> van de omgevingswet</w:t>
      </w:r>
      <w:r>
        <w:rPr>
          <w:sz w:val="20"/>
          <w:szCs w:val="20"/>
          <w:lang w:eastAsia="zh-CN" w:bidi="hi-IN"/>
        </w:rPr>
        <w:t xml:space="preserve"> en gedurende de overgangstermijn is sprake van twee ‘typen’ </w:t>
      </w:r>
      <w:r w:rsidR="009B2F6E">
        <w:rPr>
          <w:sz w:val="20"/>
          <w:szCs w:val="20"/>
          <w:lang w:eastAsia="zh-CN" w:bidi="hi-IN"/>
        </w:rPr>
        <w:t>OW-Besluiten</w:t>
      </w:r>
      <w:r>
        <w:rPr>
          <w:sz w:val="20"/>
          <w:szCs w:val="20"/>
          <w:lang w:eastAsia="zh-CN" w:bidi="hi-IN"/>
        </w:rPr>
        <w:t xml:space="preserve">. Ten eerste de zogenaamde </w:t>
      </w:r>
      <w:r w:rsidR="009B2F6E">
        <w:rPr>
          <w:sz w:val="20"/>
          <w:szCs w:val="20"/>
          <w:lang w:eastAsia="zh-CN" w:bidi="hi-IN"/>
        </w:rPr>
        <w:t>OW-Besluiten</w:t>
      </w:r>
      <w:r w:rsidR="001D7646">
        <w:rPr>
          <w:sz w:val="20"/>
          <w:szCs w:val="20"/>
          <w:lang w:eastAsia="zh-CN" w:bidi="hi-IN"/>
        </w:rPr>
        <w:t xml:space="preserve"> van rechtswege</w:t>
      </w:r>
      <w:r>
        <w:rPr>
          <w:sz w:val="20"/>
          <w:szCs w:val="20"/>
          <w:lang w:eastAsia="zh-CN" w:bidi="hi-IN"/>
        </w:rPr>
        <w:t xml:space="preserve"> (dat wil zeggen de huidige ruimtelijke plannen die in naam </w:t>
      </w:r>
      <w:r w:rsidR="009B2F6E">
        <w:rPr>
          <w:sz w:val="20"/>
          <w:szCs w:val="20"/>
          <w:lang w:eastAsia="zh-CN" w:bidi="hi-IN"/>
        </w:rPr>
        <w:t>OW-Besluiten</w:t>
      </w:r>
      <w:r>
        <w:rPr>
          <w:sz w:val="20"/>
          <w:szCs w:val="20"/>
          <w:lang w:eastAsia="zh-CN" w:bidi="hi-IN"/>
        </w:rPr>
        <w:t xml:space="preserve"> zijn geworden maar nog met de </w:t>
      </w:r>
      <w:r w:rsidR="00B968BF">
        <w:rPr>
          <w:sz w:val="20"/>
          <w:szCs w:val="20"/>
          <w:lang w:eastAsia="zh-CN" w:bidi="hi-IN"/>
        </w:rPr>
        <w:t xml:space="preserve">Wro </w:t>
      </w:r>
      <w:r>
        <w:rPr>
          <w:sz w:val="20"/>
          <w:szCs w:val="20"/>
          <w:lang w:eastAsia="zh-CN" w:bidi="hi-IN"/>
        </w:rPr>
        <w:t xml:space="preserve">standaarden </w:t>
      </w:r>
      <w:r w:rsidR="00B968BF">
        <w:rPr>
          <w:sz w:val="20"/>
          <w:szCs w:val="20"/>
          <w:lang w:eastAsia="zh-CN" w:bidi="hi-IN"/>
        </w:rPr>
        <w:t>en procedures zijn opgesteld</w:t>
      </w:r>
      <w:r>
        <w:rPr>
          <w:sz w:val="20"/>
          <w:szCs w:val="20"/>
          <w:lang w:eastAsia="zh-CN" w:bidi="hi-IN"/>
        </w:rPr>
        <w:t xml:space="preserve">) en de feitelijke </w:t>
      </w:r>
      <w:r w:rsidR="009B2F6E">
        <w:rPr>
          <w:sz w:val="20"/>
          <w:szCs w:val="20"/>
          <w:lang w:eastAsia="zh-CN" w:bidi="hi-IN"/>
        </w:rPr>
        <w:t>OW-Besluiten</w:t>
      </w:r>
      <w:r>
        <w:rPr>
          <w:sz w:val="20"/>
          <w:szCs w:val="20"/>
          <w:lang w:eastAsia="zh-CN" w:bidi="hi-IN"/>
        </w:rPr>
        <w:t xml:space="preserve"> ‘nieuwe stijl’.  Het </w:t>
      </w:r>
      <w:r w:rsidR="00CD1D67">
        <w:rPr>
          <w:sz w:val="20"/>
          <w:szCs w:val="20"/>
          <w:lang w:eastAsia="zh-CN" w:bidi="hi-IN"/>
        </w:rPr>
        <w:t xml:space="preserve">DSO-LV (via </w:t>
      </w:r>
      <w:r w:rsidR="00DC14F7">
        <w:rPr>
          <w:sz w:val="20"/>
          <w:szCs w:val="20"/>
          <w:lang w:eastAsia="zh-CN" w:bidi="hi-IN"/>
        </w:rPr>
        <w:t xml:space="preserve">de </w:t>
      </w:r>
      <w:r w:rsidR="00CD1D67">
        <w:rPr>
          <w:sz w:val="20"/>
          <w:szCs w:val="20"/>
          <w:lang w:eastAsia="zh-CN" w:bidi="hi-IN"/>
        </w:rPr>
        <w:t>overbruggingsfunctie)</w:t>
      </w:r>
      <w:r>
        <w:rPr>
          <w:sz w:val="20"/>
          <w:szCs w:val="20"/>
          <w:lang w:eastAsia="zh-CN" w:bidi="hi-IN"/>
        </w:rPr>
        <w:t xml:space="preserve"> zal logisch gezien beide typen </w:t>
      </w:r>
      <w:r w:rsidR="009B2F6E">
        <w:rPr>
          <w:sz w:val="20"/>
          <w:szCs w:val="20"/>
          <w:lang w:eastAsia="zh-CN" w:bidi="hi-IN"/>
        </w:rPr>
        <w:t>OW-Besluiten</w:t>
      </w:r>
      <w:r>
        <w:rPr>
          <w:sz w:val="20"/>
          <w:szCs w:val="20"/>
          <w:lang w:eastAsia="zh-CN" w:bidi="hi-IN"/>
        </w:rPr>
        <w:t xml:space="preserve"> bevatten. In dit document zijn de </w:t>
      </w:r>
      <w:r w:rsidR="009B2F6E">
        <w:rPr>
          <w:sz w:val="20"/>
          <w:szCs w:val="20"/>
          <w:lang w:eastAsia="zh-CN" w:bidi="hi-IN"/>
        </w:rPr>
        <w:t>OW-Besluiten</w:t>
      </w:r>
      <w:r>
        <w:rPr>
          <w:sz w:val="20"/>
          <w:szCs w:val="20"/>
          <w:lang w:eastAsia="zh-CN" w:bidi="hi-IN"/>
        </w:rPr>
        <w:t xml:space="preserve"> </w:t>
      </w:r>
      <w:r w:rsidR="001D7646">
        <w:rPr>
          <w:sz w:val="20"/>
          <w:szCs w:val="20"/>
          <w:lang w:eastAsia="zh-CN" w:bidi="hi-IN"/>
        </w:rPr>
        <w:t xml:space="preserve">van rechtswege </w:t>
      </w:r>
      <w:r>
        <w:rPr>
          <w:sz w:val="20"/>
          <w:szCs w:val="20"/>
          <w:lang w:eastAsia="zh-CN" w:bidi="hi-IN"/>
        </w:rPr>
        <w:t xml:space="preserve">aangeduid als ‘ruimtelijke plannen’ terwijl de feitelijke </w:t>
      </w:r>
      <w:r w:rsidR="009B2F6E">
        <w:rPr>
          <w:sz w:val="20"/>
          <w:szCs w:val="20"/>
          <w:lang w:eastAsia="zh-CN" w:bidi="hi-IN"/>
        </w:rPr>
        <w:t>OW-Besluiten</w:t>
      </w:r>
      <w:r>
        <w:rPr>
          <w:sz w:val="20"/>
          <w:szCs w:val="20"/>
          <w:lang w:eastAsia="zh-CN" w:bidi="hi-IN"/>
        </w:rPr>
        <w:t xml:space="preserve"> qua inhoud én vorm ook als zodanig zijn aangeduid.</w:t>
      </w:r>
    </w:p>
    <w:p w14:paraId="4483D147" w14:textId="77777777" w:rsidR="00676C3C" w:rsidRDefault="00676C3C" w:rsidP="00DD38E3">
      <w:pPr>
        <w:rPr>
          <w:sz w:val="20"/>
          <w:szCs w:val="20"/>
          <w:lang w:eastAsia="zh-CN" w:bidi="hi-IN"/>
        </w:rPr>
      </w:pPr>
      <w:r>
        <w:rPr>
          <w:sz w:val="20"/>
          <w:szCs w:val="20"/>
          <w:lang w:eastAsia="zh-CN" w:bidi="hi-IN"/>
        </w:rPr>
        <w:t xml:space="preserve">In het kader van de Omgevingswet wordt er regelgeving verlegd van centraal naar </w:t>
      </w:r>
      <w:r w:rsidR="00413F67">
        <w:rPr>
          <w:sz w:val="20"/>
          <w:szCs w:val="20"/>
          <w:lang w:eastAsia="zh-CN" w:bidi="hi-IN"/>
        </w:rPr>
        <w:t>decentraal</w:t>
      </w:r>
      <w:r>
        <w:rPr>
          <w:sz w:val="20"/>
          <w:szCs w:val="20"/>
          <w:lang w:eastAsia="zh-CN" w:bidi="hi-IN"/>
        </w:rPr>
        <w:t xml:space="preserve"> niveau. In dit kader wordt vaak de term ‘</w:t>
      </w:r>
      <w:r w:rsidR="00413F67">
        <w:rPr>
          <w:sz w:val="20"/>
          <w:szCs w:val="20"/>
          <w:lang w:eastAsia="zh-CN" w:bidi="hi-IN"/>
        </w:rPr>
        <w:t>bruidsschat</w:t>
      </w:r>
      <w:r>
        <w:rPr>
          <w:sz w:val="20"/>
          <w:szCs w:val="20"/>
          <w:lang w:eastAsia="zh-CN" w:bidi="hi-IN"/>
        </w:rPr>
        <w:t xml:space="preserve">’ gehanteerd </w:t>
      </w:r>
      <w:r w:rsidRPr="003415F5">
        <w:rPr>
          <w:sz w:val="20"/>
          <w:szCs w:val="20"/>
          <w:lang w:eastAsia="zh-CN" w:bidi="hi-IN"/>
        </w:rPr>
        <w:t>als term voor de set van regels die bij Invoeringsbesluit Omgevingswet (</w:t>
      </w:r>
      <w:r w:rsidR="00413F67" w:rsidRPr="003415F5">
        <w:rPr>
          <w:sz w:val="20"/>
          <w:szCs w:val="20"/>
          <w:lang w:eastAsia="zh-CN" w:bidi="hi-IN"/>
        </w:rPr>
        <w:t>AMvB</w:t>
      </w:r>
      <w:r w:rsidRPr="003415F5">
        <w:rPr>
          <w:sz w:val="20"/>
          <w:szCs w:val="20"/>
          <w:lang w:eastAsia="zh-CN" w:bidi="hi-IN"/>
        </w:rPr>
        <w:t xml:space="preserve">) worden vastgesteld en die bij inwerkingtreding van de Omgevingswet van rechtswege deel gaan uitmaken van </w:t>
      </w:r>
      <w:r w:rsidR="009458A2">
        <w:rPr>
          <w:sz w:val="20"/>
          <w:szCs w:val="20"/>
          <w:lang w:eastAsia="zh-CN" w:bidi="hi-IN"/>
        </w:rPr>
        <w:t>respectievelijk</w:t>
      </w:r>
      <w:r w:rsidR="00BC1043">
        <w:rPr>
          <w:sz w:val="20"/>
          <w:szCs w:val="20"/>
          <w:lang w:eastAsia="zh-CN" w:bidi="hi-IN"/>
        </w:rPr>
        <w:t xml:space="preserve"> </w:t>
      </w:r>
      <w:r w:rsidRPr="003415F5">
        <w:rPr>
          <w:sz w:val="20"/>
          <w:szCs w:val="20"/>
          <w:lang w:eastAsia="zh-CN" w:bidi="hi-IN"/>
        </w:rPr>
        <w:t xml:space="preserve">het omgevingsplan </w:t>
      </w:r>
      <w:r w:rsidR="00BC1043">
        <w:rPr>
          <w:sz w:val="20"/>
          <w:szCs w:val="20"/>
          <w:lang w:eastAsia="zh-CN" w:bidi="hi-IN"/>
        </w:rPr>
        <w:t xml:space="preserve">en waterschapsverordening </w:t>
      </w:r>
      <w:r w:rsidRPr="003415F5">
        <w:rPr>
          <w:sz w:val="20"/>
          <w:szCs w:val="20"/>
          <w:lang w:eastAsia="zh-CN" w:bidi="hi-IN"/>
        </w:rPr>
        <w:t>zoals vanaf dat moment in elke gemeente</w:t>
      </w:r>
      <w:r w:rsidR="00BC1043">
        <w:rPr>
          <w:sz w:val="20"/>
          <w:szCs w:val="20"/>
          <w:lang w:eastAsia="zh-CN" w:bidi="hi-IN"/>
        </w:rPr>
        <w:t xml:space="preserve"> en waterschap</w:t>
      </w:r>
      <w:r w:rsidRPr="003415F5">
        <w:rPr>
          <w:sz w:val="20"/>
          <w:szCs w:val="20"/>
          <w:lang w:eastAsia="zh-CN" w:bidi="hi-IN"/>
        </w:rPr>
        <w:t xml:space="preserve"> geldt. Het gaat hier om regels die niet langer in de rijksregelgeving (deels bij wet, </w:t>
      </w:r>
      <w:r w:rsidR="00413F67" w:rsidRPr="003415F5">
        <w:rPr>
          <w:sz w:val="20"/>
          <w:szCs w:val="20"/>
          <w:lang w:eastAsia="zh-CN" w:bidi="hi-IN"/>
        </w:rPr>
        <w:t>AMvB</w:t>
      </w:r>
      <w:r w:rsidRPr="003415F5">
        <w:rPr>
          <w:sz w:val="20"/>
          <w:szCs w:val="20"/>
          <w:lang w:eastAsia="zh-CN" w:bidi="hi-IN"/>
        </w:rPr>
        <w:t xml:space="preserve"> en ministeriële regeling) worden gesteld, maar worden ‘gedecentraliseerd’ naar gemeenten</w:t>
      </w:r>
      <w:r w:rsidR="001967E6">
        <w:rPr>
          <w:sz w:val="20"/>
          <w:szCs w:val="20"/>
          <w:lang w:eastAsia="zh-CN" w:bidi="hi-IN"/>
        </w:rPr>
        <w:t xml:space="preserve"> en waterschappen</w:t>
      </w:r>
      <w:r w:rsidRPr="003415F5">
        <w:rPr>
          <w:sz w:val="20"/>
          <w:szCs w:val="20"/>
          <w:lang w:eastAsia="zh-CN" w:bidi="hi-IN"/>
        </w:rPr>
        <w:t xml:space="preserve">. Om te voorkomen dat er door het niet langer van stellen van rijksregels een hiaat in regelgeving ontstaat en gemeenten al per direct nieuwe regels in het omgevingsplan </w:t>
      </w:r>
      <w:r w:rsidR="001967E6">
        <w:rPr>
          <w:sz w:val="20"/>
          <w:szCs w:val="20"/>
          <w:lang w:eastAsia="zh-CN" w:bidi="hi-IN"/>
        </w:rPr>
        <w:t xml:space="preserve">of waterschapsverordening </w:t>
      </w:r>
      <w:r w:rsidRPr="003415F5">
        <w:rPr>
          <w:sz w:val="20"/>
          <w:szCs w:val="20"/>
          <w:lang w:eastAsia="zh-CN" w:bidi="hi-IN"/>
        </w:rPr>
        <w:t>zouden moeten vaststellen, is de constructie gekozen om de te decentraliseren regels over te hevelen naar het omgevingsplan</w:t>
      </w:r>
      <w:r w:rsidR="001967E6">
        <w:rPr>
          <w:sz w:val="20"/>
          <w:szCs w:val="20"/>
          <w:lang w:eastAsia="zh-CN" w:bidi="hi-IN"/>
        </w:rPr>
        <w:t xml:space="preserve"> en de waterschapsverordening</w:t>
      </w:r>
      <w:r w:rsidRPr="003415F5">
        <w:rPr>
          <w:sz w:val="20"/>
          <w:szCs w:val="20"/>
          <w:lang w:eastAsia="zh-CN" w:bidi="hi-IN"/>
        </w:rPr>
        <w:t xml:space="preserve">. Vanaf de inwerkingtreding van de Omgevingswet kunnen gemeenten </w:t>
      </w:r>
      <w:r w:rsidR="001967E6">
        <w:rPr>
          <w:sz w:val="20"/>
          <w:szCs w:val="20"/>
          <w:lang w:eastAsia="zh-CN" w:bidi="hi-IN"/>
        </w:rPr>
        <w:t xml:space="preserve">of waterschappen </w:t>
      </w:r>
      <w:r w:rsidRPr="003415F5">
        <w:rPr>
          <w:sz w:val="20"/>
          <w:szCs w:val="20"/>
          <w:lang w:eastAsia="zh-CN" w:bidi="hi-IN"/>
        </w:rPr>
        <w:t>de desbetreffende regels zo nodig (gefaseerd en per locatie) aanpassen aan de lokale omstandigheden (wijzigen of intrekken).</w:t>
      </w:r>
      <w:r w:rsidR="00CD1D67">
        <w:rPr>
          <w:sz w:val="20"/>
          <w:szCs w:val="20"/>
          <w:lang w:eastAsia="zh-CN" w:bidi="hi-IN"/>
        </w:rPr>
        <w:t xml:space="preserve"> D</w:t>
      </w:r>
      <w:r w:rsidR="001967E6">
        <w:rPr>
          <w:sz w:val="20"/>
          <w:szCs w:val="20"/>
          <w:lang w:eastAsia="zh-CN" w:bidi="hi-IN"/>
        </w:rPr>
        <w:t>e bruidsschat</w:t>
      </w:r>
      <w:r w:rsidR="00CD1D67">
        <w:rPr>
          <w:sz w:val="20"/>
          <w:szCs w:val="20"/>
          <w:lang w:eastAsia="zh-CN" w:bidi="hi-IN"/>
        </w:rPr>
        <w:t xml:space="preserve"> is een verantwoordelijkheid van het Rijk en niet van het DSO-LV</w:t>
      </w:r>
      <w:r w:rsidRPr="003415F5">
        <w:rPr>
          <w:sz w:val="20"/>
          <w:szCs w:val="20"/>
          <w:lang w:eastAsia="zh-CN" w:bidi="hi-IN"/>
        </w:rPr>
        <w:t>)</w:t>
      </w:r>
      <w:r w:rsidR="00976B1D">
        <w:rPr>
          <w:sz w:val="20"/>
          <w:szCs w:val="20"/>
          <w:lang w:eastAsia="zh-CN" w:bidi="hi-IN"/>
        </w:rPr>
        <w:t xml:space="preserve"> en valt daarmee dus buiten dit GPvE</w:t>
      </w:r>
      <w:r w:rsidRPr="003415F5">
        <w:rPr>
          <w:sz w:val="20"/>
          <w:szCs w:val="20"/>
          <w:lang w:eastAsia="zh-CN" w:bidi="hi-IN"/>
        </w:rPr>
        <w:t>.</w:t>
      </w:r>
    </w:p>
    <w:p w14:paraId="10007786" w14:textId="77777777" w:rsidR="00931F65" w:rsidRDefault="00931F65" w:rsidP="00DD38E3">
      <w:pPr>
        <w:rPr>
          <w:sz w:val="20"/>
          <w:szCs w:val="20"/>
          <w:lang w:eastAsia="zh-CN" w:bidi="hi-IN"/>
        </w:rPr>
      </w:pPr>
    </w:p>
    <w:tbl>
      <w:tblPr>
        <w:tblW w:w="8870" w:type="dxa"/>
        <w:tblInd w:w="57" w:type="dxa"/>
        <w:tblLayout w:type="fixed"/>
        <w:tblCellMar>
          <w:left w:w="70" w:type="dxa"/>
          <w:right w:w="70" w:type="dxa"/>
        </w:tblCellMar>
        <w:tblLook w:val="04A0" w:firstRow="1" w:lastRow="0" w:firstColumn="1" w:lastColumn="0" w:noHBand="0" w:noVBand="1"/>
      </w:tblPr>
      <w:tblGrid>
        <w:gridCol w:w="931"/>
        <w:gridCol w:w="5953"/>
        <w:gridCol w:w="709"/>
        <w:gridCol w:w="567"/>
        <w:gridCol w:w="710"/>
      </w:tblGrid>
      <w:tr w:rsidR="004B71E8" w:rsidRPr="00960D57" w14:paraId="0309F0D7" w14:textId="77777777" w:rsidTr="00A83E58">
        <w:trPr>
          <w:trHeight w:val="20"/>
        </w:trPr>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CF60447" w14:textId="77777777" w:rsidR="004B71E8" w:rsidRPr="00960D57" w:rsidRDefault="004B71E8" w:rsidP="00C452DC">
            <w:pPr>
              <w:spacing w:after="0" w:line="240" w:lineRule="auto"/>
              <w:rPr>
                <w:rFonts w:eastAsia="Times New Roman" w:cs="Times New Roman"/>
                <w:color w:val="000000"/>
                <w:sz w:val="20"/>
                <w:szCs w:val="20"/>
                <w:lang w:eastAsia="nl-NL"/>
              </w:rPr>
            </w:pPr>
            <w:r w:rsidRPr="00960D57">
              <w:rPr>
                <w:rFonts w:eastAsia="Times New Roman" w:cs="Times New Roman"/>
                <w:color w:val="000000"/>
                <w:sz w:val="20"/>
                <w:szCs w:val="20"/>
                <w:lang w:eastAsia="nl-NL"/>
              </w:rPr>
              <w:t>N</w:t>
            </w:r>
            <w:r>
              <w:rPr>
                <w:rFonts w:eastAsia="Times New Roman" w:cs="Times New Roman"/>
                <w:color w:val="000000"/>
                <w:sz w:val="20"/>
                <w:szCs w:val="20"/>
                <w:lang w:eastAsia="nl-NL"/>
              </w:rPr>
              <w:t>r</w:t>
            </w:r>
          </w:p>
        </w:tc>
        <w:tc>
          <w:tcPr>
            <w:tcW w:w="5953" w:type="dxa"/>
            <w:tcBorders>
              <w:top w:val="single" w:sz="4" w:space="0" w:color="auto"/>
              <w:left w:val="nil"/>
              <w:bottom w:val="single" w:sz="4" w:space="0" w:color="auto"/>
              <w:right w:val="single" w:sz="4" w:space="0" w:color="auto"/>
            </w:tcBorders>
            <w:shd w:val="clear" w:color="auto" w:fill="E7E6E6" w:themeFill="background2"/>
            <w:hideMark/>
          </w:tcPr>
          <w:p w14:paraId="050F0544" w14:textId="77777777" w:rsidR="004B71E8" w:rsidRPr="00960D57" w:rsidRDefault="004B71E8" w:rsidP="00544DCB">
            <w:pPr>
              <w:spacing w:after="0" w:line="240" w:lineRule="auto"/>
              <w:rPr>
                <w:rFonts w:eastAsia="Times New Roman" w:cs="Times New Roman"/>
                <w:color w:val="000000"/>
                <w:sz w:val="20"/>
                <w:szCs w:val="20"/>
                <w:lang w:eastAsia="nl-NL"/>
              </w:rPr>
            </w:pPr>
            <w:r w:rsidRPr="00960D57">
              <w:rPr>
                <w:rFonts w:eastAsia="Times New Roman" w:cs="Times New Roman"/>
                <w:color w:val="000000"/>
                <w:sz w:val="20"/>
                <w:szCs w:val="20"/>
                <w:lang w:eastAsia="nl-NL"/>
              </w:rPr>
              <w:t>Eis</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2C49C3B7" w14:textId="77777777" w:rsidR="004B71E8" w:rsidRPr="00BA3786" w:rsidRDefault="004B71E8"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Wet</w:t>
            </w:r>
          </w:p>
        </w:tc>
        <w:tc>
          <w:tcPr>
            <w:tcW w:w="567" w:type="dxa"/>
            <w:tcBorders>
              <w:top w:val="single" w:sz="4" w:space="0" w:color="auto"/>
              <w:left w:val="nil"/>
              <w:bottom w:val="single" w:sz="4" w:space="0" w:color="auto"/>
              <w:right w:val="single" w:sz="4" w:space="0" w:color="auto"/>
            </w:tcBorders>
            <w:shd w:val="clear" w:color="auto" w:fill="E7E6E6" w:themeFill="background2"/>
            <w:noWrap/>
            <w:hideMark/>
          </w:tcPr>
          <w:p w14:paraId="24E61E4C" w14:textId="77777777" w:rsidR="004B71E8" w:rsidRPr="00960D57" w:rsidRDefault="004B71E8" w:rsidP="003C716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Visie</w:t>
            </w:r>
          </w:p>
        </w:tc>
        <w:tc>
          <w:tcPr>
            <w:tcW w:w="710" w:type="dxa"/>
            <w:tcBorders>
              <w:top w:val="single" w:sz="4" w:space="0" w:color="auto"/>
              <w:left w:val="nil"/>
              <w:bottom w:val="single" w:sz="4" w:space="0" w:color="auto"/>
              <w:right w:val="single" w:sz="4" w:space="0" w:color="auto"/>
            </w:tcBorders>
            <w:shd w:val="clear" w:color="auto" w:fill="E7E6E6" w:themeFill="background2"/>
            <w:noWrap/>
            <w:hideMark/>
          </w:tcPr>
          <w:p w14:paraId="2B2502C8" w14:textId="77777777" w:rsidR="004B71E8" w:rsidRDefault="004B71E8" w:rsidP="003C716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Basis</w:t>
            </w:r>
          </w:p>
          <w:p w14:paraId="45E87CD6" w14:textId="77777777" w:rsidR="004B71E8" w:rsidRPr="00960D57" w:rsidRDefault="004B71E8" w:rsidP="003C716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niveau</w:t>
            </w:r>
          </w:p>
        </w:tc>
      </w:tr>
      <w:tr w:rsidR="009C6C3E" w:rsidRPr="00960D57" w14:paraId="0ADD500B" w14:textId="77777777" w:rsidTr="00A83E58">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hideMark/>
          </w:tcPr>
          <w:p w14:paraId="2F692C71" w14:textId="77777777" w:rsidR="0012097A" w:rsidRPr="00960D57" w:rsidRDefault="0012097A" w:rsidP="007A572C">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ROD01</w:t>
            </w:r>
          </w:p>
        </w:tc>
        <w:tc>
          <w:tcPr>
            <w:tcW w:w="5953" w:type="dxa"/>
            <w:tcBorders>
              <w:top w:val="single" w:sz="4" w:space="0" w:color="auto"/>
              <w:left w:val="nil"/>
              <w:bottom w:val="single" w:sz="4" w:space="0" w:color="auto"/>
              <w:right w:val="single" w:sz="4" w:space="0" w:color="auto"/>
            </w:tcBorders>
            <w:shd w:val="clear" w:color="auto" w:fill="auto"/>
          </w:tcPr>
          <w:p w14:paraId="70DAB7B4" w14:textId="77777777" w:rsidR="0012097A" w:rsidRPr="00960D57" w:rsidRDefault="00DB31B6" w:rsidP="007A572C">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 Onderdeel lijst standaarden</w:t>
            </w:r>
          </w:p>
        </w:tc>
        <w:tc>
          <w:tcPr>
            <w:tcW w:w="709" w:type="dxa"/>
            <w:tcBorders>
              <w:top w:val="single" w:sz="4" w:space="0" w:color="auto"/>
              <w:left w:val="nil"/>
              <w:bottom w:val="single" w:sz="4" w:space="0" w:color="auto"/>
              <w:right w:val="single" w:sz="4" w:space="0" w:color="auto"/>
            </w:tcBorders>
            <w:shd w:val="clear" w:color="auto" w:fill="auto"/>
          </w:tcPr>
          <w:p w14:paraId="11C65E44" w14:textId="77777777" w:rsidR="0012097A" w:rsidRDefault="0012097A" w:rsidP="007A572C">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1B2382" w14:textId="77777777" w:rsidR="0012097A" w:rsidRDefault="0012097A" w:rsidP="007A572C">
            <w:pPr>
              <w:spacing w:after="0" w:line="240" w:lineRule="auto"/>
              <w:jc w:val="center"/>
              <w:rPr>
                <w:rFonts w:eastAsia="Times New Roman" w:cs="Times New Roman"/>
                <w:color w:val="000000"/>
                <w:sz w:val="20"/>
                <w:szCs w:val="20"/>
                <w:lang w:eastAsia="nl-NL"/>
              </w:rPr>
            </w:pPr>
          </w:p>
        </w:tc>
        <w:tc>
          <w:tcPr>
            <w:tcW w:w="710" w:type="dxa"/>
            <w:tcBorders>
              <w:top w:val="single" w:sz="4" w:space="0" w:color="auto"/>
              <w:left w:val="nil"/>
              <w:bottom w:val="single" w:sz="4" w:space="0" w:color="auto"/>
              <w:right w:val="single" w:sz="4" w:space="0" w:color="auto"/>
            </w:tcBorders>
            <w:shd w:val="clear" w:color="auto" w:fill="BFBFBF" w:themeFill="background1" w:themeFillShade="BF"/>
            <w:noWrap/>
          </w:tcPr>
          <w:p w14:paraId="662DECAB" w14:textId="77777777" w:rsidR="0012097A" w:rsidRPr="00960D57" w:rsidRDefault="0012097A" w:rsidP="007A572C">
            <w:pPr>
              <w:spacing w:after="0" w:line="240" w:lineRule="auto"/>
              <w:jc w:val="center"/>
              <w:rPr>
                <w:rFonts w:eastAsia="Times New Roman" w:cs="Times New Roman"/>
                <w:color w:val="000000"/>
                <w:sz w:val="20"/>
                <w:szCs w:val="20"/>
                <w:lang w:eastAsia="nl-NL"/>
              </w:rPr>
            </w:pPr>
          </w:p>
        </w:tc>
      </w:tr>
      <w:tr w:rsidR="009C6C3E" w:rsidRPr="00960D57" w14:paraId="2AEA9F4D" w14:textId="77777777" w:rsidTr="00A83E58">
        <w:trPr>
          <w:trHeight w:val="20"/>
        </w:trPr>
        <w:tc>
          <w:tcPr>
            <w:tcW w:w="931" w:type="dxa"/>
            <w:tcBorders>
              <w:top w:val="nil"/>
              <w:left w:val="single" w:sz="4" w:space="0" w:color="auto"/>
              <w:bottom w:val="single" w:sz="4" w:space="0" w:color="auto"/>
              <w:right w:val="single" w:sz="4" w:space="0" w:color="auto"/>
            </w:tcBorders>
            <w:shd w:val="clear" w:color="auto" w:fill="auto"/>
          </w:tcPr>
          <w:p w14:paraId="67545A09" w14:textId="77777777" w:rsidR="0012097A" w:rsidRDefault="0012097A" w:rsidP="007A572C">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ROD02</w:t>
            </w:r>
          </w:p>
        </w:tc>
        <w:tc>
          <w:tcPr>
            <w:tcW w:w="5953" w:type="dxa"/>
            <w:tcBorders>
              <w:top w:val="nil"/>
              <w:left w:val="nil"/>
              <w:bottom w:val="single" w:sz="4" w:space="0" w:color="auto"/>
              <w:right w:val="single" w:sz="4" w:space="0" w:color="auto"/>
            </w:tcBorders>
            <w:shd w:val="clear" w:color="auto" w:fill="auto"/>
          </w:tcPr>
          <w:p w14:paraId="2A0EF346" w14:textId="77777777" w:rsidR="0012097A" w:rsidRDefault="00DB31B6" w:rsidP="007A572C">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 Onderdeel lijst standaarden</w:t>
            </w:r>
          </w:p>
        </w:tc>
        <w:tc>
          <w:tcPr>
            <w:tcW w:w="709" w:type="dxa"/>
            <w:tcBorders>
              <w:top w:val="single" w:sz="4" w:space="0" w:color="auto"/>
              <w:left w:val="nil"/>
              <w:bottom w:val="single" w:sz="4" w:space="0" w:color="auto"/>
              <w:right w:val="single" w:sz="4" w:space="0" w:color="auto"/>
            </w:tcBorders>
            <w:shd w:val="clear" w:color="auto" w:fill="auto"/>
          </w:tcPr>
          <w:p w14:paraId="1A977C67" w14:textId="77777777" w:rsidR="0012097A" w:rsidRDefault="0012097A" w:rsidP="007A572C">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8C4932" w14:textId="77777777" w:rsidR="0012097A" w:rsidRDefault="0012097A" w:rsidP="007A572C">
            <w:pPr>
              <w:spacing w:after="0" w:line="240" w:lineRule="auto"/>
              <w:jc w:val="center"/>
              <w:rPr>
                <w:rFonts w:eastAsia="Times New Roman" w:cs="Times New Roman"/>
                <w:color w:val="000000"/>
                <w:sz w:val="20"/>
                <w:szCs w:val="20"/>
                <w:lang w:eastAsia="nl-NL"/>
              </w:rPr>
            </w:pPr>
          </w:p>
        </w:tc>
        <w:tc>
          <w:tcPr>
            <w:tcW w:w="710" w:type="dxa"/>
            <w:tcBorders>
              <w:top w:val="nil"/>
              <w:left w:val="nil"/>
              <w:bottom w:val="single" w:sz="4" w:space="0" w:color="auto"/>
              <w:right w:val="single" w:sz="4" w:space="0" w:color="auto"/>
            </w:tcBorders>
            <w:shd w:val="clear" w:color="auto" w:fill="BFBFBF" w:themeFill="background1" w:themeFillShade="BF"/>
            <w:noWrap/>
          </w:tcPr>
          <w:p w14:paraId="60E0CB78" w14:textId="77777777" w:rsidR="0012097A" w:rsidRPr="00960D57" w:rsidRDefault="0012097A" w:rsidP="007A572C">
            <w:pPr>
              <w:spacing w:after="0" w:line="240" w:lineRule="auto"/>
              <w:jc w:val="center"/>
              <w:rPr>
                <w:rFonts w:eastAsia="Times New Roman" w:cs="Times New Roman"/>
                <w:color w:val="000000"/>
                <w:sz w:val="20"/>
                <w:szCs w:val="20"/>
                <w:lang w:eastAsia="nl-NL"/>
              </w:rPr>
            </w:pPr>
          </w:p>
        </w:tc>
      </w:tr>
      <w:tr w:rsidR="009C6C3E" w:rsidRPr="00960D57" w14:paraId="4C6C2DD7" w14:textId="77777777" w:rsidTr="00A83E58">
        <w:trPr>
          <w:trHeight w:val="20"/>
        </w:trPr>
        <w:tc>
          <w:tcPr>
            <w:tcW w:w="931" w:type="dxa"/>
            <w:tcBorders>
              <w:top w:val="nil"/>
              <w:left w:val="single" w:sz="4" w:space="0" w:color="auto"/>
              <w:bottom w:val="single" w:sz="4" w:space="0" w:color="auto"/>
              <w:right w:val="single" w:sz="4" w:space="0" w:color="auto"/>
            </w:tcBorders>
            <w:shd w:val="clear" w:color="auto" w:fill="auto"/>
          </w:tcPr>
          <w:p w14:paraId="05EE053F" w14:textId="77777777" w:rsidR="0012097A" w:rsidRPr="00E36B99" w:rsidRDefault="0012097A" w:rsidP="007A572C">
            <w:pPr>
              <w:spacing w:after="0" w:line="240" w:lineRule="auto"/>
              <w:jc w:val="right"/>
              <w:rPr>
                <w:color w:val="000000"/>
                <w:sz w:val="20"/>
              </w:rPr>
            </w:pPr>
            <w:r w:rsidRPr="00E36B99">
              <w:rPr>
                <w:rFonts w:eastAsia="Times New Roman" w:cs="Times New Roman"/>
                <w:color w:val="000000"/>
                <w:sz w:val="20"/>
                <w:szCs w:val="20"/>
                <w:lang w:eastAsia="nl-NL"/>
              </w:rPr>
              <w:t>ROD02a</w:t>
            </w:r>
          </w:p>
        </w:tc>
        <w:tc>
          <w:tcPr>
            <w:tcW w:w="5953" w:type="dxa"/>
            <w:tcBorders>
              <w:top w:val="nil"/>
              <w:left w:val="nil"/>
              <w:bottom w:val="single" w:sz="4" w:space="0" w:color="auto"/>
              <w:right w:val="single" w:sz="4" w:space="0" w:color="auto"/>
            </w:tcBorders>
            <w:shd w:val="clear" w:color="auto" w:fill="auto"/>
          </w:tcPr>
          <w:p w14:paraId="174C052D" w14:textId="77777777" w:rsidR="0012097A" w:rsidRPr="00E36B99" w:rsidRDefault="00514FCD" w:rsidP="007A572C">
            <w:pPr>
              <w:spacing w:after="0" w:line="240" w:lineRule="auto"/>
              <w:rPr>
                <w:rFonts w:eastAsia="Times New Roman" w:cs="Times New Roman"/>
                <w:color w:val="000000"/>
                <w:sz w:val="20"/>
                <w:szCs w:val="20"/>
                <w:lang w:eastAsia="nl-NL"/>
              </w:rPr>
            </w:pPr>
            <w:r w:rsidRPr="00E36B99">
              <w:rPr>
                <w:rFonts w:eastAsia="Times New Roman" w:cs="Times New Roman"/>
                <w:color w:val="000000"/>
                <w:sz w:val="20"/>
                <w:szCs w:val="20"/>
                <w:lang w:eastAsia="nl-NL"/>
              </w:rPr>
              <w:t>Het DSO-LV is in staat om bij inwerkingtreding de volgende typen OW-Besluiten te ontvangen via de LVBB:</w:t>
            </w:r>
          </w:p>
          <w:p w14:paraId="5A6F472B" w14:textId="77777777" w:rsidR="00CB530D" w:rsidRDefault="00CB530D" w:rsidP="007A572C">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AMvB’s</w:t>
            </w:r>
          </w:p>
          <w:p w14:paraId="7A0A22D2" w14:textId="77777777" w:rsidR="00976B1D" w:rsidRPr="00E36B99" w:rsidRDefault="0012097A" w:rsidP="007A572C">
            <w:pPr>
              <w:spacing w:after="0" w:line="240" w:lineRule="auto"/>
              <w:rPr>
                <w:rFonts w:eastAsia="Times New Roman" w:cs="Times New Roman"/>
                <w:color w:val="000000"/>
                <w:sz w:val="20"/>
                <w:szCs w:val="20"/>
                <w:lang w:eastAsia="nl-NL"/>
              </w:rPr>
            </w:pPr>
            <w:r w:rsidRPr="00E36B99">
              <w:rPr>
                <w:rFonts w:eastAsia="Times New Roman" w:cs="Times New Roman"/>
                <w:color w:val="000000"/>
                <w:sz w:val="20"/>
                <w:szCs w:val="20"/>
                <w:lang w:eastAsia="nl-NL"/>
              </w:rPr>
              <w:lastRenderedPageBreak/>
              <w:t>- omgevingsplan</w:t>
            </w:r>
          </w:p>
          <w:p w14:paraId="71E6C933" w14:textId="77777777" w:rsidR="0012097A" w:rsidRPr="00E36B99" w:rsidRDefault="0012097A" w:rsidP="007A572C">
            <w:pPr>
              <w:spacing w:after="0" w:line="240" w:lineRule="auto"/>
              <w:rPr>
                <w:rFonts w:eastAsia="Times New Roman" w:cs="Times New Roman"/>
                <w:color w:val="000000"/>
                <w:sz w:val="20"/>
                <w:szCs w:val="20"/>
                <w:lang w:eastAsia="nl-NL"/>
              </w:rPr>
            </w:pPr>
            <w:r w:rsidRPr="00E36B99">
              <w:rPr>
                <w:rFonts w:eastAsia="Times New Roman" w:cs="Times New Roman"/>
                <w:color w:val="000000"/>
                <w:sz w:val="20"/>
                <w:szCs w:val="20"/>
                <w:lang w:eastAsia="nl-NL"/>
              </w:rPr>
              <w:t>- Omgevingsverordening</w:t>
            </w:r>
          </w:p>
          <w:p w14:paraId="3DC18D8F" w14:textId="77777777" w:rsidR="00394A8D" w:rsidRPr="00E36B99" w:rsidRDefault="00394A8D" w:rsidP="007A572C">
            <w:pPr>
              <w:spacing w:after="0" w:line="240" w:lineRule="auto"/>
              <w:rPr>
                <w:rFonts w:eastAsia="Times New Roman" w:cs="Times New Roman"/>
                <w:color w:val="000000"/>
                <w:sz w:val="20"/>
                <w:szCs w:val="20"/>
                <w:lang w:eastAsia="nl-NL"/>
              </w:rPr>
            </w:pPr>
            <w:r w:rsidRPr="00E36B99">
              <w:rPr>
                <w:rFonts w:eastAsia="Times New Roman" w:cs="Times New Roman"/>
                <w:color w:val="000000"/>
                <w:sz w:val="20"/>
                <w:szCs w:val="20"/>
                <w:lang w:eastAsia="nl-NL"/>
              </w:rPr>
              <w:t xml:space="preserve">- </w:t>
            </w:r>
            <w:r w:rsidR="00CB530D">
              <w:rPr>
                <w:rFonts w:eastAsia="Times New Roman" w:cs="Times New Roman"/>
                <w:color w:val="000000"/>
                <w:sz w:val="20"/>
                <w:szCs w:val="20"/>
                <w:lang w:eastAsia="nl-NL"/>
              </w:rPr>
              <w:t xml:space="preserve">MR’s, meer specifiek de </w:t>
            </w:r>
            <w:r w:rsidRPr="00E36B99">
              <w:rPr>
                <w:rFonts w:eastAsia="Times New Roman" w:cs="Times New Roman"/>
                <w:color w:val="000000"/>
                <w:sz w:val="20"/>
                <w:szCs w:val="20"/>
                <w:lang w:eastAsia="nl-NL"/>
              </w:rPr>
              <w:t>Omgevingsregeling</w:t>
            </w:r>
          </w:p>
          <w:p w14:paraId="45606D4F" w14:textId="77777777" w:rsidR="00514FCD" w:rsidRDefault="0012097A" w:rsidP="00976B1D">
            <w:pPr>
              <w:spacing w:after="0" w:line="240" w:lineRule="auto"/>
              <w:rPr>
                <w:rFonts w:eastAsia="Times New Roman" w:cs="Times New Roman"/>
                <w:color w:val="000000"/>
                <w:sz w:val="20"/>
                <w:szCs w:val="20"/>
                <w:lang w:eastAsia="nl-NL"/>
              </w:rPr>
            </w:pPr>
            <w:r w:rsidRPr="00E36B99">
              <w:rPr>
                <w:rFonts w:eastAsia="Times New Roman" w:cs="Times New Roman"/>
                <w:color w:val="000000"/>
                <w:sz w:val="20"/>
                <w:szCs w:val="20"/>
                <w:lang w:eastAsia="nl-NL"/>
              </w:rPr>
              <w:t>- Omgevingsvisie</w:t>
            </w:r>
          </w:p>
          <w:p w14:paraId="1F4E38AF" w14:textId="77777777" w:rsidR="00514FCD" w:rsidRDefault="00514FCD" w:rsidP="00976B1D">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Waterschapsverordening</w:t>
            </w:r>
          </w:p>
          <w:p w14:paraId="16E141E8" w14:textId="77777777" w:rsidR="00514FCD" w:rsidRDefault="00514FCD" w:rsidP="003233E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Voorbereidingsbesluit</w:t>
            </w:r>
            <w:r w:rsidR="00CA545A">
              <w:rPr>
                <w:rFonts w:eastAsia="Times New Roman" w:cs="Times New Roman"/>
                <w:color w:val="000000"/>
                <w:sz w:val="20"/>
                <w:szCs w:val="20"/>
                <w:lang w:eastAsia="nl-NL"/>
              </w:rPr>
              <w:t>*</w:t>
            </w:r>
          </w:p>
          <w:p w14:paraId="5AAA1AD3" w14:textId="77777777" w:rsidR="00514FCD" w:rsidRDefault="00514FCD" w:rsidP="00503C6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Projectbesluit</w:t>
            </w:r>
            <w:r w:rsidR="00CA545A">
              <w:rPr>
                <w:rFonts w:eastAsia="Times New Roman" w:cs="Times New Roman"/>
                <w:color w:val="000000"/>
                <w:sz w:val="20"/>
                <w:szCs w:val="20"/>
                <w:lang w:eastAsia="nl-NL"/>
              </w:rPr>
              <w:t>*</w:t>
            </w:r>
          </w:p>
          <w:p w14:paraId="4AD3FDAC" w14:textId="77777777" w:rsidR="00CA545A" w:rsidRDefault="00CA545A" w:rsidP="00976B1D">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Het betreft de OW-Besluiten die geen bestaand omgevingsplan van een ander bevoegd gezag wijzigen (de OW-Besluiten waarbij geen meervoudig bronhouderschap speelt).</w:t>
            </w:r>
          </w:p>
          <w:p w14:paraId="41B79457" w14:textId="77777777" w:rsidR="00CA545A" w:rsidRPr="00E36B99" w:rsidRDefault="00CA545A" w:rsidP="00976B1D">
            <w:pPr>
              <w:spacing w:after="0" w:line="240" w:lineRule="auto"/>
              <w:rPr>
                <w:rFonts w:eastAsia="Times New Roman" w:cs="Times New Roman"/>
                <w:color w:val="000000"/>
                <w:sz w:val="20"/>
                <w:szCs w:val="20"/>
                <w:lang w:eastAsia="nl-NL"/>
              </w:rPr>
            </w:pPr>
          </w:p>
          <w:p w14:paraId="3AC293D0" w14:textId="77777777" w:rsidR="00CA545A" w:rsidRDefault="001967E6" w:rsidP="00CA545A">
            <w:pPr>
              <w:spacing w:after="144" w:line="240" w:lineRule="auto"/>
              <w:rPr>
                <w:rFonts w:eastAsia="Times New Roman" w:cs="Times New Roman"/>
                <w:color w:val="000000"/>
                <w:sz w:val="20"/>
                <w:szCs w:val="20"/>
                <w:lang w:eastAsia="nl-NL"/>
              </w:rPr>
            </w:pPr>
            <w:r w:rsidRPr="003233EF">
              <w:rPr>
                <w:rFonts w:eastAsia="Times New Roman" w:cs="Times New Roman"/>
                <w:color w:val="000000"/>
                <w:sz w:val="20"/>
                <w:szCs w:val="20"/>
                <w:lang w:eastAsia="nl-NL"/>
              </w:rPr>
              <w:t>NB: dit is een eis die aan de LVBB en DSO-LV gesteld wordt</w:t>
            </w:r>
          </w:p>
          <w:p w14:paraId="55AD73F8" w14:textId="77777777" w:rsidR="00CA545A" w:rsidRPr="003233EF" w:rsidRDefault="00CA545A" w:rsidP="00CA545A">
            <w:pPr>
              <w:spacing w:after="144"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NB2: De eisen ten behoeve van meervoudig bronhouderschap zijn opgenomen in ROD02a-1 t/m ROD02a-3</w:t>
            </w:r>
          </w:p>
        </w:tc>
        <w:tc>
          <w:tcPr>
            <w:tcW w:w="709" w:type="dxa"/>
            <w:tcBorders>
              <w:top w:val="single" w:sz="4" w:space="0" w:color="auto"/>
              <w:left w:val="nil"/>
              <w:bottom w:val="single" w:sz="4" w:space="0" w:color="auto"/>
              <w:right w:val="single" w:sz="4" w:space="0" w:color="auto"/>
            </w:tcBorders>
            <w:shd w:val="clear" w:color="auto" w:fill="auto"/>
          </w:tcPr>
          <w:p w14:paraId="7A46D006" w14:textId="77777777" w:rsidR="0012097A" w:rsidRPr="00E36B99" w:rsidRDefault="0012097A" w:rsidP="007A572C">
            <w:pPr>
              <w:spacing w:after="0" w:line="240" w:lineRule="auto"/>
              <w:jc w:val="center"/>
              <w:rPr>
                <w:color w:val="000000"/>
                <w:sz w:val="20"/>
              </w:rPr>
            </w:pPr>
            <w:r w:rsidRPr="00514FCD">
              <w:rPr>
                <w:rFonts w:eastAsia="Times New Roman" w:cs="Times New Roman"/>
                <w:color w:val="000000"/>
                <w:sz w:val="20"/>
                <w:szCs w:val="20"/>
                <w:lang w:eastAsia="nl-NL"/>
              </w:rPr>
              <w:lastRenderedPageBreak/>
              <w:t>OW</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A77BB5" w14:textId="77777777" w:rsidR="0012097A" w:rsidRPr="00514FCD" w:rsidRDefault="0012097A" w:rsidP="007A572C">
            <w:pPr>
              <w:spacing w:after="0" w:line="240" w:lineRule="auto"/>
              <w:jc w:val="center"/>
              <w:rPr>
                <w:rFonts w:eastAsia="Times New Roman" w:cs="Times New Roman"/>
                <w:color w:val="000000"/>
                <w:sz w:val="20"/>
                <w:szCs w:val="20"/>
                <w:lang w:eastAsia="nl-NL"/>
              </w:rPr>
            </w:pPr>
            <w:r w:rsidRPr="00514FCD">
              <w:rPr>
                <w:rFonts w:eastAsia="Times New Roman" w:cs="Times New Roman"/>
                <w:color w:val="000000"/>
                <w:sz w:val="20"/>
                <w:szCs w:val="20"/>
                <w:lang w:eastAsia="nl-NL"/>
              </w:rPr>
              <w:t>[B2B2B2]</w:t>
            </w:r>
          </w:p>
          <w:p w14:paraId="7941763D" w14:textId="77777777" w:rsidR="0012097A" w:rsidRPr="00E36B99" w:rsidRDefault="0012097A" w:rsidP="00146D94">
            <w:pPr>
              <w:spacing w:after="0" w:line="240" w:lineRule="auto"/>
              <w:jc w:val="center"/>
              <w:rPr>
                <w:color w:val="000000"/>
                <w:sz w:val="20"/>
              </w:rPr>
            </w:pPr>
            <w:r w:rsidRPr="00514FCD">
              <w:rPr>
                <w:rFonts w:eastAsia="Times New Roman" w:cs="Times New Roman"/>
                <w:color w:val="000000"/>
                <w:sz w:val="20"/>
                <w:szCs w:val="20"/>
                <w:lang w:eastAsia="nl-NL"/>
              </w:rPr>
              <w:t>TF</w:t>
            </w:r>
          </w:p>
        </w:tc>
        <w:tc>
          <w:tcPr>
            <w:tcW w:w="710" w:type="dxa"/>
            <w:tcBorders>
              <w:top w:val="nil"/>
              <w:left w:val="nil"/>
              <w:bottom w:val="single" w:sz="4" w:space="0" w:color="auto"/>
              <w:right w:val="single" w:sz="4" w:space="0" w:color="auto"/>
            </w:tcBorders>
            <w:shd w:val="clear" w:color="auto" w:fill="auto"/>
            <w:noWrap/>
          </w:tcPr>
          <w:p w14:paraId="5F61F7CC" w14:textId="77777777" w:rsidR="00FB676A" w:rsidRPr="00E36B99" w:rsidRDefault="0012097A" w:rsidP="007A572C">
            <w:pPr>
              <w:spacing w:after="0" w:line="240" w:lineRule="auto"/>
              <w:jc w:val="center"/>
              <w:rPr>
                <w:color w:val="000000"/>
                <w:sz w:val="20"/>
              </w:rPr>
            </w:pPr>
            <w:r w:rsidRPr="00E36B99">
              <w:rPr>
                <w:color w:val="000000"/>
                <w:sz w:val="20"/>
              </w:rPr>
              <w:t>J*</w:t>
            </w:r>
          </w:p>
        </w:tc>
      </w:tr>
      <w:tr w:rsidR="003233EF" w:rsidRPr="00960D57" w14:paraId="2108AFE4" w14:textId="77777777" w:rsidTr="00A83E58">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6D277E0C" w14:textId="77777777" w:rsidR="003233EF" w:rsidRDefault="003233EF" w:rsidP="003233EF">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ROD02a-1</w:t>
            </w:r>
          </w:p>
        </w:tc>
        <w:tc>
          <w:tcPr>
            <w:tcW w:w="5953" w:type="dxa"/>
            <w:tcBorders>
              <w:top w:val="single" w:sz="4" w:space="0" w:color="auto"/>
              <w:left w:val="nil"/>
              <w:bottom w:val="single" w:sz="4" w:space="0" w:color="auto"/>
              <w:right w:val="single" w:sz="4" w:space="0" w:color="auto"/>
            </w:tcBorders>
            <w:shd w:val="clear" w:color="auto" w:fill="auto"/>
          </w:tcPr>
          <w:p w14:paraId="1F1B969C" w14:textId="77777777" w:rsidR="003233EF" w:rsidRPr="007E57A3" w:rsidRDefault="003233EF" w:rsidP="000915F0">
            <w:pPr>
              <w:spacing w:after="0" w:line="240" w:lineRule="auto"/>
              <w:rPr>
                <w:rFonts w:eastAsia="Times New Roman" w:cs="Times New Roman"/>
                <w:color w:val="000000"/>
                <w:sz w:val="20"/>
                <w:szCs w:val="20"/>
                <w:lang w:eastAsia="nl-NL"/>
              </w:rPr>
            </w:pPr>
            <w:r w:rsidRPr="003233EF">
              <w:rPr>
                <w:rFonts w:eastAsia="Times New Roman" w:cs="Times New Roman"/>
                <w:color w:val="000000"/>
                <w:sz w:val="20"/>
                <w:szCs w:val="20"/>
                <w:lang w:eastAsia="nl-NL"/>
              </w:rPr>
              <w:t>In aan</w:t>
            </w:r>
            <w:r>
              <w:rPr>
                <w:rFonts w:eastAsia="Times New Roman" w:cs="Times New Roman"/>
                <w:color w:val="000000"/>
                <w:sz w:val="20"/>
                <w:szCs w:val="20"/>
                <w:lang w:eastAsia="nl-NL"/>
              </w:rPr>
              <w:t xml:space="preserve">vulling op ROD02a is het </w:t>
            </w:r>
            <w:r w:rsidR="00CA545A">
              <w:rPr>
                <w:rFonts w:eastAsia="Times New Roman" w:cs="Times New Roman"/>
                <w:color w:val="000000"/>
                <w:sz w:val="20"/>
                <w:szCs w:val="20"/>
                <w:lang w:eastAsia="nl-NL"/>
              </w:rPr>
              <w:t xml:space="preserve">ook </w:t>
            </w:r>
            <w:r w:rsidRPr="003233EF">
              <w:rPr>
                <w:rFonts w:eastAsia="Times New Roman" w:cs="Times New Roman"/>
                <w:color w:val="000000"/>
                <w:sz w:val="20"/>
                <w:szCs w:val="20"/>
                <w:lang w:eastAsia="nl-NL"/>
              </w:rPr>
              <w:t xml:space="preserve">mogelijk om een Projectbesluit bij </w:t>
            </w:r>
            <w:r w:rsidR="00503C65">
              <w:rPr>
                <w:rFonts w:eastAsia="Times New Roman" w:cs="Times New Roman"/>
                <w:color w:val="000000"/>
                <w:sz w:val="20"/>
                <w:szCs w:val="20"/>
                <w:lang w:eastAsia="nl-NL"/>
              </w:rPr>
              <w:t>de</w:t>
            </w:r>
            <w:r w:rsidRPr="003233EF">
              <w:rPr>
                <w:rFonts w:eastAsia="Times New Roman" w:cs="Times New Roman"/>
                <w:color w:val="000000"/>
                <w:sz w:val="20"/>
                <w:szCs w:val="20"/>
                <w:lang w:eastAsia="nl-NL"/>
              </w:rPr>
              <w:t xml:space="preserve"> LVBB vast te leggen </w:t>
            </w:r>
            <w:r w:rsidR="000915F0">
              <w:rPr>
                <w:rFonts w:eastAsia="Times New Roman" w:cs="Times New Roman"/>
                <w:color w:val="000000"/>
                <w:sz w:val="20"/>
                <w:szCs w:val="20"/>
                <w:lang w:eastAsia="nl-NL"/>
              </w:rPr>
              <w:t xml:space="preserve">wat een </w:t>
            </w:r>
            <w:r w:rsidRPr="003233EF">
              <w:rPr>
                <w:rFonts w:eastAsia="Times New Roman" w:cs="Times New Roman"/>
                <w:color w:val="000000"/>
                <w:sz w:val="20"/>
                <w:szCs w:val="20"/>
                <w:lang w:eastAsia="nl-NL"/>
              </w:rPr>
              <w:t>bestaand omgevingsplan van een ander bevoegd gezag (meervoudig bronhouderschap)</w:t>
            </w:r>
            <w:r>
              <w:rPr>
                <w:rFonts w:eastAsia="Times New Roman" w:cs="Times New Roman"/>
                <w:color w:val="000000"/>
                <w:sz w:val="20"/>
                <w:szCs w:val="20"/>
                <w:lang w:eastAsia="nl-NL"/>
              </w:rPr>
              <w:t xml:space="preserve"> </w:t>
            </w:r>
            <w:r w:rsidR="000915F0">
              <w:rPr>
                <w:rFonts w:eastAsia="Times New Roman" w:cs="Times New Roman"/>
                <w:color w:val="000000"/>
                <w:sz w:val="20"/>
                <w:szCs w:val="20"/>
                <w:lang w:eastAsia="nl-NL"/>
              </w:rPr>
              <w:t>wijzigt</w:t>
            </w:r>
            <w:r w:rsidRPr="003233EF">
              <w:rPr>
                <w:rFonts w:eastAsia="Times New Roman" w:cs="Times New Roman"/>
                <w:color w:val="000000"/>
                <w:sz w:val="20"/>
                <w:szCs w:val="20"/>
                <w:lang w:eastAsia="nl-NL"/>
              </w:rPr>
              <w:t>.</w:t>
            </w:r>
          </w:p>
        </w:tc>
        <w:tc>
          <w:tcPr>
            <w:tcW w:w="709" w:type="dxa"/>
            <w:tcBorders>
              <w:top w:val="single" w:sz="4" w:space="0" w:color="auto"/>
              <w:left w:val="nil"/>
              <w:bottom w:val="single" w:sz="4" w:space="0" w:color="auto"/>
              <w:right w:val="single" w:sz="4" w:space="0" w:color="auto"/>
            </w:tcBorders>
            <w:shd w:val="clear" w:color="auto" w:fill="auto"/>
          </w:tcPr>
          <w:p w14:paraId="006DA914" w14:textId="77777777" w:rsidR="003233EF" w:rsidRDefault="003233EF" w:rsidP="003233EF">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FC25E8" w14:textId="77777777" w:rsidR="003233EF" w:rsidRDefault="003233EF" w:rsidP="003233EF">
            <w:pPr>
              <w:spacing w:after="0" w:line="240" w:lineRule="auto"/>
              <w:jc w:val="center"/>
              <w:rPr>
                <w:rFonts w:eastAsia="Times New Roman" w:cs="Times New Roman"/>
                <w:color w:val="000000"/>
                <w:sz w:val="20"/>
                <w:szCs w:val="20"/>
                <w:lang w:eastAsia="nl-NL"/>
              </w:rPr>
            </w:pPr>
          </w:p>
        </w:tc>
        <w:tc>
          <w:tcPr>
            <w:tcW w:w="710" w:type="dxa"/>
            <w:tcBorders>
              <w:top w:val="single" w:sz="4" w:space="0" w:color="auto"/>
              <w:left w:val="nil"/>
              <w:bottom w:val="single" w:sz="4" w:space="0" w:color="auto"/>
              <w:right w:val="single" w:sz="4" w:space="0" w:color="auto"/>
            </w:tcBorders>
            <w:shd w:val="clear" w:color="auto" w:fill="auto"/>
            <w:noWrap/>
          </w:tcPr>
          <w:p w14:paraId="2946ED41" w14:textId="77777777" w:rsidR="003233EF" w:rsidRDefault="000915F0" w:rsidP="00A83E58">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3233EF" w:rsidRPr="00960D57" w14:paraId="12CBC072" w14:textId="77777777" w:rsidTr="003233EF">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655094C8" w14:textId="77777777" w:rsidR="003233EF" w:rsidRDefault="003233EF" w:rsidP="003233EF">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ROD02a-2</w:t>
            </w:r>
          </w:p>
        </w:tc>
        <w:tc>
          <w:tcPr>
            <w:tcW w:w="5953" w:type="dxa"/>
            <w:tcBorders>
              <w:top w:val="single" w:sz="4" w:space="0" w:color="auto"/>
              <w:left w:val="nil"/>
              <w:bottom w:val="single" w:sz="4" w:space="0" w:color="auto"/>
              <w:right w:val="single" w:sz="4" w:space="0" w:color="auto"/>
            </w:tcBorders>
            <w:shd w:val="clear" w:color="auto" w:fill="auto"/>
          </w:tcPr>
          <w:p w14:paraId="5F68A1C5" w14:textId="77777777" w:rsidR="003233EF" w:rsidRDefault="003233EF" w:rsidP="003233E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In aanvulling op ROD02a is het mogelijk om een reactieve interventie op een bestaand omgevingsplan bij </w:t>
            </w:r>
            <w:r w:rsidR="00503C65">
              <w:rPr>
                <w:rFonts w:eastAsia="Times New Roman" w:cs="Times New Roman"/>
                <w:color w:val="000000"/>
                <w:sz w:val="20"/>
                <w:szCs w:val="20"/>
                <w:lang w:eastAsia="nl-NL"/>
              </w:rPr>
              <w:t>de</w:t>
            </w:r>
            <w:r>
              <w:rPr>
                <w:rFonts w:eastAsia="Times New Roman" w:cs="Times New Roman"/>
                <w:color w:val="000000"/>
                <w:sz w:val="20"/>
                <w:szCs w:val="20"/>
                <w:lang w:eastAsia="nl-NL"/>
              </w:rPr>
              <w:t xml:space="preserve"> LVBB vast te leggen</w:t>
            </w:r>
          </w:p>
          <w:p w14:paraId="4C12F44F" w14:textId="77777777" w:rsidR="003233EF" w:rsidRDefault="003233EF" w:rsidP="003233EF">
            <w:pPr>
              <w:spacing w:after="0" w:line="240" w:lineRule="auto"/>
              <w:rPr>
                <w:rFonts w:eastAsia="Times New Roman" w:cs="Times New Roman"/>
                <w:color w:val="000000"/>
                <w:sz w:val="20"/>
                <w:szCs w:val="20"/>
                <w:lang w:eastAsia="nl-NL"/>
              </w:rPr>
            </w:pPr>
          </w:p>
          <w:p w14:paraId="0E334A34" w14:textId="77777777" w:rsidR="003233EF" w:rsidRPr="003233EF" w:rsidRDefault="003233EF" w:rsidP="00503C6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 De wijziging die volgt uit deze reactieve interventie zal apart als mutatie van het betreffende OW-Besluit door het betreffende Bevoegd Gezag moeten worden aangeleverd </w:t>
            </w:r>
            <w:r w:rsidR="00503C65">
              <w:rPr>
                <w:rFonts w:eastAsia="Times New Roman" w:cs="Times New Roman"/>
                <w:color w:val="000000"/>
                <w:sz w:val="20"/>
                <w:szCs w:val="20"/>
                <w:lang w:eastAsia="nl-NL"/>
              </w:rPr>
              <w:t>in het kader van het meervoudig bron</w:t>
            </w:r>
            <w:r>
              <w:rPr>
                <w:rFonts w:eastAsia="Times New Roman" w:cs="Times New Roman"/>
                <w:color w:val="000000"/>
                <w:sz w:val="20"/>
                <w:szCs w:val="20"/>
                <w:lang w:eastAsia="nl-NL"/>
              </w:rPr>
              <w:t>houderschap.</w:t>
            </w:r>
          </w:p>
        </w:tc>
        <w:tc>
          <w:tcPr>
            <w:tcW w:w="709" w:type="dxa"/>
            <w:tcBorders>
              <w:top w:val="single" w:sz="4" w:space="0" w:color="auto"/>
              <w:left w:val="nil"/>
              <w:bottom w:val="single" w:sz="4" w:space="0" w:color="auto"/>
              <w:right w:val="single" w:sz="4" w:space="0" w:color="auto"/>
            </w:tcBorders>
            <w:shd w:val="clear" w:color="auto" w:fill="auto"/>
          </w:tcPr>
          <w:p w14:paraId="60B255A6" w14:textId="77777777" w:rsidR="003233EF" w:rsidRDefault="003233EF" w:rsidP="003233EF">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8CBA51" w14:textId="77777777" w:rsidR="003233EF" w:rsidRDefault="003233EF" w:rsidP="003233EF">
            <w:pPr>
              <w:spacing w:after="0" w:line="240" w:lineRule="auto"/>
              <w:jc w:val="center"/>
              <w:rPr>
                <w:rFonts w:eastAsia="Times New Roman" w:cs="Times New Roman"/>
                <w:color w:val="000000"/>
                <w:sz w:val="20"/>
                <w:szCs w:val="20"/>
                <w:lang w:eastAsia="nl-NL"/>
              </w:rPr>
            </w:pPr>
          </w:p>
        </w:tc>
        <w:tc>
          <w:tcPr>
            <w:tcW w:w="710" w:type="dxa"/>
            <w:tcBorders>
              <w:top w:val="single" w:sz="4" w:space="0" w:color="auto"/>
              <w:left w:val="nil"/>
              <w:bottom w:val="single" w:sz="4" w:space="0" w:color="auto"/>
              <w:right w:val="single" w:sz="4" w:space="0" w:color="auto"/>
            </w:tcBorders>
            <w:shd w:val="clear" w:color="auto" w:fill="auto"/>
            <w:noWrap/>
          </w:tcPr>
          <w:p w14:paraId="15D47651" w14:textId="77777777" w:rsidR="003233EF" w:rsidRDefault="003233EF" w:rsidP="003233E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r w:rsidR="00503C65">
              <w:rPr>
                <w:rFonts w:eastAsia="Times New Roman" w:cs="Times New Roman"/>
                <w:color w:val="000000"/>
                <w:sz w:val="20"/>
                <w:szCs w:val="20"/>
                <w:lang w:eastAsia="nl-NL"/>
              </w:rPr>
              <w:t>*</w:t>
            </w:r>
          </w:p>
        </w:tc>
      </w:tr>
      <w:tr w:rsidR="00D55D17" w:rsidRPr="00960D57" w14:paraId="25FBAE92" w14:textId="77777777" w:rsidTr="00180914">
        <w:trPr>
          <w:trHeight w:val="20"/>
        </w:trPr>
        <w:tc>
          <w:tcPr>
            <w:tcW w:w="931" w:type="dxa"/>
            <w:tcBorders>
              <w:top w:val="nil"/>
              <w:left w:val="single" w:sz="4" w:space="0" w:color="auto"/>
              <w:bottom w:val="single" w:sz="4" w:space="0" w:color="auto"/>
              <w:right w:val="single" w:sz="4" w:space="0" w:color="auto"/>
            </w:tcBorders>
            <w:shd w:val="clear" w:color="auto" w:fill="auto"/>
          </w:tcPr>
          <w:p w14:paraId="2DA27FAD" w14:textId="77777777" w:rsidR="00D55D17" w:rsidRPr="00E36B99" w:rsidRDefault="00D55D17" w:rsidP="00180914">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ROD02a-3</w:t>
            </w:r>
          </w:p>
        </w:tc>
        <w:tc>
          <w:tcPr>
            <w:tcW w:w="5953" w:type="dxa"/>
            <w:tcBorders>
              <w:top w:val="nil"/>
              <w:left w:val="nil"/>
              <w:bottom w:val="single" w:sz="4" w:space="0" w:color="auto"/>
              <w:right w:val="single" w:sz="4" w:space="0" w:color="auto"/>
            </w:tcBorders>
            <w:shd w:val="clear" w:color="auto" w:fill="auto"/>
          </w:tcPr>
          <w:p w14:paraId="4E08D468" w14:textId="77777777" w:rsidR="00D55D17" w:rsidRDefault="00D55D17" w:rsidP="00180914">
            <w:pPr>
              <w:spacing w:after="0" w:line="240" w:lineRule="auto"/>
              <w:rPr>
                <w:color w:val="000000"/>
                <w:sz w:val="20"/>
              </w:rPr>
            </w:pPr>
            <w:r>
              <w:rPr>
                <w:color w:val="000000"/>
                <w:sz w:val="20"/>
              </w:rPr>
              <w:t xml:space="preserve">In aanvulling op ROD02a is het ook mogelijk om een Voorbereidingsbesluit bij de LVBB vast te leggen wat een bestaand omgevingsplan van een ander Bevoegd Gezag wijzigt in het kader van meervoudig bronhouderschap. </w:t>
            </w:r>
          </w:p>
          <w:p w14:paraId="43C97B57" w14:textId="77777777" w:rsidR="00D55D17" w:rsidRDefault="00D55D17" w:rsidP="00180914">
            <w:pPr>
              <w:spacing w:after="0" w:line="240" w:lineRule="auto"/>
              <w:rPr>
                <w:color w:val="000000"/>
                <w:sz w:val="20"/>
              </w:rPr>
            </w:pPr>
          </w:p>
          <w:p w14:paraId="238D7F1D" w14:textId="77777777" w:rsidR="00D55D17" w:rsidRDefault="00D55D17" w:rsidP="00180914">
            <w:pPr>
              <w:spacing w:after="0" w:line="240" w:lineRule="auto"/>
              <w:rPr>
                <w:color w:val="000000"/>
                <w:sz w:val="20"/>
              </w:rPr>
            </w:pPr>
            <w:r>
              <w:rPr>
                <w:color w:val="000000"/>
                <w:sz w:val="20"/>
              </w:rPr>
              <w:t>NB: Dit leidt ertoe dat in dit geval het voorbereidingsbesluit in een aparte sectie aan het Omgevingsplan wordt toegevoegd maar dat het dit Omgevingsplan verder niet wijzigt.</w:t>
            </w:r>
          </w:p>
        </w:tc>
        <w:tc>
          <w:tcPr>
            <w:tcW w:w="709" w:type="dxa"/>
            <w:tcBorders>
              <w:top w:val="single" w:sz="4" w:space="0" w:color="auto"/>
              <w:left w:val="nil"/>
              <w:bottom w:val="single" w:sz="4" w:space="0" w:color="auto"/>
              <w:right w:val="single" w:sz="4" w:space="0" w:color="auto"/>
            </w:tcBorders>
            <w:shd w:val="clear" w:color="auto" w:fill="auto"/>
          </w:tcPr>
          <w:p w14:paraId="06525275" w14:textId="77777777" w:rsidR="00D55D17" w:rsidRPr="00E36B99" w:rsidRDefault="00D55D17" w:rsidP="00180914">
            <w:pPr>
              <w:spacing w:after="0"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31FA98" w14:textId="77777777" w:rsidR="00D55D17" w:rsidRPr="00E36B99" w:rsidRDefault="00D55D17" w:rsidP="00180914">
            <w:pPr>
              <w:spacing w:after="0" w:line="240" w:lineRule="auto"/>
              <w:jc w:val="center"/>
              <w:rPr>
                <w:color w:val="000000"/>
                <w:sz w:val="20"/>
              </w:rPr>
            </w:pPr>
          </w:p>
        </w:tc>
        <w:tc>
          <w:tcPr>
            <w:tcW w:w="710" w:type="dxa"/>
            <w:tcBorders>
              <w:top w:val="nil"/>
              <w:left w:val="nil"/>
              <w:bottom w:val="single" w:sz="4" w:space="0" w:color="auto"/>
              <w:right w:val="single" w:sz="4" w:space="0" w:color="auto"/>
            </w:tcBorders>
            <w:shd w:val="clear" w:color="auto" w:fill="auto"/>
            <w:noWrap/>
          </w:tcPr>
          <w:p w14:paraId="5B675383" w14:textId="77777777" w:rsidR="00D55D17" w:rsidRPr="00E36B99" w:rsidRDefault="00D55D17" w:rsidP="00A83E58">
            <w:pPr>
              <w:spacing w:after="0" w:line="240" w:lineRule="auto"/>
              <w:jc w:val="center"/>
              <w:rPr>
                <w:color w:val="000000"/>
                <w:sz w:val="20"/>
              </w:rPr>
            </w:pPr>
            <w:r>
              <w:rPr>
                <w:color w:val="000000"/>
                <w:sz w:val="20"/>
              </w:rPr>
              <w:t>N</w:t>
            </w:r>
          </w:p>
        </w:tc>
      </w:tr>
      <w:tr w:rsidR="003233EF" w:rsidRPr="00960D57" w14:paraId="3127B6E5" w14:textId="77777777" w:rsidTr="00503C65">
        <w:trPr>
          <w:trHeight w:val="20"/>
        </w:trPr>
        <w:tc>
          <w:tcPr>
            <w:tcW w:w="931" w:type="dxa"/>
            <w:tcBorders>
              <w:top w:val="nil"/>
              <w:left w:val="single" w:sz="4" w:space="0" w:color="auto"/>
              <w:bottom w:val="single" w:sz="4" w:space="0" w:color="auto"/>
              <w:right w:val="single" w:sz="4" w:space="0" w:color="auto"/>
            </w:tcBorders>
            <w:shd w:val="clear" w:color="auto" w:fill="auto"/>
          </w:tcPr>
          <w:p w14:paraId="4364D2AF" w14:textId="77777777" w:rsidR="003233EF" w:rsidRPr="00E36B99" w:rsidRDefault="003233EF" w:rsidP="00D55D17">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ROD02a-</w:t>
            </w:r>
            <w:r w:rsidR="00D55D17">
              <w:rPr>
                <w:rFonts w:eastAsia="Times New Roman" w:cs="Times New Roman"/>
                <w:color w:val="000000"/>
                <w:sz w:val="20"/>
                <w:szCs w:val="20"/>
                <w:lang w:eastAsia="nl-NL"/>
              </w:rPr>
              <w:t>4</w:t>
            </w:r>
          </w:p>
        </w:tc>
        <w:tc>
          <w:tcPr>
            <w:tcW w:w="5953" w:type="dxa"/>
            <w:tcBorders>
              <w:top w:val="nil"/>
              <w:left w:val="nil"/>
              <w:bottom w:val="single" w:sz="4" w:space="0" w:color="auto"/>
              <w:right w:val="single" w:sz="4" w:space="0" w:color="auto"/>
            </w:tcBorders>
            <w:shd w:val="clear" w:color="auto" w:fill="auto"/>
          </w:tcPr>
          <w:p w14:paraId="0DF34D88" w14:textId="77777777" w:rsidR="00D55D17" w:rsidRPr="00D55D17" w:rsidRDefault="00D55D17" w:rsidP="00D55D17">
            <w:pPr>
              <w:spacing w:after="0" w:line="240" w:lineRule="auto"/>
              <w:rPr>
                <w:color w:val="000000"/>
                <w:sz w:val="20"/>
              </w:rPr>
            </w:pPr>
            <w:r w:rsidRPr="00D55D17">
              <w:rPr>
                <w:color w:val="000000"/>
                <w:sz w:val="20"/>
              </w:rPr>
              <w:t xml:space="preserve">In aanvulling op ROD02a-1 is het DSO-LV in staat om bij </w:t>
            </w:r>
            <w:r w:rsidR="00006632" w:rsidRPr="00D55D17">
              <w:rPr>
                <w:color w:val="000000"/>
                <w:sz w:val="20"/>
              </w:rPr>
              <w:t>inwerkingtreding</w:t>
            </w:r>
            <w:r w:rsidRPr="00D55D17">
              <w:rPr>
                <w:color w:val="000000"/>
                <w:sz w:val="20"/>
              </w:rPr>
              <w:t xml:space="preserve"> de volgende typen OW-Besluiten te ontvangen:</w:t>
            </w:r>
          </w:p>
          <w:p w14:paraId="49F21899" w14:textId="77777777" w:rsidR="00D55D17" w:rsidRPr="00D55D17" w:rsidRDefault="00D55D17" w:rsidP="00D55D17">
            <w:pPr>
              <w:spacing w:after="0" w:line="240" w:lineRule="auto"/>
              <w:rPr>
                <w:color w:val="000000"/>
                <w:sz w:val="20"/>
              </w:rPr>
            </w:pPr>
            <w:r w:rsidRPr="00D55D17">
              <w:rPr>
                <w:color w:val="000000"/>
                <w:sz w:val="20"/>
              </w:rPr>
              <w:t>- Programma</w:t>
            </w:r>
          </w:p>
          <w:p w14:paraId="67A67647" w14:textId="77777777" w:rsidR="00D55D17" w:rsidRDefault="00D55D17" w:rsidP="00D55D17">
            <w:pPr>
              <w:spacing w:after="0" w:line="240" w:lineRule="auto"/>
              <w:rPr>
                <w:color w:val="000000"/>
                <w:sz w:val="20"/>
              </w:rPr>
            </w:pPr>
            <w:r w:rsidRPr="00D55D17">
              <w:rPr>
                <w:color w:val="000000"/>
                <w:sz w:val="20"/>
              </w:rPr>
              <w:t>- Instructie</w:t>
            </w:r>
          </w:p>
          <w:p w14:paraId="781473AE" w14:textId="77777777" w:rsidR="00D55D17" w:rsidRPr="00D55D17" w:rsidRDefault="00D55D17" w:rsidP="00D55D17">
            <w:pPr>
              <w:spacing w:after="0" w:line="240" w:lineRule="auto"/>
              <w:rPr>
                <w:color w:val="000000"/>
                <w:sz w:val="20"/>
              </w:rPr>
            </w:pPr>
          </w:p>
          <w:p w14:paraId="43A6DE03" w14:textId="77777777" w:rsidR="003233EF" w:rsidRDefault="00D55D17" w:rsidP="00D55D17">
            <w:pPr>
              <w:spacing w:after="0" w:line="240" w:lineRule="auto"/>
              <w:rPr>
                <w:color w:val="000000"/>
                <w:sz w:val="20"/>
              </w:rPr>
            </w:pPr>
            <w:r w:rsidRPr="00D55D17">
              <w:rPr>
                <w:color w:val="000000"/>
                <w:sz w:val="20"/>
              </w:rPr>
              <w:t>NB: dit is een eis die aan de LVBB en DSO-LV gesteld wordt</w:t>
            </w:r>
          </w:p>
        </w:tc>
        <w:tc>
          <w:tcPr>
            <w:tcW w:w="709" w:type="dxa"/>
            <w:tcBorders>
              <w:top w:val="single" w:sz="4" w:space="0" w:color="auto"/>
              <w:left w:val="nil"/>
              <w:bottom w:val="single" w:sz="4" w:space="0" w:color="auto"/>
              <w:right w:val="single" w:sz="4" w:space="0" w:color="auto"/>
            </w:tcBorders>
            <w:shd w:val="clear" w:color="auto" w:fill="auto"/>
          </w:tcPr>
          <w:p w14:paraId="739FE00B" w14:textId="77777777" w:rsidR="003233EF" w:rsidRPr="00E36B99" w:rsidRDefault="003233EF" w:rsidP="007A572C">
            <w:pPr>
              <w:spacing w:after="0"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6306B9" w14:textId="77777777" w:rsidR="003233EF" w:rsidRPr="00E36B99" w:rsidRDefault="003233EF" w:rsidP="007A572C">
            <w:pPr>
              <w:spacing w:after="0" w:line="240" w:lineRule="auto"/>
              <w:jc w:val="center"/>
              <w:rPr>
                <w:color w:val="000000"/>
                <w:sz w:val="20"/>
              </w:rPr>
            </w:pPr>
          </w:p>
        </w:tc>
        <w:tc>
          <w:tcPr>
            <w:tcW w:w="710" w:type="dxa"/>
            <w:tcBorders>
              <w:top w:val="nil"/>
              <w:left w:val="nil"/>
              <w:bottom w:val="single" w:sz="4" w:space="0" w:color="auto"/>
              <w:right w:val="single" w:sz="4" w:space="0" w:color="auto"/>
            </w:tcBorders>
            <w:shd w:val="clear" w:color="auto" w:fill="auto"/>
            <w:noWrap/>
          </w:tcPr>
          <w:p w14:paraId="0D05C372" w14:textId="77777777" w:rsidR="00D55D17" w:rsidRPr="00E36B99" w:rsidRDefault="00CA545A" w:rsidP="00A83E58">
            <w:pPr>
              <w:spacing w:after="0" w:line="240" w:lineRule="auto"/>
              <w:jc w:val="center"/>
              <w:rPr>
                <w:color w:val="000000"/>
                <w:sz w:val="20"/>
              </w:rPr>
            </w:pPr>
            <w:r>
              <w:rPr>
                <w:color w:val="000000"/>
                <w:sz w:val="20"/>
              </w:rPr>
              <w:t>N</w:t>
            </w:r>
          </w:p>
        </w:tc>
      </w:tr>
      <w:tr w:rsidR="004B71E8" w:rsidRPr="00960D57" w14:paraId="05F15502" w14:textId="77777777" w:rsidTr="003233EF">
        <w:trPr>
          <w:trHeight w:val="20"/>
        </w:trPr>
        <w:tc>
          <w:tcPr>
            <w:tcW w:w="931" w:type="dxa"/>
            <w:tcBorders>
              <w:top w:val="nil"/>
              <w:left w:val="single" w:sz="4" w:space="0" w:color="auto"/>
              <w:bottom w:val="single" w:sz="4" w:space="0" w:color="auto"/>
              <w:right w:val="single" w:sz="4" w:space="0" w:color="auto"/>
            </w:tcBorders>
            <w:shd w:val="clear" w:color="auto" w:fill="auto"/>
          </w:tcPr>
          <w:p w14:paraId="5BA037CC" w14:textId="77777777" w:rsidR="004B71E8" w:rsidRPr="00E36B99" w:rsidRDefault="004B71E8" w:rsidP="007A572C">
            <w:pPr>
              <w:spacing w:after="0" w:line="240" w:lineRule="auto"/>
              <w:jc w:val="right"/>
              <w:rPr>
                <w:color w:val="000000"/>
                <w:sz w:val="20"/>
              </w:rPr>
            </w:pPr>
            <w:r w:rsidRPr="00E36B99">
              <w:rPr>
                <w:rFonts w:eastAsia="Times New Roman" w:cs="Times New Roman"/>
                <w:color w:val="000000"/>
                <w:sz w:val="20"/>
                <w:szCs w:val="20"/>
                <w:lang w:eastAsia="nl-NL"/>
              </w:rPr>
              <w:t>ROD02b</w:t>
            </w:r>
          </w:p>
        </w:tc>
        <w:tc>
          <w:tcPr>
            <w:tcW w:w="5953" w:type="dxa"/>
            <w:tcBorders>
              <w:top w:val="nil"/>
              <w:left w:val="nil"/>
              <w:bottom w:val="single" w:sz="4" w:space="0" w:color="auto"/>
              <w:right w:val="single" w:sz="4" w:space="0" w:color="auto"/>
            </w:tcBorders>
            <w:shd w:val="clear" w:color="auto" w:fill="auto"/>
          </w:tcPr>
          <w:p w14:paraId="2C896753" w14:textId="77777777" w:rsidR="001967E6" w:rsidRPr="00E36B99" w:rsidRDefault="00514FCD" w:rsidP="007A572C">
            <w:pPr>
              <w:spacing w:after="0" w:line="240" w:lineRule="auto"/>
              <w:rPr>
                <w:color w:val="000000"/>
                <w:sz w:val="20"/>
              </w:rPr>
            </w:pPr>
            <w:r>
              <w:rPr>
                <w:color w:val="000000"/>
                <w:sz w:val="20"/>
              </w:rPr>
              <w:t>Samengevoegd met ROD02a</w:t>
            </w:r>
          </w:p>
        </w:tc>
        <w:tc>
          <w:tcPr>
            <w:tcW w:w="709" w:type="dxa"/>
            <w:tcBorders>
              <w:top w:val="single" w:sz="4" w:space="0" w:color="auto"/>
              <w:left w:val="nil"/>
              <w:bottom w:val="single" w:sz="4" w:space="0" w:color="auto"/>
              <w:right w:val="single" w:sz="4" w:space="0" w:color="auto"/>
            </w:tcBorders>
            <w:shd w:val="clear" w:color="auto" w:fill="auto"/>
          </w:tcPr>
          <w:p w14:paraId="2E4DA94E" w14:textId="77777777" w:rsidR="004B71E8" w:rsidRPr="00E36B99" w:rsidRDefault="004B71E8" w:rsidP="007A572C">
            <w:pPr>
              <w:spacing w:after="0"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64DA1E" w14:textId="77777777" w:rsidR="004B71E8" w:rsidRPr="00E36B99" w:rsidRDefault="004B71E8" w:rsidP="007A572C">
            <w:pPr>
              <w:spacing w:after="0" w:line="240" w:lineRule="auto"/>
              <w:jc w:val="center"/>
              <w:rPr>
                <w:color w:val="000000"/>
                <w:sz w:val="20"/>
              </w:rPr>
            </w:pPr>
          </w:p>
        </w:tc>
        <w:tc>
          <w:tcPr>
            <w:tcW w:w="710" w:type="dxa"/>
            <w:tcBorders>
              <w:top w:val="nil"/>
              <w:left w:val="nil"/>
              <w:bottom w:val="single" w:sz="4" w:space="0" w:color="auto"/>
              <w:right w:val="single" w:sz="4" w:space="0" w:color="auto"/>
            </w:tcBorders>
            <w:shd w:val="clear" w:color="auto" w:fill="BFBFBF" w:themeFill="background1" w:themeFillShade="BF"/>
            <w:noWrap/>
          </w:tcPr>
          <w:p w14:paraId="5C10A75C" w14:textId="77777777" w:rsidR="004B71E8" w:rsidRPr="00E36B99" w:rsidRDefault="004B71E8" w:rsidP="007A572C">
            <w:pPr>
              <w:spacing w:after="0" w:line="240" w:lineRule="auto"/>
              <w:jc w:val="center"/>
              <w:rPr>
                <w:color w:val="000000"/>
                <w:sz w:val="20"/>
              </w:rPr>
            </w:pPr>
          </w:p>
        </w:tc>
      </w:tr>
      <w:tr w:rsidR="009C6C3E" w:rsidRPr="00960D57" w14:paraId="2214AAB1" w14:textId="77777777" w:rsidTr="003233EF">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tcPr>
          <w:p w14:paraId="1656E660" w14:textId="77777777" w:rsidR="0012097A" w:rsidRDefault="0012097A" w:rsidP="007A572C">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ROD03</w:t>
            </w:r>
          </w:p>
        </w:tc>
        <w:tc>
          <w:tcPr>
            <w:tcW w:w="5953" w:type="dxa"/>
            <w:tcBorders>
              <w:top w:val="single" w:sz="4" w:space="0" w:color="auto"/>
              <w:left w:val="nil"/>
              <w:bottom w:val="single" w:sz="4" w:space="0" w:color="auto"/>
              <w:right w:val="single" w:sz="4" w:space="0" w:color="auto"/>
            </w:tcBorders>
            <w:shd w:val="clear" w:color="auto" w:fill="auto"/>
          </w:tcPr>
          <w:p w14:paraId="1ED0B0A4" w14:textId="77777777" w:rsidR="0012097A" w:rsidRDefault="0012097A" w:rsidP="007A572C">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Onderdeel lijst standaarden</w:t>
            </w:r>
          </w:p>
        </w:tc>
        <w:tc>
          <w:tcPr>
            <w:tcW w:w="709" w:type="dxa"/>
            <w:tcBorders>
              <w:top w:val="single" w:sz="4" w:space="0" w:color="auto"/>
              <w:left w:val="nil"/>
              <w:bottom w:val="single" w:sz="4" w:space="0" w:color="auto"/>
              <w:right w:val="single" w:sz="4" w:space="0" w:color="auto"/>
            </w:tcBorders>
            <w:shd w:val="clear" w:color="auto" w:fill="auto"/>
          </w:tcPr>
          <w:p w14:paraId="47154D28" w14:textId="77777777" w:rsidR="0012097A" w:rsidRDefault="0012097A" w:rsidP="007A572C">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3DDF9C" w14:textId="77777777" w:rsidR="0012097A" w:rsidRDefault="0012097A" w:rsidP="007A572C">
            <w:pPr>
              <w:spacing w:after="0" w:line="240" w:lineRule="auto"/>
              <w:jc w:val="center"/>
              <w:rPr>
                <w:rFonts w:eastAsia="Times New Roman" w:cs="Times New Roman"/>
                <w:color w:val="000000"/>
                <w:sz w:val="20"/>
                <w:szCs w:val="20"/>
                <w:lang w:eastAsia="nl-NL"/>
              </w:rPr>
            </w:pPr>
          </w:p>
        </w:tc>
        <w:tc>
          <w:tcPr>
            <w:tcW w:w="710" w:type="dxa"/>
            <w:tcBorders>
              <w:top w:val="single" w:sz="4" w:space="0" w:color="auto"/>
              <w:left w:val="nil"/>
              <w:bottom w:val="single" w:sz="4" w:space="0" w:color="auto"/>
              <w:right w:val="single" w:sz="4" w:space="0" w:color="auto"/>
            </w:tcBorders>
            <w:shd w:val="clear" w:color="auto" w:fill="BFBFBF" w:themeFill="background1" w:themeFillShade="BF"/>
            <w:noWrap/>
          </w:tcPr>
          <w:p w14:paraId="3BB8229D" w14:textId="77777777" w:rsidR="0012097A" w:rsidRPr="00960D57" w:rsidRDefault="0012097A" w:rsidP="007A572C">
            <w:pPr>
              <w:spacing w:after="0" w:line="240" w:lineRule="auto"/>
              <w:jc w:val="center"/>
              <w:rPr>
                <w:rFonts w:eastAsia="Times New Roman" w:cs="Times New Roman"/>
                <w:color w:val="000000"/>
                <w:sz w:val="20"/>
                <w:szCs w:val="20"/>
                <w:lang w:eastAsia="nl-NL"/>
              </w:rPr>
            </w:pPr>
          </w:p>
        </w:tc>
      </w:tr>
      <w:tr w:rsidR="004B71E8" w:rsidRPr="008A1E7E" w14:paraId="149006B5" w14:textId="77777777" w:rsidTr="003233EF">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tcPr>
          <w:p w14:paraId="0DE510FC" w14:textId="77777777" w:rsidR="004B71E8" w:rsidRPr="00E36B99" w:rsidRDefault="004B71E8" w:rsidP="00B84176">
            <w:pPr>
              <w:spacing w:after="0" w:line="240" w:lineRule="auto"/>
              <w:jc w:val="right"/>
              <w:rPr>
                <w:color w:val="000000"/>
                <w:sz w:val="20"/>
              </w:rPr>
            </w:pPr>
            <w:r w:rsidRPr="00E36B99">
              <w:rPr>
                <w:rFonts w:eastAsia="Times New Roman" w:cs="Times New Roman"/>
                <w:color w:val="000000"/>
                <w:sz w:val="20"/>
                <w:szCs w:val="20"/>
                <w:lang w:eastAsia="nl-NL"/>
              </w:rPr>
              <w:t>ROD03a</w:t>
            </w:r>
          </w:p>
        </w:tc>
        <w:tc>
          <w:tcPr>
            <w:tcW w:w="5953" w:type="dxa"/>
            <w:tcBorders>
              <w:top w:val="single" w:sz="4" w:space="0" w:color="auto"/>
              <w:left w:val="nil"/>
              <w:bottom w:val="single" w:sz="4" w:space="0" w:color="auto"/>
              <w:right w:val="single" w:sz="4" w:space="0" w:color="auto"/>
            </w:tcBorders>
            <w:shd w:val="clear" w:color="auto" w:fill="auto"/>
          </w:tcPr>
          <w:p w14:paraId="27C94E5E" w14:textId="77777777" w:rsidR="004B71E8" w:rsidRPr="00E36B99" w:rsidRDefault="00D713F2" w:rsidP="00B84176">
            <w:pPr>
              <w:spacing w:after="0" w:line="240" w:lineRule="auto"/>
              <w:rPr>
                <w:color w:val="000000"/>
                <w:sz w:val="20"/>
              </w:rPr>
            </w:pPr>
            <w:r w:rsidRPr="00D713F2">
              <w:rPr>
                <w:rFonts w:eastAsia="Times New Roman" w:cs="Times New Roman"/>
                <w:color w:val="000000"/>
                <w:sz w:val="20"/>
                <w:szCs w:val="20"/>
                <w:lang w:eastAsia="nl-NL"/>
              </w:rPr>
              <w:t>Opgenomen in het Globaal Content Raamwerk</w:t>
            </w:r>
            <w:r w:rsidR="004B71E8" w:rsidRPr="00D713F2">
              <w:rPr>
                <w:rFonts w:eastAsia="Times New Roman" w:cs="Times New Roman"/>
                <w:color w:val="000000"/>
                <w:sz w:val="20"/>
                <w:szCs w:val="20"/>
                <w:lang w:eastAsia="nl-NL"/>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70D0362D" w14:textId="77777777" w:rsidR="004B71E8" w:rsidRPr="00D713F2" w:rsidRDefault="004B71E8" w:rsidP="00B84176">
            <w:pPr>
              <w:spacing w:after="0"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BB47DE" w14:textId="77777777" w:rsidR="004B71E8" w:rsidRPr="00E36B99" w:rsidRDefault="004B71E8" w:rsidP="00B84176">
            <w:pPr>
              <w:spacing w:after="0" w:line="240" w:lineRule="auto"/>
              <w:jc w:val="center"/>
              <w:rPr>
                <w:color w:val="000000"/>
                <w:sz w:val="20"/>
              </w:rPr>
            </w:pPr>
          </w:p>
        </w:tc>
        <w:tc>
          <w:tcPr>
            <w:tcW w:w="710" w:type="dxa"/>
            <w:tcBorders>
              <w:top w:val="single" w:sz="4" w:space="0" w:color="auto"/>
              <w:left w:val="nil"/>
              <w:bottom w:val="single" w:sz="4" w:space="0" w:color="auto"/>
              <w:right w:val="single" w:sz="4" w:space="0" w:color="auto"/>
            </w:tcBorders>
            <w:shd w:val="clear" w:color="auto" w:fill="BFBFBF" w:themeFill="background1" w:themeFillShade="BF"/>
            <w:noWrap/>
          </w:tcPr>
          <w:p w14:paraId="71C102A9" w14:textId="77777777" w:rsidR="004B71E8" w:rsidRPr="00E36B99" w:rsidRDefault="004B71E8" w:rsidP="00B84176">
            <w:pPr>
              <w:spacing w:after="0" w:line="240" w:lineRule="auto"/>
              <w:jc w:val="center"/>
              <w:rPr>
                <w:color w:val="000000"/>
                <w:sz w:val="20"/>
              </w:rPr>
            </w:pPr>
          </w:p>
        </w:tc>
      </w:tr>
      <w:tr w:rsidR="004B71E8" w:rsidRPr="00960D57" w14:paraId="48F7814A" w14:textId="77777777" w:rsidTr="003233EF">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tcPr>
          <w:p w14:paraId="745E0439" w14:textId="77777777" w:rsidR="004B71E8" w:rsidRPr="00402C2E" w:rsidRDefault="004B71E8" w:rsidP="007A572C">
            <w:pPr>
              <w:spacing w:after="0" w:line="240" w:lineRule="auto"/>
              <w:jc w:val="right"/>
              <w:rPr>
                <w:color w:val="000000"/>
                <w:sz w:val="20"/>
                <w:highlight w:val="lightGray"/>
              </w:rPr>
            </w:pPr>
            <w:r w:rsidRPr="00E36B99">
              <w:rPr>
                <w:rFonts w:eastAsia="Times New Roman" w:cs="Times New Roman"/>
                <w:color w:val="000000"/>
                <w:sz w:val="20"/>
                <w:szCs w:val="20"/>
                <w:lang w:eastAsia="nl-NL"/>
              </w:rPr>
              <w:t>ROD03b</w:t>
            </w:r>
          </w:p>
        </w:tc>
        <w:tc>
          <w:tcPr>
            <w:tcW w:w="5953" w:type="dxa"/>
            <w:tcBorders>
              <w:top w:val="single" w:sz="4" w:space="0" w:color="auto"/>
              <w:left w:val="nil"/>
              <w:bottom w:val="single" w:sz="4" w:space="0" w:color="auto"/>
              <w:right w:val="single" w:sz="4" w:space="0" w:color="auto"/>
            </w:tcBorders>
            <w:shd w:val="clear" w:color="auto" w:fill="auto"/>
          </w:tcPr>
          <w:p w14:paraId="55D500EE" w14:textId="77777777" w:rsidR="001967E6" w:rsidRPr="001967E6" w:rsidRDefault="00D713F2" w:rsidP="007A572C">
            <w:pPr>
              <w:spacing w:after="0" w:line="240" w:lineRule="auto"/>
              <w:rPr>
                <w:color w:val="000000"/>
                <w:sz w:val="20"/>
                <w:highlight w:val="lightGray"/>
              </w:rPr>
            </w:pPr>
            <w:r w:rsidRPr="00AB71EA">
              <w:rPr>
                <w:rFonts w:eastAsia="Times New Roman" w:cs="Times New Roman"/>
                <w:color w:val="000000"/>
                <w:sz w:val="20"/>
                <w:szCs w:val="20"/>
                <w:lang w:eastAsia="nl-NL"/>
              </w:rPr>
              <w:t xml:space="preserve">Opgenomen in het Globaal Content Raamwerk </w:t>
            </w:r>
          </w:p>
        </w:tc>
        <w:tc>
          <w:tcPr>
            <w:tcW w:w="709" w:type="dxa"/>
            <w:tcBorders>
              <w:top w:val="single" w:sz="4" w:space="0" w:color="auto"/>
              <w:left w:val="nil"/>
              <w:bottom w:val="single" w:sz="4" w:space="0" w:color="auto"/>
              <w:right w:val="single" w:sz="4" w:space="0" w:color="auto"/>
            </w:tcBorders>
            <w:shd w:val="clear" w:color="auto" w:fill="auto"/>
          </w:tcPr>
          <w:p w14:paraId="67919EF9" w14:textId="77777777" w:rsidR="004B71E8" w:rsidRPr="008A1E7E" w:rsidRDefault="004B71E8" w:rsidP="007A572C">
            <w:pPr>
              <w:spacing w:after="0"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8CA19A" w14:textId="77777777" w:rsidR="004B71E8" w:rsidRPr="00402C2E" w:rsidRDefault="004B71E8" w:rsidP="007A572C">
            <w:pPr>
              <w:spacing w:after="0" w:line="240" w:lineRule="auto"/>
              <w:jc w:val="center"/>
              <w:rPr>
                <w:color w:val="000000"/>
                <w:sz w:val="20"/>
                <w:highlight w:val="lightGray"/>
              </w:rPr>
            </w:pPr>
          </w:p>
        </w:tc>
        <w:tc>
          <w:tcPr>
            <w:tcW w:w="710" w:type="dxa"/>
            <w:tcBorders>
              <w:top w:val="single" w:sz="4" w:space="0" w:color="auto"/>
              <w:left w:val="nil"/>
              <w:bottom w:val="single" w:sz="4" w:space="0" w:color="auto"/>
              <w:right w:val="single" w:sz="4" w:space="0" w:color="auto"/>
            </w:tcBorders>
            <w:shd w:val="clear" w:color="auto" w:fill="BFBFBF" w:themeFill="background1" w:themeFillShade="BF"/>
            <w:noWrap/>
          </w:tcPr>
          <w:p w14:paraId="26208769" w14:textId="77777777" w:rsidR="004B71E8" w:rsidRPr="00402C2E" w:rsidRDefault="004B71E8" w:rsidP="007A572C">
            <w:pPr>
              <w:spacing w:after="0" w:line="240" w:lineRule="auto"/>
              <w:jc w:val="center"/>
              <w:rPr>
                <w:color w:val="000000"/>
                <w:sz w:val="20"/>
                <w:highlight w:val="lightGray"/>
              </w:rPr>
            </w:pPr>
          </w:p>
        </w:tc>
      </w:tr>
      <w:tr w:rsidR="004B71E8" w:rsidRPr="00960D57" w14:paraId="14076B9C" w14:textId="77777777" w:rsidTr="003233EF">
        <w:trPr>
          <w:trHeight w:val="20"/>
        </w:trPr>
        <w:tc>
          <w:tcPr>
            <w:tcW w:w="931" w:type="dxa"/>
            <w:tcBorders>
              <w:top w:val="nil"/>
              <w:left w:val="single" w:sz="4" w:space="0" w:color="auto"/>
              <w:bottom w:val="single" w:sz="4" w:space="0" w:color="auto"/>
              <w:right w:val="single" w:sz="4" w:space="0" w:color="auto"/>
            </w:tcBorders>
            <w:shd w:val="clear" w:color="auto" w:fill="auto"/>
          </w:tcPr>
          <w:p w14:paraId="5A27CBEC" w14:textId="77777777" w:rsidR="004B71E8" w:rsidRDefault="004B71E8" w:rsidP="007A572C">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ROD04</w:t>
            </w:r>
          </w:p>
        </w:tc>
        <w:tc>
          <w:tcPr>
            <w:tcW w:w="5953" w:type="dxa"/>
            <w:tcBorders>
              <w:top w:val="nil"/>
              <w:left w:val="nil"/>
              <w:bottom w:val="single" w:sz="4" w:space="0" w:color="auto"/>
              <w:right w:val="single" w:sz="4" w:space="0" w:color="auto"/>
            </w:tcBorders>
            <w:shd w:val="clear" w:color="auto" w:fill="auto"/>
          </w:tcPr>
          <w:p w14:paraId="43C706FC" w14:textId="77777777" w:rsidR="004B71E8" w:rsidRDefault="004B71E8" w:rsidP="007A572C">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Voor elk type OW-Besluit (toepassingsprofiel) is een voorbeeld in technische vorm beschikbaar (voorbeeldbestand) inclusief de daarbij behorende toelichting. Deze wordt door opdrachtnemer opgesteld.</w:t>
            </w:r>
          </w:p>
        </w:tc>
        <w:tc>
          <w:tcPr>
            <w:tcW w:w="709" w:type="dxa"/>
            <w:tcBorders>
              <w:top w:val="single" w:sz="4" w:space="0" w:color="auto"/>
              <w:left w:val="nil"/>
              <w:bottom w:val="single" w:sz="4" w:space="0" w:color="auto"/>
              <w:right w:val="single" w:sz="4" w:space="0" w:color="auto"/>
            </w:tcBorders>
            <w:shd w:val="clear" w:color="auto" w:fill="auto"/>
          </w:tcPr>
          <w:p w14:paraId="4563BAC0" w14:textId="77777777" w:rsidR="004B71E8" w:rsidRDefault="004B71E8" w:rsidP="007A572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004359" w14:textId="77777777" w:rsidR="004B71E8" w:rsidRDefault="004B71E8" w:rsidP="007A572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0B2480E1" w14:textId="77777777" w:rsidR="004B71E8" w:rsidRDefault="004B71E8" w:rsidP="007A572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5.3.2</w:t>
            </w:r>
          </w:p>
        </w:tc>
        <w:tc>
          <w:tcPr>
            <w:tcW w:w="710" w:type="dxa"/>
            <w:tcBorders>
              <w:top w:val="single" w:sz="4" w:space="0" w:color="auto"/>
              <w:left w:val="nil"/>
              <w:bottom w:val="single" w:sz="4" w:space="0" w:color="auto"/>
              <w:right w:val="single" w:sz="4" w:space="0" w:color="auto"/>
            </w:tcBorders>
            <w:shd w:val="clear" w:color="auto" w:fill="auto"/>
            <w:noWrap/>
          </w:tcPr>
          <w:p w14:paraId="1270FF86" w14:textId="77777777" w:rsidR="00FB676A" w:rsidRPr="00960D57" w:rsidRDefault="004B71E8" w:rsidP="007A572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bl>
    <w:p w14:paraId="7BB7EE6C" w14:textId="77777777" w:rsidR="00C1553D" w:rsidRPr="00C1553D" w:rsidRDefault="00C1553D" w:rsidP="00C1553D">
      <w:pPr>
        <w:spacing w:after="0" w:line="240" w:lineRule="auto"/>
        <w:rPr>
          <w:sz w:val="4"/>
          <w:szCs w:val="4"/>
        </w:rPr>
      </w:pPr>
    </w:p>
    <w:tbl>
      <w:tblPr>
        <w:tblW w:w="8870" w:type="dxa"/>
        <w:tblInd w:w="57" w:type="dxa"/>
        <w:tblCellMar>
          <w:left w:w="70" w:type="dxa"/>
          <w:right w:w="70" w:type="dxa"/>
        </w:tblCellMar>
        <w:tblLook w:val="04A0" w:firstRow="1" w:lastRow="0" w:firstColumn="1" w:lastColumn="0" w:noHBand="0" w:noVBand="1"/>
      </w:tblPr>
      <w:tblGrid>
        <w:gridCol w:w="931"/>
        <w:gridCol w:w="5953"/>
        <w:gridCol w:w="709"/>
        <w:gridCol w:w="567"/>
        <w:gridCol w:w="710"/>
      </w:tblGrid>
      <w:tr w:rsidR="004B71E8" w:rsidRPr="00960D57" w14:paraId="06AB7356" w14:textId="77777777" w:rsidTr="00503C6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5A42B29F" w14:textId="77777777" w:rsidR="004B71E8" w:rsidRPr="00960D57" w:rsidRDefault="004B71E8" w:rsidP="00622AF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ROD05</w:t>
            </w:r>
            <w:r w:rsidR="00B43EAB">
              <w:rPr>
                <w:rFonts w:eastAsia="Times New Roman" w:cs="Times New Roman"/>
                <w:color w:val="000000"/>
                <w:sz w:val="20"/>
                <w:szCs w:val="20"/>
                <w:lang w:eastAsia="nl-NL"/>
              </w:rPr>
              <w:t>-1</w:t>
            </w:r>
          </w:p>
        </w:tc>
        <w:tc>
          <w:tcPr>
            <w:tcW w:w="5953" w:type="dxa"/>
            <w:tcBorders>
              <w:top w:val="single" w:sz="4" w:space="0" w:color="auto"/>
              <w:left w:val="nil"/>
              <w:bottom w:val="single" w:sz="4" w:space="0" w:color="auto"/>
              <w:right w:val="single" w:sz="4" w:space="0" w:color="auto"/>
            </w:tcBorders>
            <w:shd w:val="clear" w:color="auto" w:fill="auto"/>
          </w:tcPr>
          <w:p w14:paraId="4BCB74AC" w14:textId="77777777" w:rsidR="004B71E8" w:rsidRDefault="004B71E8" w:rsidP="00622AFA">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Het is mogelijk </w:t>
            </w:r>
            <w:r w:rsidR="001967E6">
              <w:rPr>
                <w:rFonts w:eastAsia="Times New Roman" w:cs="Times New Roman"/>
                <w:color w:val="000000"/>
                <w:sz w:val="20"/>
                <w:szCs w:val="20"/>
                <w:lang w:eastAsia="nl-NL"/>
              </w:rPr>
              <w:t>om een</w:t>
            </w:r>
            <w:r w:rsidR="001967E6" w:rsidRPr="00960D57">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 xml:space="preserve">(nieuw) OW-Besluit wat </w:t>
            </w:r>
            <w:r w:rsidR="006B2EAB">
              <w:rPr>
                <w:rFonts w:eastAsia="Times New Roman" w:cs="Times New Roman"/>
                <w:color w:val="000000"/>
                <w:sz w:val="20"/>
                <w:szCs w:val="20"/>
                <w:lang w:eastAsia="nl-NL"/>
              </w:rPr>
              <w:t>coördinaten</w:t>
            </w:r>
            <w:r>
              <w:rPr>
                <w:rFonts w:eastAsia="Times New Roman" w:cs="Times New Roman"/>
                <w:color w:val="000000"/>
                <w:sz w:val="20"/>
                <w:szCs w:val="20"/>
                <w:lang w:eastAsia="nl-NL"/>
              </w:rPr>
              <w:t xml:space="preserve"> bevat en</w:t>
            </w:r>
            <w:r w:rsidRPr="00960D57">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wat conform de generieke structuur en het ‘eigen’ toepassingsprofiel (eisen ROD01 en ROD02</w:t>
            </w:r>
            <w:r w:rsidR="00503C65">
              <w:rPr>
                <w:rFonts w:eastAsia="Times New Roman" w:cs="Times New Roman"/>
                <w:color w:val="000000"/>
                <w:sz w:val="20"/>
                <w:szCs w:val="20"/>
                <w:lang w:eastAsia="nl-NL"/>
              </w:rPr>
              <w:t>(a)</w:t>
            </w:r>
            <w:r>
              <w:rPr>
                <w:rFonts w:eastAsia="Times New Roman" w:cs="Times New Roman"/>
                <w:color w:val="000000"/>
                <w:sz w:val="20"/>
                <w:szCs w:val="20"/>
                <w:lang w:eastAsia="nl-NL"/>
              </w:rPr>
              <w:t>) is vormgegeven in het LVBB vast te leggen</w:t>
            </w:r>
            <w:r w:rsidR="00B43EAB">
              <w:rPr>
                <w:rFonts w:eastAsia="Times New Roman" w:cs="Times New Roman"/>
                <w:color w:val="000000"/>
                <w:sz w:val="20"/>
                <w:szCs w:val="20"/>
                <w:lang w:eastAsia="nl-NL"/>
              </w:rPr>
              <w:t>.</w:t>
            </w:r>
          </w:p>
          <w:p w14:paraId="5747CE70" w14:textId="77777777" w:rsidR="00654BF2" w:rsidRDefault="00654BF2" w:rsidP="00622AFA">
            <w:pPr>
              <w:spacing w:after="0" w:line="240" w:lineRule="auto"/>
              <w:rPr>
                <w:rFonts w:eastAsia="Times New Roman" w:cs="Times New Roman"/>
                <w:color w:val="000000"/>
                <w:sz w:val="20"/>
                <w:szCs w:val="20"/>
                <w:lang w:eastAsia="nl-NL"/>
              </w:rPr>
            </w:pPr>
          </w:p>
          <w:p w14:paraId="78C7845D" w14:textId="77777777" w:rsidR="004B71E8" w:rsidRDefault="004B71E8" w:rsidP="00622AFA">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 Een Bevoegd Gezag kan alleen besluiten aanleveren </w:t>
            </w:r>
            <w:r w:rsidR="003233EF">
              <w:rPr>
                <w:rFonts w:eastAsia="Times New Roman" w:cs="Times New Roman"/>
                <w:color w:val="000000"/>
                <w:sz w:val="20"/>
                <w:szCs w:val="20"/>
                <w:lang w:eastAsia="nl-NL"/>
              </w:rPr>
              <w:t xml:space="preserve">waarvan zij zelf bronhouder is en </w:t>
            </w:r>
            <w:r>
              <w:rPr>
                <w:rFonts w:eastAsia="Times New Roman" w:cs="Times New Roman"/>
                <w:color w:val="000000"/>
                <w:sz w:val="20"/>
                <w:szCs w:val="20"/>
                <w:lang w:eastAsia="nl-NL"/>
              </w:rPr>
              <w:t>waartoe zij gerechtigd is qua type, werkingsgebied en regels.</w:t>
            </w:r>
          </w:p>
          <w:p w14:paraId="192DD049" w14:textId="77777777" w:rsidR="004B71E8" w:rsidRDefault="004B71E8" w:rsidP="00622AFA">
            <w:pPr>
              <w:spacing w:after="0" w:line="240" w:lineRule="auto"/>
              <w:rPr>
                <w:rFonts w:eastAsia="Times New Roman" w:cs="Times New Roman"/>
                <w:color w:val="000000"/>
                <w:sz w:val="20"/>
                <w:szCs w:val="20"/>
                <w:lang w:eastAsia="nl-NL"/>
              </w:rPr>
            </w:pPr>
          </w:p>
          <w:p w14:paraId="0D9C3499" w14:textId="77777777" w:rsidR="004B71E8" w:rsidRPr="00960D57" w:rsidRDefault="004B71E8" w:rsidP="00622AFA">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NB2 Dit is een eis die aan het LVBB gesteld wordt.</w:t>
            </w:r>
          </w:p>
        </w:tc>
        <w:tc>
          <w:tcPr>
            <w:tcW w:w="709" w:type="dxa"/>
            <w:tcBorders>
              <w:top w:val="single" w:sz="4" w:space="0" w:color="auto"/>
              <w:left w:val="nil"/>
              <w:bottom w:val="single" w:sz="4" w:space="0" w:color="auto"/>
              <w:right w:val="single" w:sz="4" w:space="0" w:color="auto"/>
            </w:tcBorders>
            <w:shd w:val="clear" w:color="auto" w:fill="auto"/>
          </w:tcPr>
          <w:p w14:paraId="3C9A8E46" w14:textId="77777777" w:rsidR="004B71E8" w:rsidRDefault="004B71E8" w:rsidP="00622AF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 xml:space="preserve">OW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50F238" w14:textId="77777777" w:rsidR="004B71E8" w:rsidRDefault="004B71E8" w:rsidP="00622AF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[C3]</w:t>
            </w:r>
          </w:p>
          <w:p w14:paraId="0C68F935" w14:textId="77777777" w:rsidR="004B71E8" w:rsidRDefault="004B71E8" w:rsidP="00622AF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5.3.2</w:t>
            </w:r>
          </w:p>
        </w:tc>
        <w:tc>
          <w:tcPr>
            <w:tcW w:w="710" w:type="dxa"/>
            <w:tcBorders>
              <w:top w:val="single" w:sz="4" w:space="0" w:color="auto"/>
              <w:left w:val="nil"/>
              <w:bottom w:val="single" w:sz="4" w:space="0" w:color="auto"/>
              <w:right w:val="single" w:sz="4" w:space="0" w:color="auto"/>
            </w:tcBorders>
            <w:shd w:val="clear" w:color="auto" w:fill="auto"/>
            <w:noWrap/>
          </w:tcPr>
          <w:p w14:paraId="322D15D6" w14:textId="77777777" w:rsidR="00FB676A" w:rsidRPr="00960D57" w:rsidRDefault="004B71E8" w:rsidP="00622AF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814C70" w:rsidRPr="00960D57" w14:paraId="2FFB49B1" w14:textId="77777777" w:rsidTr="00503C6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7A744D61" w14:textId="77777777" w:rsidR="007E57A3" w:rsidRPr="00960D57" w:rsidRDefault="007E57A3" w:rsidP="00B43EAB">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lastRenderedPageBreak/>
              <w:t>ROD05-</w:t>
            </w:r>
            <w:r w:rsidR="00B43EAB">
              <w:rPr>
                <w:rFonts w:eastAsia="Times New Roman" w:cs="Times New Roman"/>
                <w:color w:val="000000"/>
                <w:sz w:val="20"/>
                <w:szCs w:val="20"/>
                <w:lang w:eastAsia="nl-NL"/>
              </w:rPr>
              <w:t>2</w:t>
            </w:r>
          </w:p>
        </w:tc>
        <w:tc>
          <w:tcPr>
            <w:tcW w:w="5953" w:type="dxa"/>
            <w:tcBorders>
              <w:top w:val="single" w:sz="4" w:space="0" w:color="auto"/>
              <w:left w:val="nil"/>
              <w:bottom w:val="single" w:sz="4" w:space="0" w:color="auto"/>
              <w:right w:val="single" w:sz="4" w:space="0" w:color="auto"/>
            </w:tcBorders>
            <w:shd w:val="clear" w:color="auto" w:fill="auto"/>
            <w:hideMark/>
          </w:tcPr>
          <w:p w14:paraId="5AC989B5" w14:textId="77777777" w:rsidR="007E57A3" w:rsidRPr="00960D57" w:rsidRDefault="007E57A3" w:rsidP="00FC0017">
            <w:pPr>
              <w:spacing w:after="0" w:line="240" w:lineRule="auto"/>
              <w:rPr>
                <w:rFonts w:eastAsia="Times New Roman" w:cs="Times New Roman"/>
                <w:color w:val="000000"/>
                <w:sz w:val="20"/>
                <w:szCs w:val="20"/>
                <w:lang w:eastAsia="nl-NL"/>
              </w:rPr>
            </w:pPr>
            <w:r w:rsidRPr="007E57A3">
              <w:rPr>
                <w:rFonts w:eastAsia="Times New Roman" w:cs="Times New Roman"/>
                <w:color w:val="000000"/>
                <w:sz w:val="20"/>
                <w:szCs w:val="20"/>
                <w:lang w:eastAsia="nl-NL"/>
              </w:rPr>
              <w:t>In aanvulling op ROD05-1 is het ook mogelijk om een besluit in 3D aan te leveren</w:t>
            </w:r>
          </w:p>
        </w:tc>
        <w:tc>
          <w:tcPr>
            <w:tcW w:w="709" w:type="dxa"/>
            <w:tcBorders>
              <w:top w:val="single" w:sz="4" w:space="0" w:color="auto"/>
              <w:left w:val="nil"/>
              <w:bottom w:val="single" w:sz="4" w:space="0" w:color="auto"/>
              <w:right w:val="single" w:sz="4" w:space="0" w:color="auto"/>
            </w:tcBorders>
            <w:shd w:val="clear" w:color="auto" w:fill="auto"/>
          </w:tcPr>
          <w:p w14:paraId="00B4CE2F" w14:textId="77777777" w:rsidR="007E57A3" w:rsidRDefault="007E57A3" w:rsidP="00FC001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 xml:space="preserve">OW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5683FE" w14:textId="77777777" w:rsidR="007E57A3" w:rsidRDefault="007E57A3" w:rsidP="00FC001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[C3]</w:t>
            </w:r>
          </w:p>
          <w:p w14:paraId="1912737B" w14:textId="77777777" w:rsidR="007E57A3" w:rsidRDefault="007E57A3" w:rsidP="00FC0017">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5.3.2</w:t>
            </w:r>
          </w:p>
        </w:tc>
        <w:tc>
          <w:tcPr>
            <w:tcW w:w="710" w:type="dxa"/>
            <w:tcBorders>
              <w:top w:val="single" w:sz="4" w:space="0" w:color="auto"/>
              <w:left w:val="nil"/>
              <w:bottom w:val="single" w:sz="4" w:space="0" w:color="auto"/>
              <w:right w:val="single" w:sz="4" w:space="0" w:color="auto"/>
            </w:tcBorders>
            <w:shd w:val="clear" w:color="auto" w:fill="auto"/>
            <w:noWrap/>
            <w:hideMark/>
          </w:tcPr>
          <w:p w14:paraId="73E4EA3E" w14:textId="77777777" w:rsidR="007E57A3" w:rsidRPr="00960D57" w:rsidRDefault="007E57A3" w:rsidP="00A83E58">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9C6C3E" w:rsidRPr="00960D57" w14:paraId="0070EE48" w14:textId="77777777" w:rsidTr="00503C6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5646E297" w14:textId="77777777" w:rsidR="0012097A" w:rsidRPr="00E36B99" w:rsidRDefault="0012097A" w:rsidP="00622AFA">
            <w:pPr>
              <w:spacing w:after="0" w:line="240" w:lineRule="auto"/>
              <w:jc w:val="right"/>
              <w:rPr>
                <w:rFonts w:eastAsia="Times New Roman" w:cs="Times New Roman"/>
                <w:color w:val="000000"/>
                <w:sz w:val="20"/>
                <w:szCs w:val="20"/>
                <w:lang w:eastAsia="nl-NL"/>
              </w:rPr>
            </w:pPr>
            <w:r w:rsidRPr="00E36B99">
              <w:rPr>
                <w:rFonts w:eastAsia="Times New Roman" w:cs="Times New Roman"/>
                <w:color w:val="000000"/>
                <w:sz w:val="20"/>
                <w:szCs w:val="20"/>
                <w:lang w:eastAsia="nl-NL"/>
              </w:rPr>
              <w:t>ROD05a</w:t>
            </w:r>
          </w:p>
        </w:tc>
        <w:tc>
          <w:tcPr>
            <w:tcW w:w="5953" w:type="dxa"/>
            <w:tcBorders>
              <w:top w:val="single" w:sz="4" w:space="0" w:color="auto"/>
              <w:left w:val="nil"/>
              <w:bottom w:val="single" w:sz="4" w:space="0" w:color="auto"/>
              <w:right w:val="single" w:sz="4" w:space="0" w:color="auto"/>
            </w:tcBorders>
            <w:shd w:val="clear" w:color="auto" w:fill="auto"/>
          </w:tcPr>
          <w:p w14:paraId="786FAC25" w14:textId="77777777" w:rsidR="00D24040" w:rsidRPr="00E36B99" w:rsidRDefault="00597AF4" w:rsidP="00622AFA">
            <w:pPr>
              <w:spacing w:after="0" w:line="240" w:lineRule="auto"/>
              <w:rPr>
                <w:rFonts w:eastAsia="Times New Roman" w:cs="Times New Roman"/>
                <w:color w:val="000000"/>
                <w:sz w:val="20"/>
                <w:szCs w:val="20"/>
                <w:lang w:eastAsia="nl-NL"/>
              </w:rPr>
            </w:pPr>
            <w:r w:rsidRPr="00597AF4">
              <w:rPr>
                <w:rFonts w:eastAsia="Times New Roman" w:cs="Times New Roman"/>
                <w:color w:val="000000"/>
                <w:sz w:val="20"/>
                <w:szCs w:val="20"/>
                <w:lang w:eastAsia="nl-NL"/>
              </w:rPr>
              <w:t>Opgenomen in het Globaal Content Raamwerk</w:t>
            </w:r>
          </w:p>
        </w:tc>
        <w:tc>
          <w:tcPr>
            <w:tcW w:w="709" w:type="dxa"/>
            <w:tcBorders>
              <w:top w:val="single" w:sz="4" w:space="0" w:color="auto"/>
              <w:left w:val="nil"/>
              <w:bottom w:val="single" w:sz="4" w:space="0" w:color="auto"/>
              <w:right w:val="single" w:sz="4" w:space="0" w:color="auto"/>
            </w:tcBorders>
            <w:shd w:val="clear" w:color="auto" w:fill="auto"/>
          </w:tcPr>
          <w:p w14:paraId="6F2BF9DB" w14:textId="77777777" w:rsidR="0012097A" w:rsidRPr="00E36B99" w:rsidRDefault="0012097A" w:rsidP="00622AFA">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1D2E7D" w14:textId="77777777" w:rsidR="0012097A" w:rsidRPr="00E36B99" w:rsidRDefault="0012097A" w:rsidP="00622AFA">
            <w:pPr>
              <w:spacing w:after="0" w:line="240" w:lineRule="auto"/>
              <w:jc w:val="center"/>
              <w:rPr>
                <w:rFonts w:eastAsia="Times New Roman" w:cs="Times New Roman"/>
                <w:color w:val="000000"/>
                <w:sz w:val="20"/>
                <w:szCs w:val="20"/>
                <w:lang w:eastAsia="nl-NL"/>
              </w:rPr>
            </w:pPr>
          </w:p>
        </w:tc>
        <w:tc>
          <w:tcPr>
            <w:tcW w:w="710" w:type="dxa"/>
            <w:tcBorders>
              <w:top w:val="single" w:sz="4" w:space="0" w:color="auto"/>
              <w:left w:val="nil"/>
              <w:bottom w:val="single" w:sz="4" w:space="0" w:color="auto"/>
              <w:right w:val="single" w:sz="4" w:space="0" w:color="auto"/>
            </w:tcBorders>
            <w:shd w:val="clear" w:color="auto" w:fill="BFBFBF" w:themeFill="background1" w:themeFillShade="BF"/>
            <w:noWrap/>
          </w:tcPr>
          <w:p w14:paraId="4B8D227D" w14:textId="77777777" w:rsidR="0012097A" w:rsidRPr="00E36B99" w:rsidRDefault="0012097A" w:rsidP="00622AFA">
            <w:pPr>
              <w:spacing w:after="0" w:line="240" w:lineRule="auto"/>
              <w:jc w:val="center"/>
              <w:rPr>
                <w:rFonts w:eastAsia="Times New Roman" w:cs="Times New Roman"/>
                <w:color w:val="000000"/>
                <w:sz w:val="20"/>
                <w:szCs w:val="20"/>
                <w:lang w:eastAsia="nl-NL"/>
              </w:rPr>
            </w:pPr>
          </w:p>
        </w:tc>
      </w:tr>
      <w:tr w:rsidR="009C6C3E" w:rsidRPr="00960D57" w14:paraId="0A0EFDC8" w14:textId="77777777" w:rsidTr="00503C6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0771DD9B" w14:textId="77777777" w:rsidR="0012097A" w:rsidRPr="00771F05" w:rsidRDefault="0012097A" w:rsidP="00622AFA">
            <w:pPr>
              <w:spacing w:after="0" w:line="240" w:lineRule="auto"/>
              <w:jc w:val="right"/>
              <w:rPr>
                <w:rFonts w:eastAsia="Times New Roman" w:cs="Times New Roman"/>
                <w:color w:val="000000"/>
                <w:sz w:val="20"/>
                <w:szCs w:val="20"/>
                <w:lang w:eastAsia="nl-NL"/>
              </w:rPr>
            </w:pPr>
            <w:r w:rsidRPr="00771F05">
              <w:rPr>
                <w:rFonts w:eastAsia="Times New Roman" w:cs="Times New Roman"/>
                <w:color w:val="000000"/>
                <w:sz w:val="20"/>
                <w:szCs w:val="20"/>
                <w:lang w:eastAsia="nl-NL"/>
              </w:rPr>
              <w:t>ROD05b</w:t>
            </w:r>
          </w:p>
        </w:tc>
        <w:tc>
          <w:tcPr>
            <w:tcW w:w="5953" w:type="dxa"/>
            <w:tcBorders>
              <w:top w:val="single" w:sz="4" w:space="0" w:color="auto"/>
              <w:left w:val="nil"/>
              <w:bottom w:val="single" w:sz="4" w:space="0" w:color="auto"/>
              <w:right w:val="single" w:sz="4" w:space="0" w:color="auto"/>
            </w:tcBorders>
            <w:shd w:val="clear" w:color="auto" w:fill="auto"/>
          </w:tcPr>
          <w:p w14:paraId="364F458C" w14:textId="77777777" w:rsidR="0012097A" w:rsidRPr="00771F05" w:rsidRDefault="0012097A" w:rsidP="00622AFA">
            <w:pPr>
              <w:spacing w:after="0" w:line="240" w:lineRule="auto"/>
              <w:rPr>
                <w:rFonts w:eastAsia="Times New Roman" w:cs="Times New Roman"/>
                <w:color w:val="000000"/>
                <w:sz w:val="20"/>
                <w:szCs w:val="20"/>
                <w:lang w:eastAsia="nl-NL"/>
              </w:rPr>
            </w:pPr>
            <w:r w:rsidRPr="00771F05">
              <w:rPr>
                <w:rFonts w:eastAsia="Times New Roman" w:cs="Times New Roman"/>
                <w:color w:val="000000"/>
                <w:sz w:val="20"/>
                <w:szCs w:val="20"/>
                <w:lang w:eastAsia="nl-NL"/>
              </w:rPr>
              <w:t xml:space="preserve">Voor het aanleveren van OW-Besluiten wordt in de LVBB de vigerende standaard ondersteund én minimaal nog </w:t>
            </w:r>
            <w:r w:rsidR="00FD40B0" w:rsidRPr="00771F05">
              <w:rPr>
                <w:rFonts w:eastAsia="Times New Roman" w:cs="Times New Roman"/>
                <w:color w:val="000000"/>
                <w:sz w:val="20"/>
                <w:szCs w:val="20"/>
                <w:lang w:eastAsia="nl-NL"/>
              </w:rPr>
              <w:t>twee</w:t>
            </w:r>
            <w:r w:rsidRPr="00771F05">
              <w:rPr>
                <w:rFonts w:eastAsia="Times New Roman" w:cs="Times New Roman"/>
                <w:color w:val="000000"/>
                <w:sz w:val="20"/>
                <w:szCs w:val="20"/>
                <w:lang w:eastAsia="nl-NL"/>
              </w:rPr>
              <w:t xml:space="preserve"> jaar de voorgaande versie van de standaard.</w:t>
            </w:r>
            <w:r w:rsidR="00245CF3" w:rsidRPr="00771F05">
              <w:rPr>
                <w:rFonts w:eastAsia="Times New Roman" w:cs="Times New Roman"/>
                <w:color w:val="000000"/>
                <w:sz w:val="20"/>
                <w:szCs w:val="20"/>
                <w:lang w:eastAsia="nl-NL"/>
              </w:rPr>
              <w:t xml:space="preserve">   </w:t>
            </w:r>
          </w:p>
          <w:p w14:paraId="1A2BE0B8" w14:textId="77777777" w:rsidR="00D24040" w:rsidRPr="00771F05" w:rsidRDefault="00D24040" w:rsidP="00622AFA">
            <w:pPr>
              <w:spacing w:after="0" w:line="240" w:lineRule="auto"/>
              <w:rPr>
                <w:rFonts w:eastAsia="Times New Roman" w:cs="Times New Roman"/>
                <w:color w:val="000000"/>
                <w:sz w:val="20"/>
                <w:szCs w:val="20"/>
                <w:lang w:eastAsia="nl-NL"/>
              </w:rPr>
            </w:pPr>
          </w:p>
          <w:p w14:paraId="2058AE57" w14:textId="77777777" w:rsidR="00D24040" w:rsidRPr="00771F05" w:rsidRDefault="00D24040" w:rsidP="00622AFA">
            <w:pPr>
              <w:spacing w:after="0" w:line="240" w:lineRule="auto"/>
              <w:rPr>
                <w:rFonts w:eastAsia="Times New Roman" w:cs="Times New Roman"/>
                <w:color w:val="000000"/>
                <w:sz w:val="20"/>
                <w:szCs w:val="20"/>
                <w:lang w:eastAsia="nl-NL"/>
              </w:rPr>
            </w:pPr>
            <w:r w:rsidRPr="00771F05">
              <w:rPr>
                <w:rFonts w:eastAsia="Times New Roman" w:cs="Times New Roman"/>
                <w:color w:val="000000"/>
                <w:sz w:val="20"/>
                <w:szCs w:val="20"/>
                <w:lang w:eastAsia="nl-NL"/>
              </w:rPr>
              <w:t>NB Dit is een eis die aan het LVBB gesteld wordt.</w:t>
            </w:r>
          </w:p>
        </w:tc>
        <w:tc>
          <w:tcPr>
            <w:tcW w:w="709" w:type="dxa"/>
            <w:tcBorders>
              <w:top w:val="single" w:sz="4" w:space="0" w:color="auto"/>
              <w:left w:val="nil"/>
              <w:bottom w:val="single" w:sz="4" w:space="0" w:color="auto"/>
              <w:right w:val="single" w:sz="4" w:space="0" w:color="auto"/>
            </w:tcBorders>
            <w:shd w:val="clear" w:color="auto" w:fill="auto"/>
          </w:tcPr>
          <w:p w14:paraId="0524FBA0" w14:textId="77777777" w:rsidR="0012097A" w:rsidRPr="00771F05" w:rsidRDefault="0012097A" w:rsidP="00622AFA">
            <w:pPr>
              <w:spacing w:after="0" w:line="240" w:lineRule="auto"/>
              <w:jc w:val="center"/>
              <w:rPr>
                <w:rFonts w:eastAsia="Times New Roman" w:cs="Times New Roman"/>
                <w:color w:val="000000"/>
                <w:sz w:val="20"/>
                <w:szCs w:val="20"/>
                <w:lang w:eastAsia="nl-NL"/>
              </w:rPr>
            </w:pPr>
            <w:r w:rsidRPr="00771F05">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D5EF8E" w14:textId="77777777" w:rsidR="0012097A" w:rsidRPr="00771F05" w:rsidRDefault="0012097A" w:rsidP="00622AFA">
            <w:pPr>
              <w:spacing w:after="0" w:line="240" w:lineRule="auto"/>
              <w:jc w:val="center"/>
              <w:rPr>
                <w:rFonts w:eastAsia="Times New Roman" w:cs="Times New Roman"/>
                <w:color w:val="000000"/>
                <w:sz w:val="20"/>
                <w:szCs w:val="20"/>
                <w:lang w:eastAsia="nl-NL"/>
              </w:rPr>
            </w:pPr>
            <w:r w:rsidRPr="00771F05">
              <w:rPr>
                <w:rFonts w:eastAsia="Times New Roman" w:cs="Times New Roman"/>
                <w:color w:val="000000"/>
                <w:sz w:val="20"/>
                <w:szCs w:val="20"/>
                <w:lang w:eastAsia="nl-NL"/>
              </w:rPr>
              <w:t>[D2]</w:t>
            </w:r>
          </w:p>
          <w:p w14:paraId="085410E7" w14:textId="77777777" w:rsidR="0012097A" w:rsidRPr="00771F05" w:rsidRDefault="0012097A" w:rsidP="00622AFA">
            <w:pPr>
              <w:spacing w:after="0" w:line="240" w:lineRule="auto"/>
              <w:jc w:val="center"/>
              <w:rPr>
                <w:rFonts w:eastAsia="Times New Roman" w:cs="Times New Roman"/>
                <w:color w:val="000000"/>
                <w:sz w:val="20"/>
                <w:szCs w:val="20"/>
                <w:lang w:eastAsia="nl-NL"/>
              </w:rPr>
            </w:pPr>
            <w:r w:rsidRPr="00771F05">
              <w:rPr>
                <w:rFonts w:eastAsia="Times New Roman" w:cs="Times New Roman"/>
                <w:color w:val="000000"/>
                <w:sz w:val="20"/>
                <w:szCs w:val="20"/>
                <w:lang w:eastAsia="nl-NL"/>
              </w:rPr>
              <w:t>TF</w:t>
            </w:r>
          </w:p>
        </w:tc>
        <w:tc>
          <w:tcPr>
            <w:tcW w:w="710" w:type="dxa"/>
            <w:tcBorders>
              <w:top w:val="single" w:sz="4" w:space="0" w:color="auto"/>
              <w:left w:val="nil"/>
              <w:right w:val="single" w:sz="4" w:space="0" w:color="auto"/>
            </w:tcBorders>
            <w:shd w:val="clear" w:color="auto" w:fill="auto"/>
            <w:noWrap/>
          </w:tcPr>
          <w:p w14:paraId="1C191A34" w14:textId="77777777" w:rsidR="00FB676A" w:rsidRPr="00771F05" w:rsidRDefault="00D24040" w:rsidP="00622AFA">
            <w:pPr>
              <w:spacing w:after="0" w:line="240" w:lineRule="auto"/>
              <w:jc w:val="center"/>
              <w:rPr>
                <w:rFonts w:eastAsia="Times New Roman" w:cs="Times New Roman"/>
                <w:color w:val="000000"/>
                <w:sz w:val="20"/>
                <w:szCs w:val="20"/>
                <w:lang w:eastAsia="nl-NL"/>
              </w:rPr>
            </w:pPr>
            <w:r w:rsidRPr="00771F05">
              <w:rPr>
                <w:rFonts w:eastAsia="Times New Roman" w:cs="Times New Roman"/>
                <w:color w:val="000000"/>
                <w:sz w:val="20"/>
                <w:szCs w:val="20"/>
                <w:lang w:eastAsia="nl-NL"/>
              </w:rPr>
              <w:t>J</w:t>
            </w:r>
          </w:p>
        </w:tc>
      </w:tr>
      <w:tr w:rsidR="004B71E8" w:rsidRPr="00BA3786" w14:paraId="3C156AED" w14:textId="77777777" w:rsidTr="00503C6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7C2AA0AB" w14:textId="77777777" w:rsidR="004B71E8" w:rsidRPr="00BA3786" w:rsidRDefault="004B71E8" w:rsidP="00622AF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ROD06</w:t>
            </w:r>
          </w:p>
        </w:tc>
        <w:tc>
          <w:tcPr>
            <w:tcW w:w="5953" w:type="dxa"/>
            <w:tcBorders>
              <w:top w:val="single" w:sz="4" w:space="0" w:color="auto"/>
              <w:left w:val="nil"/>
              <w:bottom w:val="single" w:sz="4" w:space="0" w:color="auto"/>
              <w:right w:val="single" w:sz="4" w:space="0" w:color="auto"/>
            </w:tcBorders>
            <w:shd w:val="clear" w:color="auto" w:fill="auto"/>
          </w:tcPr>
          <w:p w14:paraId="0A62B71C" w14:textId="77777777" w:rsidR="004B71E8" w:rsidRDefault="004B71E8" w:rsidP="00622AFA">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Bevoegde gezagen kunnen</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via de LVBB</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concept-OW-Besluiten</w:t>
            </w:r>
            <w:r w:rsidRPr="00BA3786">
              <w:rPr>
                <w:rFonts w:eastAsia="Times New Roman" w:cs="Times New Roman"/>
                <w:color w:val="000000"/>
                <w:sz w:val="20"/>
                <w:szCs w:val="20"/>
                <w:lang w:eastAsia="nl-NL"/>
              </w:rPr>
              <w:t xml:space="preserve"> valideren tegen de geldende standaarden en business rules.</w:t>
            </w:r>
            <w:r>
              <w:rPr>
                <w:rFonts w:eastAsia="Times New Roman" w:cs="Times New Roman"/>
                <w:color w:val="000000"/>
                <w:sz w:val="20"/>
                <w:szCs w:val="20"/>
                <w:lang w:eastAsia="nl-NL"/>
              </w:rPr>
              <w:t xml:space="preserve"> Zij zorgen zelf voor valide OW-Besluiten.</w:t>
            </w:r>
          </w:p>
          <w:p w14:paraId="081771BC" w14:textId="77777777" w:rsidR="004B71E8" w:rsidRDefault="004B71E8" w:rsidP="00622AFA">
            <w:pPr>
              <w:spacing w:after="0" w:line="240" w:lineRule="auto"/>
              <w:rPr>
                <w:rFonts w:eastAsia="Times New Roman" w:cs="Times New Roman"/>
                <w:color w:val="000000"/>
                <w:sz w:val="20"/>
                <w:szCs w:val="20"/>
                <w:lang w:eastAsia="nl-NL"/>
              </w:rPr>
            </w:pPr>
          </w:p>
          <w:p w14:paraId="0672F47E" w14:textId="77777777" w:rsidR="004B71E8" w:rsidRPr="00BA3786" w:rsidRDefault="004B71E8" w:rsidP="00622AFA">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Dit is een eis die aan het LVBB gesteld wordt.</w:t>
            </w:r>
          </w:p>
        </w:tc>
        <w:tc>
          <w:tcPr>
            <w:tcW w:w="709" w:type="dxa"/>
            <w:tcBorders>
              <w:top w:val="single" w:sz="4" w:space="0" w:color="auto"/>
              <w:left w:val="nil"/>
              <w:bottom w:val="single" w:sz="4" w:space="0" w:color="auto"/>
              <w:right w:val="single" w:sz="4" w:space="0" w:color="auto"/>
            </w:tcBorders>
            <w:shd w:val="clear" w:color="auto" w:fill="auto"/>
          </w:tcPr>
          <w:p w14:paraId="031A4C49" w14:textId="77777777" w:rsidR="004B71E8" w:rsidRDefault="004B71E8" w:rsidP="00622AF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ED3D13" w14:textId="77777777" w:rsidR="004B71E8" w:rsidRDefault="004B71E8" w:rsidP="00622AF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[C1]</w:t>
            </w:r>
          </w:p>
          <w:p w14:paraId="024CD05C" w14:textId="77777777" w:rsidR="004B71E8" w:rsidRDefault="004B71E8" w:rsidP="00622AF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5.3.2</w:t>
            </w:r>
          </w:p>
          <w:p w14:paraId="57E2045B" w14:textId="77777777" w:rsidR="004B71E8" w:rsidRDefault="004B71E8" w:rsidP="00622AF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5.7.1</w:t>
            </w:r>
          </w:p>
        </w:tc>
        <w:tc>
          <w:tcPr>
            <w:tcW w:w="710" w:type="dxa"/>
            <w:tcBorders>
              <w:left w:val="nil"/>
              <w:bottom w:val="single" w:sz="4" w:space="0" w:color="auto"/>
              <w:right w:val="single" w:sz="4" w:space="0" w:color="auto"/>
            </w:tcBorders>
            <w:shd w:val="clear" w:color="auto" w:fill="auto"/>
            <w:noWrap/>
          </w:tcPr>
          <w:p w14:paraId="14CDF3FA" w14:textId="77777777" w:rsidR="00FB676A" w:rsidRPr="00BA3786" w:rsidRDefault="004B71E8" w:rsidP="00622AF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r w:rsidRPr="00BA3786">
              <w:rPr>
                <w:rFonts w:eastAsia="Times New Roman" w:cs="Times New Roman"/>
                <w:color w:val="000000"/>
                <w:sz w:val="20"/>
                <w:szCs w:val="20"/>
                <w:lang w:eastAsia="nl-NL"/>
              </w:rPr>
              <w:t> </w:t>
            </w:r>
          </w:p>
        </w:tc>
      </w:tr>
      <w:tr w:rsidR="009C6C3E" w:rsidRPr="00BA3786" w14:paraId="68DDCD10" w14:textId="77777777" w:rsidTr="00503C6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1CB3ED47" w14:textId="77777777" w:rsidR="0012097A" w:rsidRDefault="00A52213">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ROD06b</w:t>
            </w:r>
          </w:p>
        </w:tc>
        <w:tc>
          <w:tcPr>
            <w:tcW w:w="5953" w:type="dxa"/>
            <w:tcBorders>
              <w:top w:val="single" w:sz="4" w:space="0" w:color="auto"/>
              <w:left w:val="nil"/>
              <w:bottom w:val="single" w:sz="4" w:space="0" w:color="auto"/>
              <w:right w:val="single" w:sz="4" w:space="0" w:color="auto"/>
            </w:tcBorders>
            <w:shd w:val="clear" w:color="auto" w:fill="auto"/>
          </w:tcPr>
          <w:p w14:paraId="3DA274D7" w14:textId="77777777" w:rsidR="0012097A" w:rsidRDefault="0012097A" w:rsidP="004540B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Bevoegde gezagen kunnen via de LVBB de inhoud van </w:t>
            </w:r>
            <w:r w:rsidR="000869E1">
              <w:rPr>
                <w:rFonts w:eastAsia="Times New Roman" w:cs="Times New Roman"/>
                <w:color w:val="000000"/>
                <w:sz w:val="20"/>
                <w:szCs w:val="20"/>
                <w:lang w:eastAsia="nl-NL"/>
              </w:rPr>
              <w:t xml:space="preserve">het </w:t>
            </w:r>
            <w:r>
              <w:rPr>
                <w:rFonts w:eastAsia="Times New Roman" w:cs="Times New Roman"/>
                <w:color w:val="000000"/>
                <w:sz w:val="20"/>
                <w:szCs w:val="20"/>
                <w:lang w:eastAsia="nl-NL"/>
              </w:rPr>
              <w:t>concept</w:t>
            </w:r>
            <w:r w:rsidR="000869E1">
              <w:rPr>
                <w:rFonts w:eastAsia="Times New Roman" w:cs="Times New Roman"/>
                <w:color w:val="000000"/>
                <w:sz w:val="20"/>
                <w:szCs w:val="20"/>
                <w:lang w:eastAsia="nl-NL"/>
              </w:rPr>
              <w:t xml:space="preserve"> van een </w:t>
            </w:r>
            <w:r>
              <w:rPr>
                <w:rFonts w:eastAsia="Times New Roman" w:cs="Times New Roman"/>
                <w:color w:val="000000"/>
                <w:sz w:val="20"/>
                <w:szCs w:val="20"/>
                <w:lang w:eastAsia="nl-NL"/>
              </w:rPr>
              <w:t>OW-Besluit op inhoud controleren alvorens deze bekendgemaakt word</w:t>
            </w:r>
            <w:r w:rsidR="000869E1">
              <w:rPr>
                <w:rFonts w:eastAsia="Times New Roman" w:cs="Times New Roman"/>
                <w:color w:val="000000"/>
                <w:sz w:val="20"/>
                <w:szCs w:val="20"/>
                <w:lang w:eastAsia="nl-NL"/>
              </w:rPr>
              <w:t>t</w:t>
            </w:r>
            <w:r>
              <w:rPr>
                <w:rFonts w:eastAsia="Times New Roman" w:cs="Times New Roman"/>
                <w:color w:val="000000"/>
                <w:sz w:val="20"/>
                <w:szCs w:val="20"/>
                <w:lang w:eastAsia="nl-NL"/>
              </w:rPr>
              <w:t>.</w:t>
            </w:r>
          </w:p>
          <w:p w14:paraId="1C6930DA" w14:textId="77777777" w:rsidR="00D24040" w:rsidRDefault="00D24040" w:rsidP="004540BF">
            <w:pPr>
              <w:spacing w:after="0" w:line="240" w:lineRule="auto"/>
              <w:rPr>
                <w:rFonts w:eastAsia="Times New Roman" w:cs="Times New Roman"/>
                <w:color w:val="000000"/>
                <w:sz w:val="20"/>
                <w:szCs w:val="20"/>
                <w:lang w:eastAsia="nl-NL"/>
              </w:rPr>
            </w:pPr>
          </w:p>
          <w:p w14:paraId="0A83DF62" w14:textId="77777777" w:rsidR="00D24040" w:rsidRDefault="00D24040" w:rsidP="004540B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Dit is een eis die aan het LVBB gesteld wordt.</w:t>
            </w:r>
          </w:p>
          <w:p w14:paraId="001D7152" w14:textId="77777777" w:rsidR="006E016C" w:rsidRDefault="006E016C" w:rsidP="004540BF">
            <w:pPr>
              <w:spacing w:after="0" w:line="240" w:lineRule="auto"/>
              <w:rPr>
                <w:rFonts w:eastAsia="Times New Roman" w:cs="Times New Roman"/>
                <w:color w:val="000000"/>
                <w:sz w:val="20"/>
                <w:szCs w:val="20"/>
                <w:lang w:eastAsia="nl-NL"/>
              </w:rPr>
            </w:pPr>
          </w:p>
          <w:p w14:paraId="04910B8B" w14:textId="77777777" w:rsidR="006E016C" w:rsidRDefault="006E016C" w:rsidP="00E51704">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NB2: Het is daarbij </w:t>
            </w:r>
            <w:r w:rsidR="00E51704">
              <w:rPr>
                <w:rFonts w:eastAsia="Times New Roman" w:cs="Times New Roman"/>
                <w:color w:val="000000"/>
                <w:sz w:val="20"/>
                <w:szCs w:val="20"/>
                <w:lang w:eastAsia="nl-NL"/>
              </w:rPr>
              <w:t xml:space="preserve">naast een algemene preview op de inhoud van het OW-Besluit </w:t>
            </w:r>
            <w:r>
              <w:rPr>
                <w:rFonts w:eastAsia="Times New Roman" w:cs="Times New Roman"/>
                <w:color w:val="000000"/>
                <w:sz w:val="20"/>
                <w:szCs w:val="20"/>
                <w:lang w:eastAsia="nl-NL"/>
              </w:rPr>
              <w:t xml:space="preserve">ook mogelijk om de definitieve pdf te controleren </w:t>
            </w:r>
            <w:r w:rsidR="00E51704">
              <w:rPr>
                <w:rFonts w:eastAsia="Times New Roman" w:cs="Times New Roman"/>
                <w:color w:val="000000"/>
                <w:sz w:val="20"/>
                <w:szCs w:val="20"/>
                <w:lang w:eastAsia="nl-NL"/>
              </w:rPr>
              <w:t>zoals deze gepubliceerd zal worden</w:t>
            </w:r>
            <w:r>
              <w:rPr>
                <w:rFonts w:eastAsia="Times New Roman" w:cs="Times New Roman"/>
                <w:color w:val="000000"/>
                <w:sz w:val="20"/>
                <w:szCs w:val="20"/>
                <w:lang w:eastAsia="nl-NL"/>
              </w:rPr>
              <w:t xml:space="preserve"> in de Staatscourant.</w:t>
            </w:r>
          </w:p>
        </w:tc>
        <w:tc>
          <w:tcPr>
            <w:tcW w:w="709" w:type="dxa"/>
            <w:tcBorders>
              <w:top w:val="single" w:sz="4" w:space="0" w:color="auto"/>
              <w:left w:val="nil"/>
              <w:bottom w:val="single" w:sz="4" w:space="0" w:color="auto"/>
              <w:right w:val="single" w:sz="4" w:space="0" w:color="auto"/>
            </w:tcBorders>
            <w:shd w:val="clear" w:color="auto" w:fill="auto"/>
          </w:tcPr>
          <w:p w14:paraId="4B74822D" w14:textId="77777777" w:rsidR="0012097A" w:rsidRDefault="0012097A" w:rsidP="004540B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B2E6C7" w14:textId="77777777" w:rsidR="0012097A" w:rsidRDefault="0012097A" w:rsidP="004540B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[C1]</w:t>
            </w:r>
          </w:p>
          <w:p w14:paraId="1D4C3F9B" w14:textId="77777777" w:rsidR="0012097A" w:rsidRDefault="0012097A" w:rsidP="004540B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5.3.2</w:t>
            </w:r>
          </w:p>
          <w:p w14:paraId="1130D296" w14:textId="77777777" w:rsidR="0012097A" w:rsidRDefault="0012097A" w:rsidP="004540B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5.7.1</w:t>
            </w:r>
          </w:p>
        </w:tc>
        <w:tc>
          <w:tcPr>
            <w:tcW w:w="710" w:type="dxa"/>
            <w:tcBorders>
              <w:top w:val="single" w:sz="4" w:space="0" w:color="auto"/>
              <w:left w:val="nil"/>
              <w:bottom w:val="single" w:sz="4" w:space="0" w:color="auto"/>
              <w:right w:val="single" w:sz="4" w:space="0" w:color="auto"/>
            </w:tcBorders>
            <w:shd w:val="clear" w:color="auto" w:fill="auto"/>
            <w:noWrap/>
          </w:tcPr>
          <w:p w14:paraId="190B7D97" w14:textId="77777777" w:rsidR="00FB676A" w:rsidRDefault="00D24040" w:rsidP="004540B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r w:rsidR="0012097A" w:rsidRPr="00BA3786">
              <w:rPr>
                <w:rFonts w:eastAsia="Times New Roman" w:cs="Times New Roman"/>
                <w:color w:val="000000"/>
                <w:sz w:val="20"/>
                <w:szCs w:val="20"/>
                <w:lang w:eastAsia="nl-NL"/>
              </w:rPr>
              <w:t> </w:t>
            </w:r>
          </w:p>
        </w:tc>
      </w:tr>
      <w:tr w:rsidR="009C6C3E" w:rsidRPr="00BA3786" w14:paraId="237E35FC" w14:textId="77777777" w:rsidTr="00503C6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2010DC65" w14:textId="77777777" w:rsidR="0012097A" w:rsidRPr="00E36B99" w:rsidRDefault="0012097A" w:rsidP="00622AFA">
            <w:pPr>
              <w:spacing w:after="0" w:line="240" w:lineRule="auto"/>
              <w:jc w:val="right"/>
              <w:rPr>
                <w:rFonts w:eastAsia="Times New Roman" w:cs="Times New Roman"/>
                <w:color w:val="000000"/>
                <w:sz w:val="20"/>
                <w:szCs w:val="20"/>
                <w:lang w:eastAsia="nl-NL"/>
              </w:rPr>
            </w:pPr>
            <w:r w:rsidRPr="00E36B99">
              <w:rPr>
                <w:rFonts w:eastAsia="Times New Roman" w:cs="Times New Roman"/>
                <w:color w:val="000000"/>
                <w:sz w:val="20"/>
                <w:szCs w:val="20"/>
                <w:lang w:eastAsia="nl-NL"/>
              </w:rPr>
              <w:t>ROD06a</w:t>
            </w:r>
          </w:p>
        </w:tc>
        <w:tc>
          <w:tcPr>
            <w:tcW w:w="5953" w:type="dxa"/>
            <w:tcBorders>
              <w:top w:val="single" w:sz="4" w:space="0" w:color="auto"/>
              <w:left w:val="nil"/>
              <w:bottom w:val="single" w:sz="4" w:space="0" w:color="auto"/>
              <w:right w:val="single" w:sz="4" w:space="0" w:color="auto"/>
            </w:tcBorders>
            <w:shd w:val="clear" w:color="auto" w:fill="auto"/>
          </w:tcPr>
          <w:p w14:paraId="41E3D2A7" w14:textId="77777777" w:rsidR="0012097A" w:rsidRPr="00E36B99" w:rsidRDefault="00597AF4" w:rsidP="00622AFA">
            <w:pPr>
              <w:spacing w:after="0" w:line="240" w:lineRule="auto"/>
              <w:rPr>
                <w:rFonts w:eastAsia="Times New Roman" w:cs="Times New Roman"/>
                <w:color w:val="000000"/>
                <w:sz w:val="20"/>
                <w:szCs w:val="20"/>
                <w:lang w:eastAsia="nl-NL"/>
              </w:rPr>
            </w:pPr>
            <w:r w:rsidRPr="00597AF4">
              <w:rPr>
                <w:rFonts w:eastAsia="Times New Roman" w:cs="Times New Roman"/>
                <w:color w:val="000000"/>
                <w:sz w:val="20"/>
                <w:szCs w:val="20"/>
                <w:lang w:eastAsia="nl-NL"/>
              </w:rPr>
              <w:t>Opgenomen in het Globaal Content Raamwerk</w:t>
            </w:r>
          </w:p>
        </w:tc>
        <w:tc>
          <w:tcPr>
            <w:tcW w:w="709" w:type="dxa"/>
            <w:tcBorders>
              <w:top w:val="single" w:sz="4" w:space="0" w:color="auto"/>
              <w:left w:val="nil"/>
              <w:bottom w:val="single" w:sz="4" w:space="0" w:color="auto"/>
              <w:right w:val="single" w:sz="4" w:space="0" w:color="auto"/>
            </w:tcBorders>
            <w:shd w:val="clear" w:color="auto" w:fill="auto"/>
          </w:tcPr>
          <w:p w14:paraId="5C1520D7" w14:textId="77777777" w:rsidR="001967E6" w:rsidRPr="00E36B99" w:rsidRDefault="001967E6" w:rsidP="00622AFA">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99BF95" w14:textId="77777777" w:rsidR="0012097A" w:rsidRPr="00E36B99" w:rsidRDefault="0012097A" w:rsidP="00622AFA">
            <w:pPr>
              <w:spacing w:after="0" w:line="240" w:lineRule="auto"/>
              <w:jc w:val="center"/>
              <w:rPr>
                <w:rFonts w:eastAsia="Times New Roman" w:cs="Times New Roman"/>
                <w:color w:val="000000"/>
                <w:sz w:val="20"/>
                <w:szCs w:val="20"/>
                <w:lang w:eastAsia="nl-NL"/>
              </w:rPr>
            </w:pPr>
          </w:p>
        </w:tc>
        <w:tc>
          <w:tcPr>
            <w:tcW w:w="710" w:type="dxa"/>
            <w:tcBorders>
              <w:top w:val="single" w:sz="4" w:space="0" w:color="auto"/>
              <w:left w:val="nil"/>
              <w:bottom w:val="single" w:sz="4" w:space="0" w:color="auto"/>
              <w:right w:val="single" w:sz="4" w:space="0" w:color="auto"/>
            </w:tcBorders>
            <w:shd w:val="clear" w:color="auto" w:fill="BFBFBF" w:themeFill="background1" w:themeFillShade="BF"/>
            <w:noWrap/>
          </w:tcPr>
          <w:p w14:paraId="72578B0C" w14:textId="77777777" w:rsidR="0012097A" w:rsidRPr="00E36B99" w:rsidRDefault="0012097A" w:rsidP="00622AFA">
            <w:pPr>
              <w:spacing w:after="0" w:line="240" w:lineRule="auto"/>
              <w:jc w:val="center"/>
              <w:rPr>
                <w:rFonts w:eastAsia="Times New Roman" w:cs="Times New Roman"/>
                <w:color w:val="000000"/>
                <w:sz w:val="20"/>
                <w:szCs w:val="20"/>
                <w:lang w:eastAsia="nl-NL"/>
              </w:rPr>
            </w:pPr>
          </w:p>
        </w:tc>
      </w:tr>
      <w:tr w:rsidR="004B71E8" w:rsidRPr="00960D57" w14:paraId="2B5A4403" w14:textId="77777777" w:rsidTr="00503C65">
        <w:trPr>
          <w:trHeight w:val="20"/>
        </w:trPr>
        <w:tc>
          <w:tcPr>
            <w:tcW w:w="931" w:type="dxa"/>
            <w:tcBorders>
              <w:top w:val="nil"/>
              <w:left w:val="single" w:sz="4" w:space="0" w:color="auto"/>
              <w:bottom w:val="single" w:sz="4" w:space="0" w:color="auto"/>
              <w:right w:val="single" w:sz="4" w:space="0" w:color="auto"/>
            </w:tcBorders>
            <w:shd w:val="clear" w:color="auto" w:fill="auto"/>
            <w:noWrap/>
          </w:tcPr>
          <w:p w14:paraId="3BE9CA4E" w14:textId="77777777" w:rsidR="004B71E8" w:rsidRPr="00960D57" w:rsidRDefault="004B71E8" w:rsidP="00F2445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ROD07</w:t>
            </w:r>
          </w:p>
        </w:tc>
        <w:tc>
          <w:tcPr>
            <w:tcW w:w="5953" w:type="dxa"/>
            <w:tcBorders>
              <w:top w:val="nil"/>
              <w:left w:val="nil"/>
              <w:bottom w:val="single" w:sz="4" w:space="0" w:color="auto"/>
              <w:right w:val="single" w:sz="4" w:space="0" w:color="auto"/>
            </w:tcBorders>
            <w:shd w:val="clear" w:color="auto" w:fill="auto"/>
            <w:hideMark/>
          </w:tcPr>
          <w:p w14:paraId="1302F04D" w14:textId="77777777" w:rsidR="004B71E8" w:rsidRDefault="004B71E8" w:rsidP="00FA5831">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Door bij de wet daartoe gerechtigde bestuursorganen aangeleverde</w:t>
            </w:r>
            <w:r w:rsidRPr="00960D57">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w:t>
            </w:r>
            <w:r w:rsidRPr="00960D57">
              <w:rPr>
                <w:rFonts w:eastAsia="Times New Roman" w:cs="Times New Roman"/>
                <w:color w:val="000000"/>
                <w:sz w:val="20"/>
                <w:szCs w:val="20"/>
                <w:lang w:eastAsia="nl-NL"/>
              </w:rPr>
              <w:t>wijzigings</w:t>
            </w:r>
            <w:r>
              <w:rPr>
                <w:rFonts w:eastAsia="Times New Roman" w:cs="Times New Roman"/>
                <w:color w:val="000000"/>
                <w:sz w:val="20"/>
                <w:szCs w:val="20"/>
                <w:lang w:eastAsia="nl-NL"/>
              </w:rPr>
              <w:t>)</w:t>
            </w:r>
            <w:r w:rsidRPr="00960D57">
              <w:rPr>
                <w:rFonts w:eastAsia="Times New Roman" w:cs="Times New Roman"/>
                <w:color w:val="000000"/>
                <w:sz w:val="20"/>
                <w:szCs w:val="20"/>
                <w:lang w:eastAsia="nl-NL"/>
              </w:rPr>
              <w:t xml:space="preserve">besluiten </w:t>
            </w:r>
            <w:r>
              <w:rPr>
                <w:rFonts w:eastAsia="Times New Roman" w:cs="Times New Roman"/>
                <w:color w:val="000000"/>
                <w:sz w:val="20"/>
                <w:szCs w:val="20"/>
                <w:lang w:eastAsia="nl-NL"/>
              </w:rPr>
              <w:t xml:space="preserve">worden </w:t>
            </w:r>
            <w:r w:rsidR="001967E6">
              <w:rPr>
                <w:rFonts w:eastAsia="Times New Roman" w:cs="Times New Roman"/>
                <w:color w:val="000000"/>
                <w:sz w:val="20"/>
                <w:szCs w:val="20"/>
                <w:lang w:eastAsia="nl-NL"/>
              </w:rPr>
              <w:t xml:space="preserve">(conform het toepassingsprofiel) </w:t>
            </w:r>
            <w:r>
              <w:rPr>
                <w:rFonts w:eastAsia="Times New Roman" w:cs="Times New Roman"/>
                <w:color w:val="000000"/>
                <w:sz w:val="20"/>
                <w:szCs w:val="20"/>
                <w:lang w:eastAsia="nl-NL"/>
              </w:rPr>
              <w:t xml:space="preserve">gevalideerd en </w:t>
            </w:r>
            <w:r w:rsidR="00FD40B0">
              <w:rPr>
                <w:rFonts w:eastAsia="Times New Roman" w:cs="Times New Roman"/>
                <w:color w:val="000000"/>
                <w:sz w:val="20"/>
                <w:szCs w:val="20"/>
                <w:lang w:eastAsia="nl-NL"/>
              </w:rPr>
              <w:t xml:space="preserve">vastleggen </w:t>
            </w:r>
            <w:r>
              <w:rPr>
                <w:rFonts w:eastAsia="Times New Roman" w:cs="Times New Roman"/>
                <w:color w:val="000000"/>
                <w:sz w:val="20"/>
                <w:szCs w:val="20"/>
                <w:lang w:eastAsia="nl-NL"/>
              </w:rPr>
              <w:t xml:space="preserve">in de </w:t>
            </w:r>
            <w:r w:rsidR="001967E6">
              <w:rPr>
                <w:rFonts w:eastAsia="Times New Roman" w:cs="Times New Roman"/>
                <w:color w:val="000000"/>
                <w:sz w:val="20"/>
                <w:szCs w:val="20"/>
                <w:lang w:eastAsia="nl-NL"/>
              </w:rPr>
              <w:t>LV</w:t>
            </w:r>
            <w:r>
              <w:rPr>
                <w:rFonts w:eastAsia="Times New Roman" w:cs="Times New Roman"/>
                <w:color w:val="000000"/>
                <w:sz w:val="20"/>
                <w:szCs w:val="20"/>
                <w:lang w:eastAsia="nl-NL"/>
              </w:rPr>
              <w:t>BB.</w:t>
            </w:r>
            <w:r w:rsidRPr="00960D57">
              <w:rPr>
                <w:rFonts w:eastAsia="Times New Roman" w:cs="Times New Roman"/>
                <w:color w:val="000000"/>
                <w:sz w:val="20"/>
                <w:szCs w:val="20"/>
                <w:lang w:eastAsia="nl-NL"/>
              </w:rPr>
              <w:t xml:space="preserve"> </w:t>
            </w:r>
          </w:p>
          <w:p w14:paraId="72C964E7" w14:textId="77777777" w:rsidR="004B71E8" w:rsidRDefault="004B71E8" w:rsidP="00FA5831">
            <w:pPr>
              <w:spacing w:after="0" w:line="240" w:lineRule="auto"/>
              <w:rPr>
                <w:rFonts w:eastAsia="Times New Roman" w:cs="Times New Roman"/>
                <w:color w:val="000000"/>
                <w:sz w:val="20"/>
                <w:szCs w:val="20"/>
                <w:lang w:eastAsia="nl-NL"/>
              </w:rPr>
            </w:pPr>
          </w:p>
          <w:p w14:paraId="3330F532" w14:textId="77777777" w:rsidR="004B71E8" w:rsidRPr="00960D57" w:rsidRDefault="004B71E8" w:rsidP="00FA5831">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Dit is een eis die aan het LVBB gesteld wordt.</w:t>
            </w:r>
          </w:p>
        </w:tc>
        <w:tc>
          <w:tcPr>
            <w:tcW w:w="709" w:type="dxa"/>
            <w:tcBorders>
              <w:top w:val="single" w:sz="4" w:space="0" w:color="auto"/>
              <w:left w:val="nil"/>
              <w:bottom w:val="single" w:sz="4" w:space="0" w:color="auto"/>
              <w:right w:val="single" w:sz="4" w:space="0" w:color="auto"/>
            </w:tcBorders>
            <w:shd w:val="clear" w:color="auto" w:fill="auto"/>
          </w:tcPr>
          <w:p w14:paraId="783B3BA1" w14:textId="77777777" w:rsidR="004B71E8" w:rsidRDefault="004B71E8" w:rsidP="003C716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6B7FBC" w14:textId="77777777" w:rsidR="004B71E8" w:rsidRDefault="004B71E8" w:rsidP="003C716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[C2]</w:t>
            </w:r>
          </w:p>
          <w:p w14:paraId="1E1006AC" w14:textId="77777777" w:rsidR="004B71E8" w:rsidRDefault="004B71E8" w:rsidP="003C716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5.3.2</w:t>
            </w:r>
          </w:p>
          <w:p w14:paraId="67DCB0E0" w14:textId="77777777" w:rsidR="004B71E8" w:rsidRDefault="004B71E8" w:rsidP="003C716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5.7.1</w:t>
            </w:r>
          </w:p>
        </w:tc>
        <w:tc>
          <w:tcPr>
            <w:tcW w:w="710" w:type="dxa"/>
            <w:tcBorders>
              <w:top w:val="single" w:sz="4" w:space="0" w:color="auto"/>
              <w:left w:val="nil"/>
              <w:bottom w:val="single" w:sz="4" w:space="0" w:color="auto"/>
              <w:right w:val="single" w:sz="4" w:space="0" w:color="auto"/>
            </w:tcBorders>
            <w:shd w:val="clear" w:color="auto" w:fill="auto"/>
            <w:noWrap/>
            <w:hideMark/>
          </w:tcPr>
          <w:p w14:paraId="187A6AA7" w14:textId="77777777" w:rsidR="00FB676A" w:rsidRPr="00960D57" w:rsidRDefault="004B71E8" w:rsidP="003C716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4B71E8" w:rsidRPr="00960D57" w14:paraId="3681108B" w14:textId="77777777" w:rsidTr="00503C6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40EFFB89" w14:textId="77777777" w:rsidR="004B71E8" w:rsidRDefault="004B71E8" w:rsidP="00622AF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ROD08</w:t>
            </w:r>
          </w:p>
        </w:tc>
        <w:tc>
          <w:tcPr>
            <w:tcW w:w="5953" w:type="dxa"/>
            <w:tcBorders>
              <w:top w:val="single" w:sz="4" w:space="0" w:color="auto"/>
              <w:left w:val="nil"/>
              <w:bottom w:val="single" w:sz="4" w:space="0" w:color="auto"/>
              <w:right w:val="single" w:sz="4" w:space="0" w:color="auto"/>
            </w:tcBorders>
            <w:shd w:val="clear" w:color="auto" w:fill="auto"/>
          </w:tcPr>
          <w:p w14:paraId="51918572" w14:textId="77777777" w:rsidR="004B71E8" w:rsidRDefault="004B71E8" w:rsidP="00622AFA">
            <w:pPr>
              <w:spacing w:after="0" w:line="240" w:lineRule="auto"/>
              <w:rPr>
                <w:rFonts w:eastAsia="Times New Roman" w:cs="Times New Roman"/>
                <w:color w:val="000000"/>
                <w:sz w:val="20"/>
                <w:szCs w:val="20"/>
                <w:lang w:eastAsia="nl-NL"/>
              </w:rPr>
            </w:pPr>
            <w:r w:rsidRPr="00C1553D">
              <w:rPr>
                <w:iCs/>
                <w:color w:val="000000"/>
              </w:rPr>
              <w:t>B</w:t>
            </w:r>
            <w:r w:rsidRPr="00C1553D">
              <w:rPr>
                <w:rFonts w:eastAsia="Times New Roman" w:cs="Times New Roman"/>
                <w:color w:val="000000"/>
                <w:sz w:val="20"/>
                <w:szCs w:val="20"/>
                <w:lang w:eastAsia="nl-NL"/>
              </w:rPr>
              <w:t>i</w:t>
            </w:r>
            <w:r w:rsidRPr="000C69CA">
              <w:rPr>
                <w:rFonts w:eastAsia="Times New Roman" w:cs="Times New Roman"/>
                <w:color w:val="000000"/>
                <w:sz w:val="20"/>
                <w:szCs w:val="20"/>
                <w:lang w:eastAsia="nl-NL"/>
              </w:rPr>
              <w:t xml:space="preserve">nnen een </w:t>
            </w:r>
            <w:r>
              <w:rPr>
                <w:rFonts w:eastAsia="Times New Roman" w:cs="Times New Roman"/>
                <w:color w:val="000000"/>
                <w:sz w:val="20"/>
                <w:szCs w:val="20"/>
                <w:lang w:eastAsia="nl-NL"/>
              </w:rPr>
              <w:t>OW-Besluit</w:t>
            </w:r>
            <w:r w:rsidRPr="000C69CA">
              <w:rPr>
                <w:rFonts w:eastAsia="Times New Roman" w:cs="Times New Roman"/>
                <w:color w:val="000000"/>
                <w:sz w:val="20"/>
                <w:szCs w:val="20"/>
                <w:lang w:eastAsia="nl-NL"/>
              </w:rPr>
              <w:t xml:space="preserve"> als dat volgens de OW via de LVBB aangeleverd moet worden, kunnen statuswijzigingen voorkomen zonder dat de inhoud van dat </w:t>
            </w:r>
            <w:r>
              <w:rPr>
                <w:rFonts w:eastAsia="Times New Roman" w:cs="Times New Roman"/>
                <w:color w:val="000000"/>
                <w:sz w:val="20"/>
                <w:szCs w:val="20"/>
                <w:lang w:eastAsia="nl-NL"/>
              </w:rPr>
              <w:t>OW-Besluit</w:t>
            </w:r>
            <w:r w:rsidRPr="000C69CA">
              <w:rPr>
                <w:rFonts w:eastAsia="Times New Roman" w:cs="Times New Roman"/>
                <w:color w:val="000000"/>
                <w:sz w:val="20"/>
                <w:szCs w:val="20"/>
                <w:lang w:eastAsia="nl-NL"/>
              </w:rPr>
              <w:t xml:space="preserve"> wijzigt. Het is mogelijk om alleen de statuswijziging van een dergelijk </w:t>
            </w:r>
            <w:r>
              <w:rPr>
                <w:rFonts w:eastAsia="Times New Roman" w:cs="Times New Roman"/>
                <w:color w:val="000000"/>
                <w:sz w:val="20"/>
                <w:szCs w:val="20"/>
                <w:lang w:eastAsia="nl-NL"/>
              </w:rPr>
              <w:t>OW-Besluit</w:t>
            </w:r>
            <w:r w:rsidRPr="000C69CA">
              <w:rPr>
                <w:rFonts w:eastAsia="Times New Roman" w:cs="Times New Roman"/>
                <w:color w:val="000000"/>
                <w:sz w:val="20"/>
                <w:szCs w:val="20"/>
                <w:lang w:eastAsia="nl-NL"/>
              </w:rPr>
              <w:t xml:space="preserve"> door te geven zonder een volledig nieuwe aanlevering / validatie van dat </w:t>
            </w:r>
            <w:r>
              <w:rPr>
                <w:rFonts w:eastAsia="Times New Roman" w:cs="Times New Roman"/>
                <w:color w:val="000000"/>
                <w:sz w:val="20"/>
                <w:szCs w:val="20"/>
                <w:lang w:eastAsia="nl-NL"/>
              </w:rPr>
              <w:t>OW-Besluit</w:t>
            </w:r>
            <w:r w:rsidRPr="000C69CA">
              <w:rPr>
                <w:rFonts w:eastAsia="Times New Roman" w:cs="Times New Roman"/>
                <w:color w:val="000000"/>
                <w:sz w:val="20"/>
                <w:szCs w:val="20"/>
                <w:lang w:eastAsia="nl-NL"/>
              </w:rPr>
              <w:t xml:space="preserve">. </w:t>
            </w:r>
          </w:p>
          <w:p w14:paraId="56B9359D" w14:textId="77777777" w:rsidR="004B71E8" w:rsidRDefault="004B71E8" w:rsidP="00622AFA">
            <w:pPr>
              <w:spacing w:after="0" w:line="240" w:lineRule="auto"/>
              <w:rPr>
                <w:rFonts w:eastAsia="Times New Roman" w:cs="Times New Roman"/>
                <w:color w:val="000000"/>
                <w:sz w:val="20"/>
                <w:szCs w:val="20"/>
                <w:lang w:eastAsia="nl-NL"/>
              </w:rPr>
            </w:pPr>
          </w:p>
          <w:p w14:paraId="1A4AA1A7" w14:textId="77777777" w:rsidR="004B71E8" w:rsidRPr="008E6EEA" w:rsidRDefault="004B71E8" w:rsidP="00622AFA">
            <w:pPr>
              <w:spacing w:after="0" w:line="240" w:lineRule="auto"/>
              <w:rPr>
                <w:rFonts w:eastAsia="Times New Roman" w:cs="Times New Roman"/>
                <w:color w:val="000000"/>
                <w:sz w:val="20"/>
                <w:szCs w:val="20"/>
                <w:highlight w:val="yellow"/>
                <w:lang w:eastAsia="nl-NL"/>
              </w:rPr>
            </w:pPr>
            <w:r>
              <w:rPr>
                <w:rFonts w:eastAsia="Times New Roman" w:cs="Times New Roman"/>
                <w:color w:val="000000"/>
                <w:sz w:val="20"/>
                <w:szCs w:val="20"/>
                <w:lang w:eastAsia="nl-NL"/>
              </w:rPr>
              <w:t>NB Dit is een eis die aan het LVBB gesteld wordt.</w:t>
            </w:r>
          </w:p>
        </w:tc>
        <w:tc>
          <w:tcPr>
            <w:tcW w:w="709" w:type="dxa"/>
            <w:tcBorders>
              <w:top w:val="single" w:sz="4" w:space="0" w:color="auto"/>
              <w:left w:val="nil"/>
              <w:bottom w:val="single" w:sz="4" w:space="0" w:color="auto"/>
              <w:right w:val="single" w:sz="4" w:space="0" w:color="auto"/>
            </w:tcBorders>
            <w:shd w:val="clear" w:color="auto" w:fill="auto"/>
          </w:tcPr>
          <w:p w14:paraId="3C28406F" w14:textId="77777777" w:rsidR="004B71E8" w:rsidRDefault="004B71E8" w:rsidP="00622AF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3CC813" w14:textId="77777777" w:rsidR="004B71E8" w:rsidRDefault="004B71E8" w:rsidP="00622AF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tc>
        <w:tc>
          <w:tcPr>
            <w:tcW w:w="710" w:type="dxa"/>
            <w:tcBorders>
              <w:top w:val="single" w:sz="4" w:space="0" w:color="auto"/>
              <w:left w:val="nil"/>
              <w:bottom w:val="single" w:sz="4" w:space="0" w:color="auto"/>
              <w:right w:val="single" w:sz="4" w:space="0" w:color="auto"/>
            </w:tcBorders>
            <w:shd w:val="clear" w:color="auto" w:fill="auto"/>
            <w:noWrap/>
          </w:tcPr>
          <w:p w14:paraId="09D4745F" w14:textId="77777777" w:rsidR="00FB676A" w:rsidRDefault="004B71E8" w:rsidP="007E57A3">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D71382" w:rsidRPr="00960D57" w14:paraId="63ED4285" w14:textId="77777777" w:rsidTr="00503C6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10646889" w14:textId="77777777" w:rsidR="00D71382" w:rsidRDefault="00D71382" w:rsidP="00622AF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ROD08a</w:t>
            </w:r>
          </w:p>
        </w:tc>
        <w:tc>
          <w:tcPr>
            <w:tcW w:w="5953" w:type="dxa"/>
            <w:tcBorders>
              <w:top w:val="single" w:sz="4" w:space="0" w:color="auto"/>
              <w:left w:val="nil"/>
              <w:bottom w:val="single" w:sz="4" w:space="0" w:color="auto"/>
              <w:right w:val="single" w:sz="4" w:space="0" w:color="auto"/>
            </w:tcBorders>
            <w:shd w:val="clear" w:color="auto" w:fill="auto"/>
          </w:tcPr>
          <w:p w14:paraId="770B008B" w14:textId="77777777" w:rsidR="00D71382" w:rsidRPr="00E36B99" w:rsidRDefault="00D71382" w:rsidP="00D71382">
            <w:pPr>
              <w:spacing w:after="0" w:line="240" w:lineRule="auto"/>
              <w:rPr>
                <w:iCs/>
                <w:color w:val="000000"/>
                <w:sz w:val="20"/>
                <w:szCs w:val="20"/>
              </w:rPr>
            </w:pPr>
            <w:r w:rsidRPr="00E36B99">
              <w:rPr>
                <w:iCs/>
                <w:color w:val="000000"/>
                <w:sz w:val="20"/>
                <w:szCs w:val="20"/>
              </w:rPr>
              <w:t xml:space="preserve">Het is mogelijk een OW-Besluit waarin een kennelijke </w:t>
            </w:r>
            <w:r w:rsidR="00504EB8">
              <w:rPr>
                <w:iCs/>
                <w:color w:val="000000"/>
                <w:sz w:val="20"/>
                <w:szCs w:val="20"/>
              </w:rPr>
              <w:t>verschrijving</w:t>
            </w:r>
            <w:r w:rsidR="00504EB8" w:rsidRPr="00E36B99">
              <w:rPr>
                <w:iCs/>
                <w:color w:val="000000"/>
                <w:sz w:val="20"/>
                <w:szCs w:val="20"/>
              </w:rPr>
              <w:t xml:space="preserve"> </w:t>
            </w:r>
            <w:r w:rsidRPr="00E36B99">
              <w:rPr>
                <w:iCs/>
                <w:color w:val="000000"/>
                <w:sz w:val="20"/>
                <w:szCs w:val="20"/>
              </w:rPr>
              <w:t>is gemaakt opnieuw aan te</w:t>
            </w:r>
            <w:r w:rsidR="006B2EAB" w:rsidRPr="00E36B99">
              <w:rPr>
                <w:iCs/>
                <w:color w:val="000000"/>
                <w:sz w:val="20"/>
                <w:szCs w:val="20"/>
              </w:rPr>
              <w:t xml:space="preserve"> </w:t>
            </w:r>
            <w:r w:rsidRPr="00E36B99">
              <w:rPr>
                <w:iCs/>
                <w:color w:val="000000"/>
                <w:sz w:val="20"/>
                <w:szCs w:val="20"/>
              </w:rPr>
              <w:t>leveren zonder dat dit leidt tot een statuswijziging of nieuw besluit.</w:t>
            </w:r>
          </w:p>
          <w:p w14:paraId="7C20DE36" w14:textId="77777777" w:rsidR="00D71382" w:rsidRPr="00E36B99" w:rsidRDefault="00D71382" w:rsidP="00D71382">
            <w:pPr>
              <w:spacing w:after="0" w:line="240" w:lineRule="auto"/>
              <w:rPr>
                <w:iCs/>
                <w:color w:val="000000"/>
                <w:sz w:val="20"/>
                <w:szCs w:val="20"/>
              </w:rPr>
            </w:pPr>
          </w:p>
          <w:p w14:paraId="13F9B86D" w14:textId="77777777" w:rsidR="00D71382" w:rsidRPr="00E36B99" w:rsidRDefault="00D71382" w:rsidP="00622AFA">
            <w:pPr>
              <w:spacing w:after="0" w:line="240" w:lineRule="auto"/>
              <w:rPr>
                <w:iCs/>
                <w:color w:val="000000"/>
                <w:sz w:val="20"/>
                <w:szCs w:val="20"/>
              </w:rPr>
            </w:pPr>
            <w:r w:rsidRPr="00E36B99">
              <w:rPr>
                <w:iCs/>
                <w:color w:val="000000"/>
                <w:sz w:val="20"/>
                <w:szCs w:val="20"/>
              </w:rPr>
              <w:t>NB: Het gaat om fouten die zo duidelijk zijn dat deze ook voor de Raad van State onhoudbaar zijn (</w:t>
            </w:r>
            <w:r w:rsidR="009F6256">
              <w:rPr>
                <w:iCs/>
                <w:color w:val="000000"/>
                <w:sz w:val="20"/>
                <w:szCs w:val="20"/>
              </w:rPr>
              <w:t xml:space="preserve">rectificatie van </w:t>
            </w:r>
            <w:r w:rsidR="00504EB8">
              <w:rPr>
                <w:iCs/>
                <w:color w:val="000000"/>
                <w:sz w:val="20"/>
                <w:szCs w:val="20"/>
              </w:rPr>
              <w:t xml:space="preserve">kennelijke </w:t>
            </w:r>
            <w:r w:rsidRPr="00E36B99">
              <w:rPr>
                <w:iCs/>
                <w:color w:val="000000"/>
                <w:sz w:val="20"/>
                <w:szCs w:val="20"/>
              </w:rPr>
              <w:t>verschrijvingen waarvan de bedoeling niet in twijfel is). Denk hierbij aan het bv opnemen van de tekst ‘burgemeester’ waar duidelijk is dat bedoeld werd ‘burgemeester en wethouders’</w:t>
            </w:r>
          </w:p>
        </w:tc>
        <w:tc>
          <w:tcPr>
            <w:tcW w:w="709" w:type="dxa"/>
            <w:tcBorders>
              <w:top w:val="single" w:sz="4" w:space="0" w:color="auto"/>
              <w:left w:val="nil"/>
              <w:bottom w:val="single" w:sz="4" w:space="0" w:color="auto"/>
              <w:right w:val="single" w:sz="4" w:space="0" w:color="auto"/>
            </w:tcBorders>
            <w:shd w:val="clear" w:color="auto" w:fill="auto"/>
          </w:tcPr>
          <w:p w14:paraId="6E24FC58" w14:textId="77777777" w:rsidR="00D71382" w:rsidRDefault="007C7412" w:rsidP="00622AF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F1B881" w14:textId="77777777" w:rsidR="00D71382" w:rsidRDefault="007C7412" w:rsidP="00622AF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tc>
        <w:tc>
          <w:tcPr>
            <w:tcW w:w="710" w:type="dxa"/>
            <w:tcBorders>
              <w:top w:val="single" w:sz="4" w:space="0" w:color="auto"/>
              <w:left w:val="nil"/>
              <w:bottom w:val="single" w:sz="4" w:space="0" w:color="auto"/>
              <w:right w:val="single" w:sz="4" w:space="0" w:color="auto"/>
            </w:tcBorders>
            <w:shd w:val="clear" w:color="auto" w:fill="auto"/>
            <w:noWrap/>
          </w:tcPr>
          <w:p w14:paraId="233FDC25" w14:textId="77777777" w:rsidR="00FB676A" w:rsidRDefault="00D71382" w:rsidP="00622AF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7C7412" w:rsidRPr="00960D57" w14:paraId="3D6ACC89" w14:textId="77777777" w:rsidTr="00503C6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201DC24F" w14:textId="77777777" w:rsidR="007C7412" w:rsidRPr="004D3121" w:rsidRDefault="007C7412" w:rsidP="007C7412">
            <w:pPr>
              <w:spacing w:after="0" w:line="240" w:lineRule="auto"/>
              <w:jc w:val="right"/>
              <w:rPr>
                <w:color w:val="000000"/>
                <w:sz w:val="20"/>
              </w:rPr>
            </w:pPr>
            <w:r w:rsidRPr="004D3121">
              <w:rPr>
                <w:color w:val="000000"/>
                <w:sz w:val="20"/>
              </w:rPr>
              <w:t>ROD08b</w:t>
            </w:r>
          </w:p>
        </w:tc>
        <w:tc>
          <w:tcPr>
            <w:tcW w:w="5953" w:type="dxa"/>
            <w:tcBorders>
              <w:top w:val="single" w:sz="4" w:space="0" w:color="auto"/>
              <w:left w:val="nil"/>
              <w:bottom w:val="single" w:sz="4" w:space="0" w:color="auto"/>
              <w:right w:val="single" w:sz="4" w:space="0" w:color="auto"/>
            </w:tcBorders>
            <w:shd w:val="clear" w:color="auto" w:fill="auto"/>
          </w:tcPr>
          <w:p w14:paraId="30B409F2" w14:textId="77777777" w:rsidR="007C7412" w:rsidRPr="00E36B99" w:rsidRDefault="007C7412" w:rsidP="007C7412">
            <w:pPr>
              <w:spacing w:after="0" w:line="240" w:lineRule="auto"/>
              <w:rPr>
                <w:iCs/>
                <w:color w:val="000000"/>
                <w:sz w:val="20"/>
                <w:szCs w:val="20"/>
              </w:rPr>
            </w:pPr>
            <w:r w:rsidRPr="00E36B99">
              <w:rPr>
                <w:iCs/>
                <w:color w:val="000000"/>
                <w:sz w:val="20"/>
                <w:szCs w:val="20"/>
              </w:rPr>
              <w:t>Het is mogelijk een OW-Besluit waarvan de metadata (zoals annotaties</w:t>
            </w:r>
            <w:r>
              <w:rPr>
                <w:iCs/>
                <w:color w:val="000000"/>
                <w:sz w:val="20"/>
                <w:szCs w:val="20"/>
              </w:rPr>
              <w:t>, vrije tekst, artikelen en structuurelementen</w:t>
            </w:r>
            <w:r w:rsidRPr="00E36B99">
              <w:rPr>
                <w:iCs/>
                <w:color w:val="000000"/>
                <w:sz w:val="20"/>
                <w:szCs w:val="20"/>
              </w:rPr>
              <w:t>) die ondersteunend zijn aan het besluit maar daar geen juridisch onderdeel vanuit maken, opnieuw aan te leveren zonder dat dit leidt tot een statuswijziging of nieuw besluit.</w:t>
            </w:r>
          </w:p>
          <w:p w14:paraId="05EE5A11" w14:textId="77777777" w:rsidR="007C7412" w:rsidRPr="00E36B99" w:rsidRDefault="007C7412" w:rsidP="007C7412">
            <w:pPr>
              <w:spacing w:after="0" w:line="240" w:lineRule="auto"/>
              <w:rPr>
                <w:iCs/>
                <w:color w:val="000000"/>
                <w:sz w:val="20"/>
                <w:szCs w:val="20"/>
              </w:rPr>
            </w:pPr>
          </w:p>
          <w:p w14:paraId="2401E6CA" w14:textId="77777777" w:rsidR="007C7412" w:rsidRPr="008F5226" w:rsidRDefault="007C7412" w:rsidP="007C7412">
            <w:pPr>
              <w:spacing w:after="0" w:line="240" w:lineRule="auto"/>
              <w:rPr>
                <w:iCs/>
                <w:color w:val="000000"/>
                <w:sz w:val="20"/>
                <w:szCs w:val="20"/>
              </w:rPr>
            </w:pPr>
            <w:r w:rsidRPr="00E36B99">
              <w:rPr>
                <w:iCs/>
                <w:color w:val="000000"/>
                <w:sz w:val="20"/>
                <w:szCs w:val="20"/>
              </w:rPr>
              <w:t>NB: Hiermee is het mogelijk om later annotaties toe te voegen of te wijzigen zonder dat hiervoor een besluitvormingsproces nodig is.</w:t>
            </w:r>
          </w:p>
        </w:tc>
        <w:tc>
          <w:tcPr>
            <w:tcW w:w="709" w:type="dxa"/>
            <w:tcBorders>
              <w:top w:val="single" w:sz="4" w:space="0" w:color="auto"/>
              <w:left w:val="nil"/>
              <w:bottom w:val="single" w:sz="4" w:space="0" w:color="auto"/>
              <w:right w:val="single" w:sz="4" w:space="0" w:color="auto"/>
            </w:tcBorders>
            <w:shd w:val="clear" w:color="auto" w:fill="auto"/>
          </w:tcPr>
          <w:p w14:paraId="77FF9817" w14:textId="77777777" w:rsidR="007C7412" w:rsidRPr="004D3121" w:rsidRDefault="007C7412" w:rsidP="007C7412">
            <w:pPr>
              <w:spacing w:after="0" w:line="240" w:lineRule="auto"/>
              <w:jc w:val="center"/>
              <w:rPr>
                <w:color w:val="000000"/>
                <w:sz w:val="20"/>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7A99DA" w14:textId="77777777" w:rsidR="007C7412" w:rsidRPr="004D3121" w:rsidRDefault="007C7412" w:rsidP="007C7412">
            <w:pPr>
              <w:spacing w:after="0" w:line="240" w:lineRule="auto"/>
              <w:jc w:val="center"/>
              <w:rPr>
                <w:color w:val="000000"/>
                <w:sz w:val="20"/>
              </w:rPr>
            </w:pPr>
            <w:r>
              <w:rPr>
                <w:rFonts w:eastAsia="Times New Roman" w:cs="Times New Roman"/>
                <w:color w:val="000000"/>
                <w:sz w:val="20"/>
                <w:szCs w:val="20"/>
                <w:lang w:eastAsia="nl-NL"/>
              </w:rPr>
              <w:t>[A3]</w:t>
            </w:r>
          </w:p>
        </w:tc>
        <w:tc>
          <w:tcPr>
            <w:tcW w:w="710" w:type="dxa"/>
            <w:tcBorders>
              <w:top w:val="single" w:sz="4" w:space="0" w:color="auto"/>
              <w:left w:val="nil"/>
              <w:bottom w:val="single" w:sz="4" w:space="0" w:color="auto"/>
              <w:right w:val="single" w:sz="4" w:space="0" w:color="auto"/>
            </w:tcBorders>
            <w:shd w:val="clear" w:color="auto" w:fill="auto"/>
            <w:noWrap/>
          </w:tcPr>
          <w:p w14:paraId="316CFE76" w14:textId="77777777" w:rsidR="007C7412" w:rsidRPr="004D3121" w:rsidRDefault="007C7412" w:rsidP="007C7412">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7C7412" w:rsidRPr="00960D57" w14:paraId="3E401A66" w14:textId="77777777" w:rsidTr="00503C6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45356B2D" w14:textId="77777777" w:rsidR="007C7412" w:rsidRPr="004D3121" w:rsidRDefault="007C7412" w:rsidP="007C7412">
            <w:pPr>
              <w:spacing w:after="0" w:line="240" w:lineRule="auto"/>
              <w:jc w:val="right"/>
              <w:rPr>
                <w:color w:val="000000"/>
                <w:sz w:val="20"/>
              </w:rPr>
            </w:pPr>
            <w:r>
              <w:rPr>
                <w:color w:val="000000"/>
                <w:sz w:val="20"/>
              </w:rPr>
              <w:t>ROD08c</w:t>
            </w:r>
          </w:p>
        </w:tc>
        <w:tc>
          <w:tcPr>
            <w:tcW w:w="5953" w:type="dxa"/>
            <w:tcBorders>
              <w:top w:val="single" w:sz="4" w:space="0" w:color="auto"/>
              <w:left w:val="nil"/>
              <w:bottom w:val="single" w:sz="4" w:space="0" w:color="auto"/>
              <w:right w:val="single" w:sz="4" w:space="0" w:color="auto"/>
            </w:tcBorders>
            <w:shd w:val="clear" w:color="auto" w:fill="auto"/>
          </w:tcPr>
          <w:p w14:paraId="2D5D7B29" w14:textId="77777777" w:rsidR="007C7412" w:rsidRPr="00814C70" w:rsidRDefault="007C7412" w:rsidP="007C7412">
            <w:pPr>
              <w:spacing w:after="0" w:line="240" w:lineRule="auto"/>
              <w:rPr>
                <w:rFonts w:cstheme="minorHAnsi"/>
                <w:iCs/>
                <w:color w:val="000000"/>
                <w:sz w:val="20"/>
                <w:szCs w:val="20"/>
              </w:rPr>
            </w:pPr>
            <w:r>
              <w:rPr>
                <w:rFonts w:cstheme="minorHAnsi"/>
                <w:iCs/>
                <w:color w:val="000000"/>
                <w:sz w:val="20"/>
                <w:szCs w:val="20"/>
              </w:rPr>
              <w:t>Naast ROD08, ROD08a en ROD08b worden de volgende mutatiescenario’s ondersteund</w:t>
            </w:r>
            <w:r w:rsidRPr="00814C70">
              <w:rPr>
                <w:rFonts w:cstheme="minorHAnsi"/>
                <w:iCs/>
                <w:color w:val="000000"/>
                <w:sz w:val="20"/>
                <w:szCs w:val="20"/>
              </w:rPr>
              <w:t>:</w:t>
            </w:r>
          </w:p>
          <w:p w14:paraId="764A9741" w14:textId="77777777" w:rsidR="007C7412" w:rsidRDefault="007C7412" w:rsidP="007C7412">
            <w:pPr>
              <w:pStyle w:val="ListParagraph"/>
              <w:numPr>
                <w:ilvl w:val="0"/>
                <w:numId w:val="25"/>
              </w:numPr>
              <w:spacing w:after="144" w:line="240" w:lineRule="auto"/>
              <w:rPr>
                <w:rFonts w:asciiTheme="minorHAnsi" w:hAnsiTheme="minorHAnsi" w:cstheme="minorHAnsi"/>
                <w:iCs/>
                <w:color w:val="000000"/>
                <w:sz w:val="20"/>
                <w:szCs w:val="20"/>
              </w:rPr>
            </w:pPr>
            <w:r>
              <w:rPr>
                <w:rFonts w:asciiTheme="minorHAnsi" w:hAnsiTheme="minorHAnsi" w:cstheme="minorHAnsi"/>
                <w:iCs/>
                <w:color w:val="000000"/>
                <w:sz w:val="20"/>
                <w:szCs w:val="20"/>
              </w:rPr>
              <w:t>Directe inwerkingtreding (enkelvoudig zelfstandig besluit en rechtsmiddel)</w:t>
            </w:r>
          </w:p>
          <w:p w14:paraId="26997DC5" w14:textId="77777777" w:rsidR="007C7412" w:rsidRDefault="007C7412" w:rsidP="007C7412">
            <w:pPr>
              <w:pStyle w:val="ListParagraph"/>
              <w:numPr>
                <w:ilvl w:val="0"/>
                <w:numId w:val="25"/>
              </w:numPr>
              <w:spacing w:after="144" w:line="240" w:lineRule="auto"/>
              <w:rPr>
                <w:rFonts w:asciiTheme="minorHAnsi" w:hAnsiTheme="minorHAnsi" w:cstheme="minorHAnsi"/>
                <w:iCs/>
                <w:color w:val="000000"/>
                <w:sz w:val="20"/>
                <w:szCs w:val="20"/>
              </w:rPr>
            </w:pPr>
            <w:r w:rsidRPr="00814C70">
              <w:rPr>
                <w:rFonts w:asciiTheme="minorHAnsi" w:hAnsiTheme="minorHAnsi" w:cstheme="minorHAnsi"/>
                <w:iCs/>
                <w:color w:val="000000"/>
                <w:sz w:val="20"/>
                <w:szCs w:val="20"/>
              </w:rPr>
              <w:lastRenderedPageBreak/>
              <w:t>Wijzigen</w:t>
            </w:r>
            <w:r>
              <w:rPr>
                <w:rFonts w:asciiTheme="minorHAnsi" w:hAnsiTheme="minorHAnsi" w:cstheme="minorHAnsi"/>
                <w:iCs/>
                <w:color w:val="000000"/>
                <w:sz w:val="20"/>
                <w:szCs w:val="20"/>
              </w:rPr>
              <w:t xml:space="preserve"> artikelstructuur (Toevoegen, verwijderen, wijzigen)</w:t>
            </w:r>
          </w:p>
          <w:p w14:paraId="697AAA6F" w14:textId="77777777" w:rsidR="007C7412" w:rsidRDefault="007C7412" w:rsidP="007C7412">
            <w:pPr>
              <w:pStyle w:val="ListParagraph"/>
              <w:numPr>
                <w:ilvl w:val="0"/>
                <w:numId w:val="25"/>
              </w:numPr>
              <w:spacing w:after="144" w:line="240" w:lineRule="auto"/>
              <w:rPr>
                <w:rFonts w:asciiTheme="minorHAnsi" w:hAnsiTheme="minorHAnsi" w:cstheme="minorHAnsi"/>
                <w:iCs/>
                <w:color w:val="000000"/>
                <w:sz w:val="20"/>
                <w:szCs w:val="20"/>
              </w:rPr>
            </w:pPr>
            <w:r>
              <w:rPr>
                <w:rFonts w:asciiTheme="minorHAnsi" w:hAnsiTheme="minorHAnsi" w:cstheme="minorHAnsi"/>
                <w:iCs/>
                <w:color w:val="000000"/>
                <w:sz w:val="20"/>
                <w:szCs w:val="20"/>
              </w:rPr>
              <w:t>Wijzigen regeltekst inclusief tabellen en figuren</w:t>
            </w:r>
          </w:p>
          <w:p w14:paraId="21E94330" w14:textId="77777777" w:rsidR="007C7412" w:rsidRDefault="007C7412" w:rsidP="007C7412">
            <w:pPr>
              <w:pStyle w:val="ListParagraph"/>
              <w:numPr>
                <w:ilvl w:val="0"/>
                <w:numId w:val="25"/>
              </w:numPr>
              <w:spacing w:after="144" w:line="240" w:lineRule="auto"/>
              <w:rPr>
                <w:rFonts w:asciiTheme="minorHAnsi" w:hAnsiTheme="minorHAnsi" w:cstheme="minorHAnsi"/>
                <w:iCs/>
                <w:color w:val="000000"/>
                <w:sz w:val="20"/>
                <w:szCs w:val="20"/>
              </w:rPr>
            </w:pPr>
            <w:r>
              <w:rPr>
                <w:rFonts w:asciiTheme="minorHAnsi" w:hAnsiTheme="minorHAnsi" w:cstheme="minorHAnsi"/>
                <w:iCs/>
                <w:color w:val="000000"/>
                <w:sz w:val="20"/>
                <w:szCs w:val="20"/>
              </w:rPr>
              <w:t>Wijzigen van werkingsgebieden (geografische informatieobjecten – GIO’s)</w:t>
            </w:r>
          </w:p>
          <w:p w14:paraId="0CC33A45" w14:textId="77777777" w:rsidR="007C7412" w:rsidRDefault="007C7412" w:rsidP="007C7412">
            <w:pPr>
              <w:pStyle w:val="ListParagraph"/>
              <w:numPr>
                <w:ilvl w:val="0"/>
                <w:numId w:val="25"/>
              </w:numPr>
              <w:spacing w:after="144" w:line="240" w:lineRule="auto"/>
              <w:rPr>
                <w:rFonts w:asciiTheme="minorHAnsi" w:hAnsiTheme="minorHAnsi" w:cstheme="minorHAnsi"/>
                <w:iCs/>
                <w:color w:val="000000"/>
                <w:sz w:val="20"/>
                <w:szCs w:val="20"/>
              </w:rPr>
            </w:pPr>
            <w:r>
              <w:rPr>
                <w:rFonts w:asciiTheme="minorHAnsi" w:hAnsiTheme="minorHAnsi" w:cstheme="minorHAnsi"/>
                <w:iCs/>
                <w:color w:val="000000"/>
                <w:sz w:val="20"/>
                <w:szCs w:val="20"/>
              </w:rPr>
              <w:t>Rectificatie van een (deel van een) besluit</w:t>
            </w:r>
          </w:p>
          <w:p w14:paraId="389F1487" w14:textId="77777777" w:rsidR="007C7412" w:rsidRDefault="007C7412" w:rsidP="007C7412">
            <w:pPr>
              <w:pStyle w:val="ListParagraph"/>
              <w:numPr>
                <w:ilvl w:val="0"/>
                <w:numId w:val="25"/>
              </w:numPr>
              <w:spacing w:after="144" w:line="240" w:lineRule="auto"/>
              <w:rPr>
                <w:rFonts w:asciiTheme="minorHAnsi" w:hAnsiTheme="minorHAnsi" w:cstheme="minorHAnsi"/>
                <w:iCs/>
                <w:color w:val="000000"/>
                <w:sz w:val="20"/>
                <w:szCs w:val="20"/>
              </w:rPr>
            </w:pPr>
            <w:r>
              <w:rPr>
                <w:rFonts w:asciiTheme="minorHAnsi" w:hAnsiTheme="minorHAnsi" w:cstheme="minorHAnsi"/>
                <w:iCs/>
                <w:color w:val="000000"/>
                <w:sz w:val="20"/>
                <w:szCs w:val="20"/>
              </w:rPr>
              <w:t>Wijziging met separaat inwerkingtredingsbesluit</w:t>
            </w:r>
          </w:p>
          <w:p w14:paraId="49E34001" w14:textId="77777777" w:rsidR="007C7412" w:rsidRDefault="007C7412" w:rsidP="007C7412">
            <w:pPr>
              <w:pStyle w:val="ListParagraph"/>
              <w:numPr>
                <w:ilvl w:val="0"/>
                <w:numId w:val="25"/>
              </w:numPr>
              <w:spacing w:after="144" w:line="240" w:lineRule="auto"/>
              <w:rPr>
                <w:rFonts w:asciiTheme="minorHAnsi" w:hAnsiTheme="minorHAnsi" w:cstheme="minorHAnsi"/>
                <w:iCs/>
                <w:color w:val="000000"/>
                <w:sz w:val="20"/>
                <w:szCs w:val="20"/>
              </w:rPr>
            </w:pPr>
            <w:r>
              <w:rPr>
                <w:rFonts w:asciiTheme="minorHAnsi" w:hAnsiTheme="minorHAnsi" w:cstheme="minorHAnsi"/>
                <w:iCs/>
                <w:color w:val="000000"/>
                <w:sz w:val="20"/>
                <w:szCs w:val="20"/>
              </w:rPr>
              <w:t>Intrekken van aangeleverd besluit (voor publicatie)</w:t>
            </w:r>
          </w:p>
          <w:p w14:paraId="2E1B52B6" w14:textId="77777777" w:rsidR="007C7412" w:rsidRDefault="007C7412" w:rsidP="007C7412">
            <w:pPr>
              <w:pStyle w:val="ListParagraph"/>
              <w:numPr>
                <w:ilvl w:val="0"/>
                <w:numId w:val="25"/>
              </w:numPr>
              <w:spacing w:after="144" w:line="240" w:lineRule="auto"/>
              <w:rPr>
                <w:rFonts w:asciiTheme="minorHAnsi" w:hAnsiTheme="minorHAnsi" w:cstheme="minorHAnsi"/>
                <w:iCs/>
                <w:color w:val="000000"/>
                <w:sz w:val="20"/>
                <w:szCs w:val="20"/>
              </w:rPr>
            </w:pPr>
            <w:r>
              <w:rPr>
                <w:rFonts w:asciiTheme="minorHAnsi" w:hAnsiTheme="minorHAnsi" w:cstheme="minorHAnsi"/>
                <w:iCs/>
                <w:color w:val="000000"/>
                <w:sz w:val="20"/>
                <w:szCs w:val="20"/>
              </w:rPr>
              <w:t xml:space="preserve">Besluit met toekomstige in- of uitwerkingtreding </w:t>
            </w:r>
          </w:p>
          <w:p w14:paraId="6940DC9E" w14:textId="77777777" w:rsidR="007C7412" w:rsidRDefault="007C7412" w:rsidP="007C7412">
            <w:pPr>
              <w:pStyle w:val="ListParagraph"/>
              <w:numPr>
                <w:ilvl w:val="0"/>
                <w:numId w:val="25"/>
              </w:numPr>
              <w:spacing w:after="144" w:line="240" w:lineRule="auto"/>
              <w:rPr>
                <w:rFonts w:asciiTheme="minorHAnsi" w:hAnsiTheme="minorHAnsi" w:cstheme="minorHAnsi"/>
                <w:iCs/>
                <w:color w:val="000000"/>
                <w:sz w:val="20"/>
                <w:szCs w:val="20"/>
              </w:rPr>
            </w:pPr>
            <w:r>
              <w:rPr>
                <w:rFonts w:asciiTheme="minorHAnsi" w:hAnsiTheme="minorHAnsi" w:cstheme="minorHAnsi"/>
                <w:iCs/>
                <w:color w:val="000000"/>
                <w:sz w:val="20"/>
                <w:szCs w:val="20"/>
              </w:rPr>
              <w:t>Verwerken van consolidatieproblemen en samenloop</w:t>
            </w:r>
          </w:p>
          <w:p w14:paraId="785C84B1" w14:textId="77777777" w:rsidR="007C7412" w:rsidRDefault="007C7412" w:rsidP="007C7412">
            <w:pPr>
              <w:pStyle w:val="ListParagraph"/>
              <w:numPr>
                <w:ilvl w:val="0"/>
                <w:numId w:val="25"/>
              </w:numPr>
              <w:spacing w:after="144" w:line="240" w:lineRule="auto"/>
              <w:rPr>
                <w:rFonts w:asciiTheme="minorHAnsi" w:hAnsiTheme="minorHAnsi" w:cstheme="minorHAnsi"/>
                <w:iCs/>
                <w:color w:val="000000"/>
                <w:sz w:val="20"/>
                <w:szCs w:val="20"/>
              </w:rPr>
            </w:pPr>
            <w:r>
              <w:rPr>
                <w:rFonts w:asciiTheme="minorHAnsi" w:hAnsiTheme="minorHAnsi" w:cstheme="minorHAnsi"/>
                <w:iCs/>
                <w:color w:val="000000"/>
                <w:sz w:val="20"/>
                <w:szCs w:val="20"/>
              </w:rPr>
              <w:t>Wijzigen van vrije tekst en annotaties</w:t>
            </w:r>
          </w:p>
          <w:p w14:paraId="105B7EB4" w14:textId="77777777" w:rsidR="007C7412" w:rsidRDefault="007C7412" w:rsidP="007C7412">
            <w:pPr>
              <w:pStyle w:val="ListParagraph"/>
              <w:numPr>
                <w:ilvl w:val="0"/>
                <w:numId w:val="25"/>
              </w:numPr>
              <w:spacing w:after="144" w:line="240" w:lineRule="auto"/>
              <w:rPr>
                <w:rFonts w:asciiTheme="minorHAnsi" w:hAnsiTheme="minorHAnsi" w:cstheme="minorHAnsi"/>
                <w:iCs/>
                <w:color w:val="000000"/>
                <w:sz w:val="20"/>
                <w:szCs w:val="20"/>
              </w:rPr>
            </w:pPr>
            <w:r>
              <w:rPr>
                <w:rFonts w:asciiTheme="minorHAnsi" w:hAnsiTheme="minorHAnsi" w:cstheme="minorHAnsi"/>
                <w:iCs/>
                <w:color w:val="000000"/>
                <w:sz w:val="20"/>
                <w:szCs w:val="20"/>
              </w:rPr>
              <w:t>Vervangen van een (deel van een) besluit</w:t>
            </w:r>
          </w:p>
          <w:p w14:paraId="2118715F" w14:textId="77777777" w:rsidR="007C7412" w:rsidRPr="002667A4" w:rsidRDefault="007C7412" w:rsidP="007C7412">
            <w:pPr>
              <w:pStyle w:val="ListParagraph"/>
              <w:numPr>
                <w:ilvl w:val="0"/>
                <w:numId w:val="25"/>
              </w:numPr>
              <w:spacing w:after="144" w:line="240" w:lineRule="auto"/>
              <w:rPr>
                <w:rFonts w:asciiTheme="minorHAnsi" w:hAnsiTheme="minorHAnsi" w:cstheme="minorHAnsi"/>
                <w:iCs/>
                <w:color w:val="000000"/>
                <w:sz w:val="20"/>
                <w:szCs w:val="20"/>
              </w:rPr>
            </w:pPr>
            <w:r>
              <w:rPr>
                <w:rFonts w:asciiTheme="minorHAnsi" w:hAnsiTheme="minorHAnsi" w:cstheme="minorHAnsi"/>
                <w:iCs/>
                <w:color w:val="000000"/>
                <w:sz w:val="20"/>
                <w:szCs w:val="20"/>
              </w:rPr>
              <w:t>Intrekken van een (deel van een) besluit na publicatie</w:t>
            </w:r>
          </w:p>
        </w:tc>
        <w:tc>
          <w:tcPr>
            <w:tcW w:w="709" w:type="dxa"/>
            <w:tcBorders>
              <w:top w:val="single" w:sz="4" w:space="0" w:color="auto"/>
              <w:left w:val="nil"/>
              <w:bottom w:val="single" w:sz="4" w:space="0" w:color="auto"/>
              <w:right w:val="single" w:sz="4" w:space="0" w:color="auto"/>
            </w:tcBorders>
            <w:shd w:val="clear" w:color="auto" w:fill="auto"/>
          </w:tcPr>
          <w:p w14:paraId="41C202E8" w14:textId="77777777" w:rsidR="007C7412" w:rsidRPr="004D3121" w:rsidRDefault="007C7412" w:rsidP="007C7412">
            <w:pPr>
              <w:spacing w:after="0" w:line="240" w:lineRule="auto"/>
              <w:jc w:val="center"/>
              <w:rPr>
                <w:color w:val="000000"/>
                <w:sz w:val="20"/>
              </w:rPr>
            </w:pPr>
            <w:r>
              <w:rPr>
                <w:rFonts w:eastAsia="Times New Roman" w:cs="Times New Roman"/>
                <w:color w:val="000000"/>
                <w:sz w:val="20"/>
                <w:szCs w:val="20"/>
                <w:lang w:eastAsia="nl-NL"/>
              </w:rPr>
              <w:lastRenderedPageBreak/>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F65D5D" w14:textId="77777777" w:rsidR="007C7412" w:rsidRPr="004D3121" w:rsidRDefault="007C7412" w:rsidP="007C7412">
            <w:pPr>
              <w:spacing w:after="0" w:line="240" w:lineRule="auto"/>
              <w:jc w:val="center"/>
              <w:rPr>
                <w:color w:val="000000"/>
                <w:sz w:val="20"/>
              </w:rPr>
            </w:pPr>
            <w:r>
              <w:rPr>
                <w:rFonts w:eastAsia="Times New Roman" w:cs="Times New Roman"/>
                <w:color w:val="000000"/>
                <w:sz w:val="20"/>
                <w:szCs w:val="20"/>
                <w:lang w:eastAsia="nl-NL"/>
              </w:rPr>
              <w:t>[A3]</w:t>
            </w:r>
          </w:p>
        </w:tc>
        <w:tc>
          <w:tcPr>
            <w:tcW w:w="710" w:type="dxa"/>
            <w:tcBorders>
              <w:top w:val="single" w:sz="4" w:space="0" w:color="auto"/>
              <w:left w:val="nil"/>
              <w:bottom w:val="single" w:sz="4" w:space="0" w:color="auto"/>
              <w:right w:val="single" w:sz="4" w:space="0" w:color="auto"/>
            </w:tcBorders>
            <w:shd w:val="clear" w:color="auto" w:fill="auto"/>
            <w:noWrap/>
          </w:tcPr>
          <w:p w14:paraId="6868A5E1" w14:textId="77777777" w:rsidR="007C7412" w:rsidRDefault="007C7412" w:rsidP="007C7412">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p w14:paraId="11B09490" w14:textId="77777777" w:rsidR="007C7412" w:rsidRDefault="007C7412" w:rsidP="007C7412">
            <w:pPr>
              <w:spacing w:after="0" w:line="240" w:lineRule="auto"/>
              <w:jc w:val="center"/>
              <w:rPr>
                <w:rFonts w:eastAsia="Times New Roman" w:cs="Times New Roman"/>
                <w:color w:val="000000"/>
                <w:sz w:val="20"/>
                <w:szCs w:val="20"/>
                <w:lang w:eastAsia="nl-NL"/>
              </w:rPr>
            </w:pPr>
          </w:p>
        </w:tc>
      </w:tr>
      <w:tr w:rsidR="007C7412" w:rsidRPr="00960D57" w14:paraId="7225AAE2" w14:textId="77777777" w:rsidTr="00503C6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3C419CD6" w14:textId="77777777" w:rsidR="007C7412" w:rsidRPr="004D3121" w:rsidRDefault="007C7412" w:rsidP="007C7412">
            <w:pPr>
              <w:spacing w:after="0" w:line="240" w:lineRule="auto"/>
              <w:jc w:val="right"/>
              <w:rPr>
                <w:color w:val="000000"/>
                <w:sz w:val="20"/>
              </w:rPr>
            </w:pPr>
            <w:r>
              <w:rPr>
                <w:color w:val="000000"/>
                <w:sz w:val="20"/>
              </w:rPr>
              <w:t>ROD08d</w:t>
            </w:r>
          </w:p>
        </w:tc>
        <w:tc>
          <w:tcPr>
            <w:tcW w:w="5953" w:type="dxa"/>
            <w:tcBorders>
              <w:top w:val="single" w:sz="4" w:space="0" w:color="auto"/>
              <w:left w:val="nil"/>
              <w:bottom w:val="single" w:sz="4" w:space="0" w:color="auto"/>
              <w:right w:val="single" w:sz="4" w:space="0" w:color="auto"/>
            </w:tcBorders>
            <w:shd w:val="clear" w:color="auto" w:fill="auto"/>
          </w:tcPr>
          <w:p w14:paraId="3C2A9928" w14:textId="77777777" w:rsidR="007C7412" w:rsidRPr="00814C70" w:rsidRDefault="007C7412" w:rsidP="007C7412">
            <w:pPr>
              <w:spacing w:after="0" w:line="240" w:lineRule="auto"/>
              <w:rPr>
                <w:rFonts w:cstheme="minorHAnsi"/>
                <w:iCs/>
                <w:color w:val="000000"/>
                <w:sz w:val="20"/>
                <w:szCs w:val="20"/>
              </w:rPr>
            </w:pPr>
            <w:r>
              <w:rPr>
                <w:rFonts w:cstheme="minorHAnsi"/>
                <w:iCs/>
                <w:color w:val="000000"/>
                <w:sz w:val="20"/>
                <w:szCs w:val="20"/>
              </w:rPr>
              <w:t>In aanvulling op ROD08, ROD08a - c worden ten behoeve van de besluiten zoals genomen door de Rechterlijke Macht die effect hebben op bestaande OW-Besluiten, tevens de volgende mutatiescenario’s ondersteund</w:t>
            </w:r>
            <w:r w:rsidRPr="00814C70">
              <w:rPr>
                <w:rFonts w:cstheme="minorHAnsi"/>
                <w:iCs/>
                <w:color w:val="000000"/>
                <w:sz w:val="20"/>
                <w:szCs w:val="20"/>
              </w:rPr>
              <w:t>:</w:t>
            </w:r>
          </w:p>
          <w:p w14:paraId="49425E16" w14:textId="77777777" w:rsidR="007C7412" w:rsidRDefault="007C7412" w:rsidP="007C7412">
            <w:pPr>
              <w:pStyle w:val="ListParagraph"/>
              <w:numPr>
                <w:ilvl w:val="0"/>
                <w:numId w:val="25"/>
              </w:numPr>
              <w:spacing w:after="144" w:line="240" w:lineRule="auto"/>
              <w:rPr>
                <w:rFonts w:asciiTheme="minorHAnsi" w:hAnsiTheme="minorHAnsi" w:cstheme="minorHAnsi"/>
                <w:iCs/>
                <w:color w:val="000000"/>
                <w:sz w:val="20"/>
                <w:szCs w:val="20"/>
              </w:rPr>
            </w:pPr>
            <w:r>
              <w:rPr>
                <w:rFonts w:asciiTheme="minorHAnsi" w:hAnsiTheme="minorHAnsi" w:cstheme="minorHAnsi"/>
                <w:iCs/>
                <w:color w:val="000000"/>
                <w:sz w:val="20"/>
                <w:szCs w:val="20"/>
              </w:rPr>
              <w:t>Schorsen van een (deel van een) besluit</w:t>
            </w:r>
          </w:p>
          <w:p w14:paraId="12204192" w14:textId="77777777" w:rsidR="007C7412" w:rsidRDefault="007C7412" w:rsidP="007C7412">
            <w:pPr>
              <w:pStyle w:val="ListParagraph"/>
              <w:numPr>
                <w:ilvl w:val="0"/>
                <w:numId w:val="25"/>
              </w:numPr>
              <w:spacing w:after="144" w:line="240" w:lineRule="auto"/>
              <w:rPr>
                <w:rFonts w:asciiTheme="minorHAnsi" w:hAnsiTheme="minorHAnsi" w:cstheme="minorHAnsi"/>
                <w:iCs/>
                <w:color w:val="000000"/>
                <w:sz w:val="20"/>
                <w:szCs w:val="20"/>
              </w:rPr>
            </w:pPr>
            <w:r>
              <w:rPr>
                <w:rFonts w:asciiTheme="minorHAnsi" w:hAnsiTheme="minorHAnsi" w:cstheme="minorHAnsi"/>
                <w:iCs/>
                <w:color w:val="000000"/>
                <w:sz w:val="20"/>
                <w:szCs w:val="20"/>
              </w:rPr>
              <w:t>Opheffen van de schorsing van een (een deel van een) besluit</w:t>
            </w:r>
          </w:p>
          <w:p w14:paraId="7A802DC4" w14:textId="77777777" w:rsidR="007C7412" w:rsidRPr="00A83E58" w:rsidRDefault="007C7412" w:rsidP="007C7412">
            <w:pPr>
              <w:pStyle w:val="ListParagraph"/>
              <w:numPr>
                <w:ilvl w:val="0"/>
                <w:numId w:val="25"/>
              </w:numPr>
              <w:spacing w:after="144" w:line="240" w:lineRule="auto"/>
              <w:rPr>
                <w:rFonts w:asciiTheme="minorHAnsi" w:hAnsiTheme="minorHAnsi" w:cstheme="minorHAnsi"/>
                <w:iCs/>
                <w:color w:val="000000"/>
                <w:sz w:val="20"/>
                <w:szCs w:val="20"/>
              </w:rPr>
            </w:pPr>
            <w:r>
              <w:rPr>
                <w:rFonts w:asciiTheme="minorHAnsi" w:hAnsiTheme="minorHAnsi" w:cstheme="minorHAnsi"/>
                <w:iCs/>
                <w:color w:val="000000"/>
                <w:sz w:val="20"/>
                <w:szCs w:val="20"/>
              </w:rPr>
              <w:t>Vernietigen van een (deel van een) besluit</w:t>
            </w:r>
          </w:p>
        </w:tc>
        <w:tc>
          <w:tcPr>
            <w:tcW w:w="709" w:type="dxa"/>
            <w:tcBorders>
              <w:top w:val="single" w:sz="4" w:space="0" w:color="auto"/>
              <w:left w:val="nil"/>
              <w:bottom w:val="single" w:sz="4" w:space="0" w:color="auto"/>
              <w:right w:val="single" w:sz="4" w:space="0" w:color="auto"/>
            </w:tcBorders>
            <w:shd w:val="clear" w:color="auto" w:fill="auto"/>
          </w:tcPr>
          <w:p w14:paraId="2268AD18" w14:textId="77777777" w:rsidR="007C7412" w:rsidRPr="004D3121" w:rsidRDefault="007C7412" w:rsidP="007C7412">
            <w:pPr>
              <w:spacing w:after="0" w:line="240" w:lineRule="auto"/>
              <w:jc w:val="center"/>
              <w:rPr>
                <w:color w:val="000000"/>
                <w:sz w:val="20"/>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C532FC" w14:textId="77777777" w:rsidR="007C7412" w:rsidRPr="004D3121" w:rsidRDefault="007C7412" w:rsidP="007C7412">
            <w:pPr>
              <w:spacing w:after="0" w:line="240" w:lineRule="auto"/>
              <w:jc w:val="center"/>
              <w:rPr>
                <w:color w:val="000000"/>
                <w:sz w:val="20"/>
              </w:rPr>
            </w:pPr>
            <w:r>
              <w:rPr>
                <w:rFonts w:eastAsia="Times New Roman" w:cs="Times New Roman"/>
                <w:color w:val="000000"/>
                <w:sz w:val="20"/>
                <w:szCs w:val="20"/>
                <w:lang w:eastAsia="nl-NL"/>
              </w:rPr>
              <w:t>[A3]</w:t>
            </w:r>
          </w:p>
        </w:tc>
        <w:tc>
          <w:tcPr>
            <w:tcW w:w="710" w:type="dxa"/>
            <w:tcBorders>
              <w:top w:val="single" w:sz="4" w:space="0" w:color="auto"/>
              <w:left w:val="nil"/>
              <w:bottom w:val="single" w:sz="4" w:space="0" w:color="auto"/>
              <w:right w:val="single" w:sz="4" w:space="0" w:color="auto"/>
            </w:tcBorders>
            <w:shd w:val="clear" w:color="auto" w:fill="auto"/>
            <w:noWrap/>
          </w:tcPr>
          <w:p w14:paraId="3C41A90A" w14:textId="77777777" w:rsidR="007C7412" w:rsidRDefault="007C7412" w:rsidP="007C7412">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p w14:paraId="3DFEC704" w14:textId="77777777" w:rsidR="007C7412" w:rsidRDefault="007C7412" w:rsidP="007C7412">
            <w:pPr>
              <w:spacing w:after="0" w:line="240" w:lineRule="auto"/>
              <w:jc w:val="center"/>
              <w:rPr>
                <w:rFonts w:eastAsia="Times New Roman" w:cs="Times New Roman"/>
                <w:color w:val="000000"/>
                <w:sz w:val="20"/>
                <w:szCs w:val="20"/>
                <w:lang w:eastAsia="nl-NL"/>
              </w:rPr>
            </w:pPr>
          </w:p>
        </w:tc>
      </w:tr>
      <w:tr w:rsidR="007C7412" w:rsidRPr="00960D57" w14:paraId="7A2038A5" w14:textId="77777777" w:rsidTr="00503C6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2A19966A" w14:textId="77777777" w:rsidR="007C7412" w:rsidRPr="004D3121" w:rsidRDefault="007C7412" w:rsidP="007C7412">
            <w:pPr>
              <w:spacing w:after="0" w:line="240" w:lineRule="auto"/>
              <w:jc w:val="right"/>
              <w:rPr>
                <w:color w:val="000000"/>
                <w:sz w:val="20"/>
              </w:rPr>
            </w:pPr>
            <w:r>
              <w:rPr>
                <w:color w:val="000000"/>
                <w:sz w:val="20"/>
              </w:rPr>
              <w:t>ROD08e</w:t>
            </w:r>
          </w:p>
        </w:tc>
        <w:tc>
          <w:tcPr>
            <w:tcW w:w="5953" w:type="dxa"/>
            <w:tcBorders>
              <w:top w:val="single" w:sz="4" w:space="0" w:color="auto"/>
              <w:left w:val="nil"/>
              <w:bottom w:val="single" w:sz="4" w:space="0" w:color="auto"/>
              <w:right w:val="single" w:sz="4" w:space="0" w:color="auto"/>
            </w:tcBorders>
            <w:shd w:val="clear" w:color="auto" w:fill="auto"/>
          </w:tcPr>
          <w:p w14:paraId="32AC3328" w14:textId="77777777" w:rsidR="007C7412" w:rsidRPr="00814C70" w:rsidRDefault="007C7412" w:rsidP="007C7412">
            <w:pPr>
              <w:spacing w:after="0" w:line="240" w:lineRule="auto"/>
              <w:rPr>
                <w:rFonts w:cstheme="minorHAnsi"/>
                <w:iCs/>
                <w:color w:val="000000"/>
                <w:sz w:val="20"/>
                <w:szCs w:val="20"/>
              </w:rPr>
            </w:pPr>
            <w:r>
              <w:rPr>
                <w:rFonts w:cstheme="minorHAnsi"/>
                <w:iCs/>
                <w:color w:val="000000"/>
                <w:sz w:val="20"/>
                <w:szCs w:val="20"/>
              </w:rPr>
              <w:t>In aanvulling op ROD08, ROD08a - e worden tevens de volgende mutatiescenario’s ondersteund</w:t>
            </w:r>
            <w:r w:rsidRPr="00814C70">
              <w:rPr>
                <w:rFonts w:cstheme="minorHAnsi"/>
                <w:iCs/>
                <w:color w:val="000000"/>
                <w:sz w:val="20"/>
                <w:szCs w:val="20"/>
              </w:rPr>
              <w:t>:</w:t>
            </w:r>
          </w:p>
          <w:p w14:paraId="1333466C" w14:textId="77777777" w:rsidR="007C7412" w:rsidRPr="00F04284" w:rsidRDefault="007C7412" w:rsidP="007C7412">
            <w:pPr>
              <w:pStyle w:val="ListParagraph"/>
              <w:numPr>
                <w:ilvl w:val="0"/>
                <w:numId w:val="25"/>
              </w:numPr>
              <w:spacing w:after="144" w:line="240" w:lineRule="auto"/>
              <w:rPr>
                <w:rFonts w:asciiTheme="minorHAnsi" w:hAnsiTheme="minorHAnsi" w:cstheme="minorHAnsi"/>
                <w:iCs/>
                <w:color w:val="000000"/>
                <w:sz w:val="20"/>
                <w:szCs w:val="20"/>
              </w:rPr>
            </w:pPr>
            <w:r w:rsidRPr="00F04284">
              <w:rPr>
                <w:rFonts w:asciiTheme="minorHAnsi" w:hAnsiTheme="minorHAnsi" w:cstheme="minorHAnsi"/>
                <w:iCs/>
                <w:color w:val="000000"/>
                <w:sz w:val="20"/>
                <w:szCs w:val="20"/>
              </w:rPr>
              <w:t>Besluit met gedeeltelijke inwerkingtreding</w:t>
            </w:r>
          </w:p>
          <w:p w14:paraId="31215C40" w14:textId="77777777" w:rsidR="007C7412" w:rsidRPr="00F04284" w:rsidRDefault="007C7412" w:rsidP="007C7412">
            <w:pPr>
              <w:pStyle w:val="ListParagraph"/>
              <w:numPr>
                <w:ilvl w:val="0"/>
                <w:numId w:val="25"/>
              </w:numPr>
              <w:spacing w:after="144" w:line="240" w:lineRule="auto"/>
              <w:rPr>
                <w:rFonts w:asciiTheme="minorHAnsi" w:hAnsiTheme="minorHAnsi" w:cstheme="minorHAnsi"/>
                <w:iCs/>
                <w:color w:val="000000"/>
                <w:sz w:val="20"/>
                <w:szCs w:val="20"/>
              </w:rPr>
            </w:pPr>
            <w:r w:rsidRPr="00F04284">
              <w:rPr>
                <w:rFonts w:asciiTheme="minorHAnsi" w:hAnsiTheme="minorHAnsi" w:cstheme="minorHAnsi"/>
                <w:iCs/>
                <w:color w:val="000000"/>
                <w:sz w:val="20"/>
                <w:szCs w:val="20"/>
              </w:rPr>
              <w:t>Besluit met terugwerkende kracht</w:t>
            </w:r>
          </w:p>
          <w:p w14:paraId="67DCD3DF" w14:textId="77777777" w:rsidR="007C7412" w:rsidRPr="00F04284" w:rsidRDefault="007C7412" w:rsidP="007C7412">
            <w:pPr>
              <w:pStyle w:val="ListParagraph"/>
              <w:numPr>
                <w:ilvl w:val="0"/>
                <w:numId w:val="25"/>
              </w:numPr>
              <w:spacing w:after="144" w:line="240" w:lineRule="auto"/>
              <w:rPr>
                <w:rFonts w:asciiTheme="minorHAnsi" w:hAnsiTheme="minorHAnsi" w:cstheme="minorHAnsi"/>
                <w:iCs/>
                <w:color w:val="000000"/>
                <w:sz w:val="20"/>
                <w:szCs w:val="20"/>
              </w:rPr>
            </w:pPr>
            <w:r w:rsidRPr="00F04284">
              <w:rPr>
                <w:rFonts w:asciiTheme="minorHAnsi" w:hAnsiTheme="minorHAnsi" w:cstheme="minorHAnsi"/>
                <w:iCs/>
                <w:color w:val="000000"/>
                <w:sz w:val="20"/>
                <w:szCs w:val="20"/>
              </w:rPr>
              <w:t>Besluit met gefaseerde inwerkingtreding</w:t>
            </w:r>
          </w:p>
          <w:p w14:paraId="1DB8FCF0" w14:textId="77777777" w:rsidR="007C7412" w:rsidRPr="00F04284" w:rsidRDefault="007C7412" w:rsidP="007C7412">
            <w:pPr>
              <w:pStyle w:val="ListParagraph"/>
              <w:numPr>
                <w:ilvl w:val="0"/>
                <w:numId w:val="25"/>
              </w:numPr>
              <w:spacing w:after="144" w:line="240" w:lineRule="auto"/>
              <w:rPr>
                <w:rFonts w:asciiTheme="minorHAnsi" w:hAnsiTheme="minorHAnsi" w:cstheme="minorHAnsi"/>
                <w:iCs/>
                <w:color w:val="000000"/>
                <w:sz w:val="20"/>
                <w:szCs w:val="20"/>
              </w:rPr>
            </w:pPr>
            <w:r w:rsidRPr="00F04284">
              <w:rPr>
                <w:rFonts w:asciiTheme="minorHAnsi" w:hAnsiTheme="minorHAnsi" w:cstheme="minorHAnsi"/>
                <w:iCs/>
                <w:color w:val="000000"/>
                <w:sz w:val="20"/>
                <w:szCs w:val="20"/>
              </w:rPr>
              <w:t>Parallelle geldigheid / overgangsrecht</w:t>
            </w:r>
          </w:p>
          <w:p w14:paraId="5CCC3E61" w14:textId="77777777" w:rsidR="007C7412" w:rsidRPr="00F04284" w:rsidRDefault="007C7412" w:rsidP="007C7412">
            <w:pPr>
              <w:pStyle w:val="ListParagraph"/>
              <w:numPr>
                <w:ilvl w:val="0"/>
                <w:numId w:val="25"/>
              </w:numPr>
              <w:spacing w:after="144" w:line="240" w:lineRule="auto"/>
              <w:rPr>
                <w:rFonts w:asciiTheme="minorHAnsi" w:hAnsiTheme="minorHAnsi" w:cstheme="minorHAnsi"/>
                <w:iCs/>
                <w:color w:val="000000"/>
                <w:sz w:val="20"/>
                <w:szCs w:val="20"/>
              </w:rPr>
            </w:pPr>
            <w:r w:rsidRPr="00F04284">
              <w:rPr>
                <w:rFonts w:asciiTheme="minorHAnsi" w:hAnsiTheme="minorHAnsi" w:cstheme="minorHAnsi"/>
                <w:iCs/>
                <w:color w:val="000000"/>
                <w:sz w:val="20"/>
                <w:szCs w:val="20"/>
              </w:rPr>
              <w:t>Besluit met conditionele inwerkingtreding</w:t>
            </w:r>
          </w:p>
          <w:p w14:paraId="2281FC1C" w14:textId="77777777" w:rsidR="007C7412" w:rsidRDefault="007C7412" w:rsidP="007C7412">
            <w:pPr>
              <w:pStyle w:val="ListParagraph"/>
              <w:numPr>
                <w:ilvl w:val="0"/>
                <w:numId w:val="25"/>
              </w:numPr>
              <w:spacing w:after="144" w:line="240" w:lineRule="auto"/>
              <w:rPr>
                <w:rFonts w:asciiTheme="minorHAnsi" w:hAnsiTheme="minorHAnsi" w:cstheme="minorHAnsi"/>
                <w:iCs/>
                <w:color w:val="000000"/>
                <w:sz w:val="20"/>
                <w:szCs w:val="20"/>
              </w:rPr>
            </w:pPr>
            <w:r>
              <w:rPr>
                <w:rFonts w:asciiTheme="minorHAnsi" w:hAnsiTheme="minorHAnsi" w:cstheme="minorHAnsi"/>
                <w:iCs/>
                <w:color w:val="000000"/>
                <w:sz w:val="20"/>
                <w:szCs w:val="20"/>
              </w:rPr>
              <w:t>Uitwerking treden van een regeling</w:t>
            </w:r>
          </w:p>
          <w:p w14:paraId="6FB19516" w14:textId="77777777" w:rsidR="007C7412" w:rsidRPr="00855971" w:rsidRDefault="007C7412" w:rsidP="007C7412">
            <w:pPr>
              <w:pStyle w:val="ListParagraph"/>
              <w:numPr>
                <w:ilvl w:val="0"/>
                <w:numId w:val="25"/>
              </w:numPr>
              <w:spacing w:after="144" w:line="240" w:lineRule="auto"/>
              <w:rPr>
                <w:rFonts w:asciiTheme="minorHAnsi" w:hAnsiTheme="minorHAnsi" w:cstheme="minorHAnsi"/>
                <w:iCs/>
                <w:color w:val="000000"/>
                <w:sz w:val="20"/>
                <w:szCs w:val="20"/>
              </w:rPr>
            </w:pPr>
            <w:r>
              <w:rPr>
                <w:rFonts w:asciiTheme="minorHAnsi" w:hAnsiTheme="minorHAnsi" w:cstheme="minorHAnsi"/>
                <w:iCs/>
                <w:color w:val="000000"/>
                <w:sz w:val="20"/>
                <w:szCs w:val="20"/>
              </w:rPr>
              <w:t>Beëindigen van een regeling</w:t>
            </w:r>
          </w:p>
        </w:tc>
        <w:tc>
          <w:tcPr>
            <w:tcW w:w="709" w:type="dxa"/>
            <w:tcBorders>
              <w:top w:val="single" w:sz="4" w:space="0" w:color="auto"/>
              <w:left w:val="nil"/>
              <w:bottom w:val="single" w:sz="4" w:space="0" w:color="auto"/>
              <w:right w:val="single" w:sz="4" w:space="0" w:color="auto"/>
            </w:tcBorders>
            <w:shd w:val="clear" w:color="auto" w:fill="auto"/>
          </w:tcPr>
          <w:p w14:paraId="0AB161CF" w14:textId="77777777" w:rsidR="007C7412" w:rsidRPr="004D3121" w:rsidRDefault="007C7412" w:rsidP="007C7412">
            <w:pPr>
              <w:spacing w:after="0" w:line="240" w:lineRule="auto"/>
              <w:jc w:val="center"/>
              <w:rPr>
                <w:color w:val="000000"/>
                <w:sz w:val="20"/>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01FC91" w14:textId="77777777" w:rsidR="007C7412" w:rsidRPr="004D3121" w:rsidRDefault="007C7412" w:rsidP="007C7412">
            <w:pPr>
              <w:spacing w:after="0" w:line="240" w:lineRule="auto"/>
              <w:jc w:val="center"/>
              <w:rPr>
                <w:color w:val="000000"/>
                <w:sz w:val="20"/>
              </w:rPr>
            </w:pPr>
            <w:r>
              <w:rPr>
                <w:rFonts w:eastAsia="Times New Roman" w:cs="Times New Roman"/>
                <w:color w:val="000000"/>
                <w:sz w:val="20"/>
                <w:szCs w:val="20"/>
                <w:lang w:eastAsia="nl-NL"/>
              </w:rPr>
              <w:t>[A3]</w:t>
            </w:r>
          </w:p>
        </w:tc>
        <w:tc>
          <w:tcPr>
            <w:tcW w:w="710" w:type="dxa"/>
            <w:tcBorders>
              <w:top w:val="single" w:sz="4" w:space="0" w:color="auto"/>
              <w:left w:val="nil"/>
              <w:bottom w:val="single" w:sz="4" w:space="0" w:color="auto"/>
              <w:right w:val="single" w:sz="4" w:space="0" w:color="auto"/>
            </w:tcBorders>
            <w:shd w:val="clear" w:color="auto" w:fill="auto"/>
            <w:noWrap/>
          </w:tcPr>
          <w:p w14:paraId="3143339F" w14:textId="77777777" w:rsidR="007C7412" w:rsidRDefault="007C7412" w:rsidP="007C7412">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7C7412" w:rsidRPr="00960D57" w14:paraId="4617D3A0" w14:textId="77777777" w:rsidTr="00503C6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412A02A2" w14:textId="77777777" w:rsidR="007C7412" w:rsidRPr="00E36B99" w:rsidRDefault="007C7412" w:rsidP="007C7412">
            <w:pPr>
              <w:spacing w:after="0" w:line="240" w:lineRule="auto"/>
              <w:jc w:val="right"/>
              <w:rPr>
                <w:color w:val="000000"/>
                <w:sz w:val="20"/>
              </w:rPr>
            </w:pPr>
            <w:r w:rsidRPr="00E36B99">
              <w:rPr>
                <w:color w:val="000000"/>
                <w:sz w:val="20"/>
              </w:rPr>
              <w:t>ROD09</w:t>
            </w:r>
          </w:p>
        </w:tc>
        <w:tc>
          <w:tcPr>
            <w:tcW w:w="5953" w:type="dxa"/>
            <w:tcBorders>
              <w:top w:val="single" w:sz="4" w:space="0" w:color="auto"/>
              <w:left w:val="nil"/>
              <w:bottom w:val="single" w:sz="4" w:space="0" w:color="auto"/>
              <w:right w:val="single" w:sz="4" w:space="0" w:color="auto"/>
            </w:tcBorders>
            <w:shd w:val="clear" w:color="auto" w:fill="auto"/>
          </w:tcPr>
          <w:p w14:paraId="03B3E1E3" w14:textId="77777777" w:rsidR="007C7412" w:rsidRPr="00E36B99" w:rsidRDefault="007C7412" w:rsidP="007C7412">
            <w:pPr>
              <w:spacing w:after="0" w:line="240" w:lineRule="auto"/>
              <w:rPr>
                <w:color w:val="000000"/>
                <w:sz w:val="20"/>
              </w:rPr>
            </w:pPr>
            <w:r w:rsidRPr="00E36B99">
              <w:rPr>
                <w:color w:val="000000"/>
                <w:sz w:val="20"/>
              </w:rPr>
              <w:t xml:space="preserve">Statuswijzigingen van een </w:t>
            </w:r>
            <w:r w:rsidRPr="00E36B99">
              <w:rPr>
                <w:rFonts w:eastAsia="Times New Roman" w:cs="Times New Roman"/>
                <w:color w:val="000000"/>
                <w:sz w:val="20"/>
                <w:szCs w:val="20"/>
                <w:lang w:eastAsia="nl-NL"/>
              </w:rPr>
              <w:t>OW-Besluit</w:t>
            </w:r>
            <w:r w:rsidRPr="00E36B99">
              <w:rPr>
                <w:color w:val="000000"/>
                <w:sz w:val="20"/>
              </w:rPr>
              <w:t xml:space="preserve"> worden in de historie </w:t>
            </w:r>
            <w:r w:rsidRPr="00E36B99">
              <w:rPr>
                <w:rFonts w:eastAsia="Times New Roman" w:cs="Times New Roman"/>
                <w:color w:val="000000"/>
                <w:sz w:val="20"/>
                <w:szCs w:val="20"/>
                <w:lang w:eastAsia="nl-NL"/>
              </w:rPr>
              <w:t>bij</w:t>
            </w:r>
            <w:r w:rsidRPr="00E36B99">
              <w:rPr>
                <w:color w:val="000000"/>
                <w:sz w:val="20"/>
              </w:rPr>
              <w:t xml:space="preserve"> het </w:t>
            </w:r>
            <w:r w:rsidRPr="00E36B99">
              <w:rPr>
                <w:rFonts w:eastAsia="Times New Roman" w:cs="Times New Roman"/>
                <w:color w:val="000000"/>
                <w:sz w:val="20"/>
                <w:szCs w:val="20"/>
                <w:lang w:eastAsia="nl-NL"/>
              </w:rPr>
              <w:t>OW-Besluit</w:t>
            </w:r>
            <w:r w:rsidRPr="00E36B99">
              <w:rPr>
                <w:color w:val="000000"/>
                <w:sz w:val="20"/>
              </w:rPr>
              <w:t xml:space="preserve"> vastgelegd als onderdeel van de audittrail.</w:t>
            </w:r>
          </w:p>
        </w:tc>
        <w:tc>
          <w:tcPr>
            <w:tcW w:w="709" w:type="dxa"/>
            <w:tcBorders>
              <w:top w:val="single" w:sz="4" w:space="0" w:color="auto"/>
              <w:left w:val="nil"/>
              <w:bottom w:val="single" w:sz="4" w:space="0" w:color="auto"/>
              <w:right w:val="single" w:sz="4" w:space="0" w:color="auto"/>
            </w:tcBorders>
            <w:shd w:val="clear" w:color="auto" w:fill="auto"/>
          </w:tcPr>
          <w:p w14:paraId="26ED7D8F" w14:textId="77777777" w:rsidR="007C7412" w:rsidRPr="00E36B99" w:rsidRDefault="007C7412" w:rsidP="007C7412">
            <w:pPr>
              <w:spacing w:after="0" w:line="240" w:lineRule="auto"/>
              <w:jc w:val="center"/>
              <w:rPr>
                <w:color w:val="000000"/>
                <w:sz w:val="20"/>
              </w:rPr>
            </w:pPr>
            <w:r w:rsidRPr="00E36B99">
              <w:rPr>
                <w:color w:val="000000"/>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F6A459" w14:textId="77777777" w:rsidR="007C7412" w:rsidRPr="00E36B99" w:rsidRDefault="007C7412" w:rsidP="007C7412">
            <w:pPr>
              <w:spacing w:after="0" w:line="240" w:lineRule="auto"/>
              <w:jc w:val="center"/>
              <w:rPr>
                <w:color w:val="000000"/>
                <w:sz w:val="20"/>
              </w:rPr>
            </w:pPr>
            <w:r w:rsidRPr="00E36B99">
              <w:rPr>
                <w:color w:val="000000"/>
                <w:sz w:val="20"/>
              </w:rPr>
              <w:t>[C4]</w:t>
            </w:r>
          </w:p>
        </w:tc>
        <w:tc>
          <w:tcPr>
            <w:tcW w:w="710" w:type="dxa"/>
            <w:tcBorders>
              <w:top w:val="single" w:sz="4" w:space="0" w:color="auto"/>
              <w:left w:val="nil"/>
              <w:bottom w:val="single" w:sz="4" w:space="0" w:color="auto"/>
              <w:right w:val="single" w:sz="4" w:space="0" w:color="auto"/>
            </w:tcBorders>
            <w:shd w:val="clear" w:color="auto" w:fill="auto"/>
            <w:noWrap/>
          </w:tcPr>
          <w:p w14:paraId="340BDC86" w14:textId="77777777" w:rsidR="007C7412" w:rsidRPr="00E36B99" w:rsidRDefault="007C7412" w:rsidP="007C7412">
            <w:pPr>
              <w:spacing w:after="0" w:line="240" w:lineRule="auto"/>
              <w:jc w:val="center"/>
              <w:rPr>
                <w:color w:val="000000"/>
                <w:sz w:val="20"/>
              </w:rPr>
            </w:pPr>
            <w:r w:rsidRPr="00E36B99">
              <w:rPr>
                <w:rFonts w:eastAsia="Times New Roman" w:cs="Times New Roman"/>
                <w:color w:val="000000"/>
                <w:sz w:val="20"/>
                <w:szCs w:val="20"/>
                <w:lang w:eastAsia="nl-NL"/>
              </w:rPr>
              <w:t>J</w:t>
            </w:r>
          </w:p>
        </w:tc>
      </w:tr>
    </w:tbl>
    <w:p w14:paraId="1B1E7DE4" w14:textId="77777777" w:rsidR="00C1553D" w:rsidRPr="00C1553D" w:rsidRDefault="00C1553D" w:rsidP="00C1553D">
      <w:pPr>
        <w:spacing w:after="0" w:line="240" w:lineRule="auto"/>
        <w:rPr>
          <w:sz w:val="4"/>
          <w:szCs w:val="4"/>
        </w:rPr>
      </w:pPr>
    </w:p>
    <w:tbl>
      <w:tblPr>
        <w:tblW w:w="8869" w:type="dxa"/>
        <w:tblInd w:w="57" w:type="dxa"/>
        <w:tblCellMar>
          <w:left w:w="70" w:type="dxa"/>
          <w:right w:w="70" w:type="dxa"/>
        </w:tblCellMar>
        <w:tblLook w:val="04A0" w:firstRow="1" w:lastRow="0" w:firstColumn="1" w:lastColumn="0" w:noHBand="0" w:noVBand="1"/>
      </w:tblPr>
      <w:tblGrid>
        <w:gridCol w:w="931"/>
        <w:gridCol w:w="5953"/>
        <w:gridCol w:w="709"/>
        <w:gridCol w:w="567"/>
        <w:gridCol w:w="709"/>
      </w:tblGrid>
      <w:tr w:rsidR="004B71E8" w:rsidRPr="00960D57" w14:paraId="199D5B40" w14:textId="77777777" w:rsidTr="00FF7953">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7BD0425B" w14:textId="77777777" w:rsidR="004B71E8" w:rsidRPr="00960D57" w:rsidRDefault="004B71E8" w:rsidP="00622AF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ROD10</w:t>
            </w:r>
          </w:p>
        </w:tc>
        <w:tc>
          <w:tcPr>
            <w:tcW w:w="5953" w:type="dxa"/>
            <w:tcBorders>
              <w:top w:val="single" w:sz="4" w:space="0" w:color="auto"/>
              <w:left w:val="nil"/>
              <w:bottom w:val="single" w:sz="4" w:space="0" w:color="auto"/>
              <w:right w:val="single" w:sz="4" w:space="0" w:color="auto"/>
            </w:tcBorders>
            <w:shd w:val="clear" w:color="auto" w:fill="auto"/>
            <w:hideMark/>
          </w:tcPr>
          <w:p w14:paraId="7F8E958A" w14:textId="77777777" w:rsidR="004B71E8" w:rsidRPr="00960D57" w:rsidRDefault="004B71E8" w:rsidP="00622AFA">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Systemen van bevoegde gezagen </w:t>
            </w:r>
            <w:r w:rsidRPr="00960D57">
              <w:rPr>
                <w:rFonts w:eastAsia="Times New Roman" w:cs="Times New Roman"/>
                <w:color w:val="000000"/>
                <w:sz w:val="20"/>
                <w:szCs w:val="20"/>
                <w:lang w:eastAsia="nl-NL"/>
              </w:rPr>
              <w:t xml:space="preserve">kunnen </w:t>
            </w:r>
            <w:r>
              <w:rPr>
                <w:rFonts w:eastAsia="Times New Roman" w:cs="Times New Roman"/>
                <w:color w:val="000000"/>
                <w:sz w:val="20"/>
                <w:szCs w:val="20"/>
                <w:lang w:eastAsia="nl-NL"/>
              </w:rPr>
              <w:t xml:space="preserve">onder voorwaarden OW-Besluiten waartoe zij gerechtigd zijnen welke voldoen aan de generieke structuur en het ‘eigen’ toepassingsprofiel, aanleveren bij </w:t>
            </w:r>
            <w:r w:rsidRPr="00C1553D">
              <w:rPr>
                <w:rFonts w:eastAsia="Times New Roman" w:cs="Times New Roman"/>
                <w:color w:val="000000"/>
                <w:sz w:val="20"/>
                <w:szCs w:val="20"/>
                <w:lang w:eastAsia="nl-NL"/>
              </w:rPr>
              <w:t>éé</w:t>
            </w:r>
            <w:r>
              <w:rPr>
                <w:rFonts w:eastAsia="Times New Roman" w:cs="Times New Roman"/>
                <w:color w:val="000000"/>
                <w:sz w:val="20"/>
                <w:szCs w:val="20"/>
                <w:lang w:eastAsia="nl-NL"/>
              </w:rPr>
              <w:t xml:space="preserve">n aanleverpunt. Deze OW-Besluiten </w:t>
            </w:r>
            <w:r w:rsidR="00B4254E">
              <w:rPr>
                <w:rFonts w:eastAsia="Times New Roman" w:cs="Times New Roman"/>
                <w:color w:val="000000"/>
                <w:sz w:val="20"/>
                <w:szCs w:val="20"/>
                <w:lang w:eastAsia="nl-NL"/>
              </w:rPr>
              <w:t xml:space="preserve">(ontwerp, vastgesteld) </w:t>
            </w:r>
            <w:r>
              <w:rPr>
                <w:rFonts w:eastAsia="Times New Roman" w:cs="Times New Roman"/>
                <w:color w:val="000000"/>
                <w:sz w:val="20"/>
                <w:szCs w:val="20"/>
                <w:lang w:eastAsia="nl-NL"/>
              </w:rPr>
              <w:t>hebben een wettelijke status (in werking getreden, nog in werking te treden, onherroepelijk</w:t>
            </w:r>
            <w:r w:rsidR="00B4254E">
              <w:rPr>
                <w:rFonts w:eastAsia="Times New Roman" w:cs="Times New Roman"/>
                <w:color w:val="000000"/>
                <w:sz w:val="20"/>
                <w:szCs w:val="20"/>
                <w:lang w:eastAsia="nl-NL"/>
              </w:rPr>
              <w:t xml:space="preserve"> </w:t>
            </w:r>
            <w:r w:rsidR="00697E93">
              <w:rPr>
                <w:rFonts w:eastAsia="Times New Roman" w:cs="Times New Roman"/>
                <w:color w:val="000000"/>
                <w:sz w:val="20"/>
                <w:szCs w:val="20"/>
                <w:lang w:eastAsia="nl-NL"/>
              </w:rPr>
              <w:t>etc.</w:t>
            </w:r>
            <w:r>
              <w:rPr>
                <w:rFonts w:eastAsia="Times New Roman" w:cs="Times New Roman"/>
                <w:color w:val="000000"/>
                <w:sz w:val="20"/>
                <w:szCs w:val="20"/>
                <w:lang w:eastAsia="nl-NL"/>
              </w:rPr>
              <w:t>). Achter dat aanleverpunt vindt zowel de validatie en formele bekendmaking en publicatie plaats</w:t>
            </w:r>
            <w:r w:rsidR="00B4254E">
              <w:rPr>
                <w:rFonts w:eastAsia="Times New Roman" w:cs="Times New Roman"/>
                <w:color w:val="000000"/>
                <w:sz w:val="20"/>
                <w:szCs w:val="20"/>
                <w:lang w:eastAsia="nl-NL"/>
              </w:rPr>
              <w:t xml:space="preserve"> (als dat aan de orde is)</w:t>
            </w:r>
            <w:r>
              <w:rPr>
                <w:rFonts w:eastAsia="Times New Roman" w:cs="Times New Roman"/>
                <w:color w:val="000000"/>
                <w:sz w:val="20"/>
                <w:szCs w:val="20"/>
                <w:lang w:eastAsia="nl-NL"/>
              </w:rPr>
              <w:t xml:space="preserve"> als de beschikbaarstelling aan </w:t>
            </w:r>
            <w:r w:rsidR="00B4254E">
              <w:rPr>
                <w:rFonts w:eastAsia="Times New Roman" w:cs="Times New Roman"/>
                <w:color w:val="000000"/>
                <w:sz w:val="20"/>
                <w:szCs w:val="20"/>
                <w:lang w:eastAsia="nl-NL"/>
              </w:rPr>
              <w:t>(</w:t>
            </w:r>
            <w:r>
              <w:rPr>
                <w:rFonts w:eastAsia="Times New Roman" w:cs="Times New Roman"/>
                <w:color w:val="000000"/>
                <w:sz w:val="20"/>
                <w:szCs w:val="20"/>
                <w:lang w:eastAsia="nl-NL"/>
              </w:rPr>
              <w:t>de gebruikerstoepassingen van</w:t>
            </w:r>
            <w:r w:rsidR="00B4254E">
              <w:rPr>
                <w:rFonts w:eastAsia="Times New Roman" w:cs="Times New Roman"/>
                <w:color w:val="000000"/>
                <w:sz w:val="20"/>
                <w:szCs w:val="20"/>
                <w:lang w:eastAsia="nl-NL"/>
              </w:rPr>
              <w:t>)</w:t>
            </w:r>
            <w:r>
              <w:rPr>
                <w:rFonts w:eastAsia="Times New Roman" w:cs="Times New Roman"/>
                <w:color w:val="000000"/>
                <w:sz w:val="20"/>
                <w:szCs w:val="20"/>
                <w:lang w:eastAsia="nl-NL"/>
              </w:rPr>
              <w:t xml:space="preserve"> het DSO-LV</w:t>
            </w:r>
            <w:r w:rsidRPr="00960D57">
              <w:rPr>
                <w:rFonts w:eastAsia="Times New Roman" w:cs="Times New Roman"/>
                <w:color w:val="000000"/>
                <w:sz w:val="20"/>
                <w:szCs w:val="20"/>
                <w:lang w:eastAsia="nl-NL"/>
              </w:rPr>
              <w:t>.</w:t>
            </w:r>
          </w:p>
        </w:tc>
        <w:tc>
          <w:tcPr>
            <w:tcW w:w="709" w:type="dxa"/>
            <w:tcBorders>
              <w:top w:val="single" w:sz="4" w:space="0" w:color="auto"/>
              <w:left w:val="nil"/>
              <w:bottom w:val="single" w:sz="4" w:space="0" w:color="auto"/>
              <w:right w:val="single" w:sz="4" w:space="0" w:color="auto"/>
            </w:tcBorders>
            <w:shd w:val="clear" w:color="auto" w:fill="auto"/>
          </w:tcPr>
          <w:p w14:paraId="1C0BD256" w14:textId="77777777" w:rsidR="004B71E8" w:rsidRDefault="004B71E8" w:rsidP="00622AF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90E2D2" w14:textId="77777777" w:rsidR="004B71E8" w:rsidRDefault="004B71E8" w:rsidP="00622AF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[C2]</w:t>
            </w:r>
          </w:p>
          <w:p w14:paraId="2D5A40E5" w14:textId="77777777" w:rsidR="004B71E8" w:rsidRDefault="004B71E8" w:rsidP="00622AF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p w14:paraId="7A786A47" w14:textId="77777777" w:rsidR="004B71E8" w:rsidRDefault="004B71E8" w:rsidP="00622AF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5.3.2</w:t>
            </w:r>
          </w:p>
        </w:tc>
        <w:tc>
          <w:tcPr>
            <w:tcW w:w="709" w:type="dxa"/>
            <w:tcBorders>
              <w:top w:val="single" w:sz="4" w:space="0" w:color="auto"/>
              <w:left w:val="nil"/>
              <w:bottom w:val="single" w:sz="4" w:space="0" w:color="auto"/>
              <w:right w:val="single" w:sz="4" w:space="0" w:color="auto"/>
            </w:tcBorders>
            <w:shd w:val="clear" w:color="auto" w:fill="auto"/>
            <w:noWrap/>
            <w:hideMark/>
          </w:tcPr>
          <w:p w14:paraId="789224DE" w14:textId="77777777" w:rsidR="00FB676A" w:rsidRPr="00960D57" w:rsidRDefault="004B71E8" w:rsidP="00622AF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bl>
    <w:p w14:paraId="44C270CE" w14:textId="77777777" w:rsidR="00C1553D" w:rsidRPr="00C1553D" w:rsidRDefault="00C1553D" w:rsidP="00C1553D">
      <w:pPr>
        <w:spacing w:after="0" w:line="240" w:lineRule="auto"/>
        <w:rPr>
          <w:sz w:val="4"/>
          <w:szCs w:val="4"/>
        </w:rPr>
      </w:pPr>
    </w:p>
    <w:tbl>
      <w:tblPr>
        <w:tblW w:w="8868" w:type="dxa"/>
        <w:tblInd w:w="57" w:type="dxa"/>
        <w:tblLayout w:type="fixed"/>
        <w:tblCellMar>
          <w:left w:w="70" w:type="dxa"/>
          <w:right w:w="70" w:type="dxa"/>
        </w:tblCellMar>
        <w:tblLook w:val="04A0" w:firstRow="1" w:lastRow="0" w:firstColumn="1" w:lastColumn="0" w:noHBand="0" w:noVBand="1"/>
      </w:tblPr>
      <w:tblGrid>
        <w:gridCol w:w="931"/>
        <w:gridCol w:w="5953"/>
        <w:gridCol w:w="709"/>
        <w:gridCol w:w="566"/>
        <w:gridCol w:w="709"/>
      </w:tblGrid>
      <w:tr w:rsidR="004B71E8" w:rsidRPr="00960D57" w14:paraId="399A6B43" w14:textId="77777777" w:rsidTr="00E36B99">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726E5E68" w14:textId="77777777" w:rsidR="004B71E8" w:rsidRPr="00E36B99" w:rsidRDefault="004B71E8" w:rsidP="00622AFA">
            <w:pPr>
              <w:spacing w:after="0" w:line="240" w:lineRule="auto"/>
              <w:jc w:val="right"/>
              <w:rPr>
                <w:color w:val="000000"/>
                <w:sz w:val="20"/>
              </w:rPr>
            </w:pPr>
            <w:bookmarkStart w:id="176" w:name="_Ref452394274"/>
            <w:bookmarkStart w:id="177" w:name="_Ref452394278"/>
            <w:bookmarkStart w:id="178" w:name="_Toc462344526"/>
            <w:r w:rsidRPr="00E36B99">
              <w:rPr>
                <w:color w:val="000000"/>
                <w:sz w:val="20"/>
              </w:rPr>
              <w:t>ROD11</w:t>
            </w:r>
          </w:p>
        </w:tc>
        <w:tc>
          <w:tcPr>
            <w:tcW w:w="5953" w:type="dxa"/>
            <w:tcBorders>
              <w:top w:val="single" w:sz="4" w:space="0" w:color="auto"/>
              <w:left w:val="nil"/>
              <w:bottom w:val="single" w:sz="4" w:space="0" w:color="auto"/>
              <w:right w:val="single" w:sz="4" w:space="0" w:color="auto"/>
            </w:tcBorders>
            <w:shd w:val="clear" w:color="auto" w:fill="auto"/>
            <w:hideMark/>
          </w:tcPr>
          <w:p w14:paraId="0F28B83E" w14:textId="77777777" w:rsidR="004B71E8" w:rsidRPr="00E36B99" w:rsidRDefault="00785486" w:rsidP="00622AFA">
            <w:pPr>
              <w:spacing w:after="0" w:line="240" w:lineRule="auto"/>
              <w:rPr>
                <w:color w:val="000000"/>
                <w:sz w:val="20"/>
              </w:rPr>
            </w:pPr>
            <w:r w:rsidRPr="00E36B99">
              <w:rPr>
                <w:color w:val="000000"/>
                <w:sz w:val="20"/>
              </w:rPr>
              <w:t>Opgenomen in het Globaal Content Raamwerk</w:t>
            </w:r>
            <w:r w:rsidR="004B71E8" w:rsidRPr="00E36B99">
              <w:rPr>
                <w:color w:val="000000"/>
                <w:sz w:val="20"/>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2830CAC3" w14:textId="77777777" w:rsidR="004B71E8" w:rsidRPr="00E36B99" w:rsidRDefault="004B71E8" w:rsidP="00622AFA">
            <w:pPr>
              <w:spacing w:after="0" w:line="240" w:lineRule="auto"/>
              <w:jc w:val="center"/>
              <w:rPr>
                <w:color w:val="000000"/>
                <w:sz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2DF6311" w14:textId="77777777" w:rsidR="004B71E8" w:rsidRPr="00E36B99" w:rsidRDefault="004B71E8" w:rsidP="00622AFA">
            <w:pPr>
              <w:spacing w:after="0"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tcPr>
          <w:p w14:paraId="7EE88745" w14:textId="77777777" w:rsidR="004B71E8" w:rsidRPr="00960D57" w:rsidRDefault="004B71E8" w:rsidP="00622AFA">
            <w:pPr>
              <w:spacing w:after="0" w:line="240" w:lineRule="auto"/>
              <w:jc w:val="center"/>
              <w:rPr>
                <w:rFonts w:eastAsia="Times New Roman" w:cs="Times New Roman"/>
                <w:color w:val="000000"/>
                <w:sz w:val="20"/>
                <w:szCs w:val="20"/>
                <w:lang w:eastAsia="nl-NL"/>
              </w:rPr>
            </w:pPr>
          </w:p>
        </w:tc>
      </w:tr>
      <w:tr w:rsidR="004B71E8" w:rsidRPr="00960D57" w14:paraId="4650A6D5" w14:textId="77777777" w:rsidTr="00E36B99">
        <w:trPr>
          <w:trHeight w:val="20"/>
        </w:trPr>
        <w:tc>
          <w:tcPr>
            <w:tcW w:w="931" w:type="dxa"/>
            <w:tcBorders>
              <w:top w:val="nil"/>
              <w:left w:val="single" w:sz="4" w:space="0" w:color="auto"/>
              <w:bottom w:val="single" w:sz="4" w:space="0" w:color="auto"/>
              <w:right w:val="single" w:sz="4" w:space="0" w:color="auto"/>
            </w:tcBorders>
            <w:shd w:val="clear" w:color="auto" w:fill="auto"/>
            <w:noWrap/>
          </w:tcPr>
          <w:p w14:paraId="7411B34B" w14:textId="77777777" w:rsidR="004B71E8" w:rsidRPr="00BD2481" w:rsidRDefault="004B71E8" w:rsidP="00622AFA">
            <w:pPr>
              <w:spacing w:after="0" w:line="240" w:lineRule="auto"/>
              <w:jc w:val="right"/>
              <w:rPr>
                <w:color w:val="000000"/>
                <w:sz w:val="20"/>
              </w:rPr>
            </w:pPr>
            <w:r w:rsidRPr="00BD2481">
              <w:rPr>
                <w:color w:val="000000"/>
                <w:sz w:val="20"/>
              </w:rPr>
              <w:t>ROD12</w:t>
            </w:r>
          </w:p>
        </w:tc>
        <w:tc>
          <w:tcPr>
            <w:tcW w:w="5953" w:type="dxa"/>
            <w:tcBorders>
              <w:top w:val="nil"/>
              <w:left w:val="nil"/>
              <w:bottom w:val="single" w:sz="4" w:space="0" w:color="auto"/>
              <w:right w:val="single" w:sz="4" w:space="0" w:color="auto"/>
            </w:tcBorders>
            <w:shd w:val="clear" w:color="auto" w:fill="auto"/>
            <w:hideMark/>
          </w:tcPr>
          <w:p w14:paraId="661828CC" w14:textId="77777777" w:rsidR="004B71E8" w:rsidRPr="00BD2481" w:rsidRDefault="00E13262" w:rsidP="00622AFA">
            <w:pPr>
              <w:spacing w:after="0" w:line="240" w:lineRule="auto"/>
              <w:rPr>
                <w:color w:val="000000"/>
                <w:sz w:val="20"/>
              </w:rPr>
            </w:pPr>
            <w:r w:rsidRPr="00AB71EA">
              <w:rPr>
                <w:color w:val="000000"/>
                <w:sz w:val="20"/>
              </w:rPr>
              <w:t>Opgenomen in het Globaal Content Raamwerk</w:t>
            </w:r>
          </w:p>
        </w:tc>
        <w:tc>
          <w:tcPr>
            <w:tcW w:w="709" w:type="dxa"/>
            <w:tcBorders>
              <w:top w:val="single" w:sz="4" w:space="0" w:color="auto"/>
              <w:left w:val="nil"/>
              <w:bottom w:val="single" w:sz="4" w:space="0" w:color="auto"/>
              <w:right w:val="single" w:sz="4" w:space="0" w:color="auto"/>
            </w:tcBorders>
            <w:shd w:val="clear" w:color="auto" w:fill="auto"/>
          </w:tcPr>
          <w:p w14:paraId="47E21152" w14:textId="77777777" w:rsidR="004B71E8" w:rsidRPr="00BD2481" w:rsidRDefault="004B71E8" w:rsidP="00622AFA">
            <w:pPr>
              <w:spacing w:after="0" w:line="240" w:lineRule="auto"/>
              <w:jc w:val="center"/>
              <w:rPr>
                <w:color w:val="000000"/>
                <w:sz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6BF5041" w14:textId="77777777" w:rsidR="004B71E8" w:rsidRPr="00BD2481" w:rsidRDefault="004B71E8" w:rsidP="00622AFA">
            <w:pPr>
              <w:spacing w:after="0" w:line="240" w:lineRule="auto"/>
              <w:jc w:val="center"/>
              <w:rPr>
                <w:color w:val="000000"/>
                <w:sz w:val="20"/>
              </w:rPr>
            </w:pPr>
          </w:p>
        </w:tc>
        <w:tc>
          <w:tcPr>
            <w:tcW w:w="709" w:type="dxa"/>
            <w:tcBorders>
              <w:top w:val="nil"/>
              <w:left w:val="nil"/>
              <w:bottom w:val="single" w:sz="4" w:space="0" w:color="auto"/>
              <w:right w:val="single" w:sz="4" w:space="0" w:color="auto"/>
            </w:tcBorders>
            <w:shd w:val="clear" w:color="auto" w:fill="BFBFBF" w:themeFill="background1" w:themeFillShade="BF"/>
            <w:noWrap/>
          </w:tcPr>
          <w:p w14:paraId="3476A2CF" w14:textId="77777777" w:rsidR="004B71E8" w:rsidRPr="00BD2481" w:rsidRDefault="004B71E8" w:rsidP="00622AFA">
            <w:pPr>
              <w:spacing w:after="0" w:line="240" w:lineRule="auto"/>
              <w:jc w:val="center"/>
              <w:rPr>
                <w:color w:val="000000"/>
                <w:sz w:val="20"/>
              </w:rPr>
            </w:pPr>
          </w:p>
        </w:tc>
      </w:tr>
      <w:tr w:rsidR="00102484" w:rsidRPr="00960D57" w14:paraId="658CD4B0" w14:textId="77777777" w:rsidTr="00E36B99">
        <w:trPr>
          <w:trHeight w:val="20"/>
        </w:trPr>
        <w:tc>
          <w:tcPr>
            <w:tcW w:w="931" w:type="dxa"/>
            <w:tcBorders>
              <w:top w:val="nil"/>
              <w:left w:val="single" w:sz="4" w:space="0" w:color="auto"/>
              <w:bottom w:val="single" w:sz="4" w:space="0" w:color="auto"/>
              <w:right w:val="single" w:sz="4" w:space="0" w:color="auto"/>
            </w:tcBorders>
            <w:shd w:val="clear" w:color="auto" w:fill="auto"/>
            <w:noWrap/>
          </w:tcPr>
          <w:p w14:paraId="1F1D05BC" w14:textId="77777777" w:rsidR="00102484" w:rsidRPr="00960D57" w:rsidRDefault="00102484" w:rsidP="00102484">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ROD13</w:t>
            </w:r>
          </w:p>
        </w:tc>
        <w:tc>
          <w:tcPr>
            <w:tcW w:w="5953" w:type="dxa"/>
            <w:tcBorders>
              <w:top w:val="nil"/>
              <w:left w:val="nil"/>
              <w:bottom w:val="single" w:sz="4" w:space="0" w:color="auto"/>
              <w:right w:val="single" w:sz="4" w:space="0" w:color="auto"/>
            </w:tcBorders>
            <w:shd w:val="clear" w:color="auto" w:fill="auto"/>
          </w:tcPr>
          <w:p w14:paraId="3771B44C" w14:textId="77777777" w:rsidR="00102484" w:rsidRPr="00960D57" w:rsidRDefault="00102484" w:rsidP="00102484">
            <w:pPr>
              <w:spacing w:after="0" w:line="240" w:lineRule="auto"/>
              <w:rPr>
                <w:rFonts w:eastAsia="Times New Roman" w:cs="Times New Roman"/>
                <w:color w:val="000000"/>
                <w:sz w:val="20"/>
                <w:szCs w:val="20"/>
                <w:lang w:eastAsia="nl-NL"/>
              </w:rPr>
            </w:pPr>
            <w:r w:rsidRPr="00AB71EA">
              <w:rPr>
                <w:color w:val="000000"/>
                <w:sz w:val="20"/>
              </w:rPr>
              <w:t>Opgenomen in het Globaal Content Raamwerk</w:t>
            </w:r>
          </w:p>
        </w:tc>
        <w:tc>
          <w:tcPr>
            <w:tcW w:w="709" w:type="dxa"/>
            <w:tcBorders>
              <w:top w:val="single" w:sz="4" w:space="0" w:color="auto"/>
              <w:left w:val="nil"/>
              <w:bottom w:val="single" w:sz="4" w:space="0" w:color="auto"/>
              <w:right w:val="single" w:sz="4" w:space="0" w:color="auto"/>
            </w:tcBorders>
            <w:shd w:val="clear" w:color="auto" w:fill="auto"/>
          </w:tcPr>
          <w:p w14:paraId="201E8787" w14:textId="77777777" w:rsidR="00102484" w:rsidRDefault="00102484" w:rsidP="00102484">
            <w:pPr>
              <w:spacing w:after="0" w:line="240" w:lineRule="auto"/>
              <w:jc w:val="center"/>
              <w:rPr>
                <w:rFonts w:eastAsia="Times New Roman" w:cs="Times New Roman"/>
                <w:color w:val="000000"/>
                <w:sz w:val="20"/>
                <w:szCs w:val="20"/>
                <w:lang w:eastAsia="nl-NL"/>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E41F732" w14:textId="77777777" w:rsidR="00102484" w:rsidRDefault="00102484" w:rsidP="00102484">
            <w:pPr>
              <w:spacing w:after="0" w:line="240" w:lineRule="auto"/>
              <w:jc w:val="center"/>
              <w:rPr>
                <w:rFonts w:eastAsia="Times New Roman" w:cs="Times New Roman"/>
                <w:color w:val="000000"/>
                <w:sz w:val="20"/>
                <w:szCs w:val="20"/>
                <w:lang w:eastAsia="nl-NL"/>
              </w:rPr>
            </w:pPr>
          </w:p>
        </w:tc>
        <w:tc>
          <w:tcPr>
            <w:tcW w:w="709" w:type="dxa"/>
            <w:tcBorders>
              <w:top w:val="nil"/>
              <w:left w:val="nil"/>
              <w:bottom w:val="single" w:sz="4" w:space="0" w:color="auto"/>
              <w:right w:val="single" w:sz="4" w:space="0" w:color="auto"/>
            </w:tcBorders>
            <w:shd w:val="clear" w:color="auto" w:fill="BFBFBF" w:themeFill="background1" w:themeFillShade="BF"/>
            <w:noWrap/>
          </w:tcPr>
          <w:p w14:paraId="53B518FF" w14:textId="77777777" w:rsidR="00102484" w:rsidRPr="00960D57" w:rsidRDefault="00102484" w:rsidP="00102484">
            <w:pPr>
              <w:spacing w:after="0" w:line="240" w:lineRule="auto"/>
              <w:jc w:val="center"/>
              <w:rPr>
                <w:rFonts w:eastAsia="Times New Roman" w:cs="Times New Roman"/>
                <w:color w:val="000000"/>
                <w:sz w:val="20"/>
                <w:szCs w:val="20"/>
                <w:lang w:eastAsia="nl-NL"/>
              </w:rPr>
            </w:pPr>
          </w:p>
        </w:tc>
      </w:tr>
    </w:tbl>
    <w:p w14:paraId="66C84CE9" w14:textId="77777777" w:rsidR="00C1553D" w:rsidRPr="00C1553D" w:rsidRDefault="00C1553D" w:rsidP="00C1553D">
      <w:pPr>
        <w:spacing w:after="0" w:line="240" w:lineRule="auto"/>
        <w:rPr>
          <w:sz w:val="4"/>
          <w:szCs w:val="4"/>
        </w:rPr>
      </w:pPr>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1"/>
        <w:gridCol w:w="5953"/>
        <w:gridCol w:w="709"/>
        <w:gridCol w:w="567"/>
        <w:gridCol w:w="709"/>
      </w:tblGrid>
      <w:tr w:rsidR="004B71E8" w:rsidRPr="00960D57" w14:paraId="32555FE1" w14:textId="77777777" w:rsidTr="00E36B99">
        <w:trPr>
          <w:trHeight w:val="20"/>
        </w:trPr>
        <w:tc>
          <w:tcPr>
            <w:tcW w:w="931" w:type="dxa"/>
            <w:shd w:val="clear" w:color="auto" w:fill="auto"/>
            <w:noWrap/>
          </w:tcPr>
          <w:p w14:paraId="2D3B72D8" w14:textId="77777777" w:rsidR="004B71E8" w:rsidRPr="00E36B99" w:rsidRDefault="004B71E8" w:rsidP="007B2F6A">
            <w:pPr>
              <w:spacing w:after="0" w:line="240" w:lineRule="auto"/>
              <w:jc w:val="right"/>
              <w:rPr>
                <w:color w:val="000000"/>
                <w:sz w:val="20"/>
              </w:rPr>
            </w:pPr>
            <w:r w:rsidRPr="00E36B99">
              <w:rPr>
                <w:color w:val="000000"/>
                <w:sz w:val="20"/>
              </w:rPr>
              <w:t>ROD14</w:t>
            </w:r>
          </w:p>
        </w:tc>
        <w:tc>
          <w:tcPr>
            <w:tcW w:w="5953" w:type="dxa"/>
            <w:shd w:val="clear" w:color="auto" w:fill="auto"/>
            <w:hideMark/>
          </w:tcPr>
          <w:p w14:paraId="5CB18708" w14:textId="77777777" w:rsidR="004B71E8" w:rsidRPr="00E36B99" w:rsidRDefault="00AE4680" w:rsidP="00622AFA">
            <w:pPr>
              <w:spacing w:after="0" w:line="240" w:lineRule="auto"/>
              <w:rPr>
                <w:color w:val="000000"/>
                <w:sz w:val="20"/>
              </w:rPr>
            </w:pPr>
            <w:r w:rsidRPr="00E36B99">
              <w:rPr>
                <w:color w:val="000000"/>
                <w:sz w:val="20"/>
              </w:rPr>
              <w:t>Opgenomen in het Globaal Content Raamwerk</w:t>
            </w:r>
          </w:p>
        </w:tc>
        <w:tc>
          <w:tcPr>
            <w:tcW w:w="709" w:type="dxa"/>
            <w:shd w:val="clear" w:color="auto" w:fill="auto"/>
          </w:tcPr>
          <w:p w14:paraId="21963173" w14:textId="77777777" w:rsidR="004B71E8" w:rsidRPr="00E36B99" w:rsidRDefault="004B71E8" w:rsidP="00622AFA">
            <w:pPr>
              <w:spacing w:after="0" w:line="240" w:lineRule="auto"/>
              <w:jc w:val="center"/>
              <w:rPr>
                <w:color w:val="000000"/>
                <w:sz w:val="20"/>
              </w:rPr>
            </w:pPr>
          </w:p>
        </w:tc>
        <w:tc>
          <w:tcPr>
            <w:tcW w:w="567" w:type="dxa"/>
            <w:shd w:val="clear" w:color="auto" w:fill="auto"/>
          </w:tcPr>
          <w:p w14:paraId="19F3BFB4" w14:textId="77777777" w:rsidR="004B71E8" w:rsidRPr="00E36B99" w:rsidRDefault="004B71E8" w:rsidP="00622AFA">
            <w:pPr>
              <w:spacing w:after="0" w:line="240" w:lineRule="auto"/>
              <w:jc w:val="center"/>
              <w:rPr>
                <w:color w:val="000000"/>
                <w:sz w:val="20"/>
              </w:rPr>
            </w:pPr>
          </w:p>
        </w:tc>
        <w:tc>
          <w:tcPr>
            <w:tcW w:w="709" w:type="dxa"/>
            <w:shd w:val="clear" w:color="auto" w:fill="BFBFBF" w:themeFill="background1" w:themeFillShade="BF"/>
            <w:noWrap/>
          </w:tcPr>
          <w:p w14:paraId="370E1556" w14:textId="77777777" w:rsidR="004B71E8" w:rsidRPr="00E36B99" w:rsidRDefault="004B71E8" w:rsidP="00622AFA">
            <w:pPr>
              <w:spacing w:after="0" w:line="240" w:lineRule="auto"/>
              <w:jc w:val="center"/>
              <w:rPr>
                <w:color w:val="000000"/>
                <w:sz w:val="20"/>
              </w:rPr>
            </w:pPr>
          </w:p>
        </w:tc>
      </w:tr>
    </w:tbl>
    <w:p w14:paraId="104C1A33" w14:textId="77777777" w:rsidR="00DD38E3" w:rsidRPr="00960D57" w:rsidRDefault="007F64A6" w:rsidP="00F4448D">
      <w:pPr>
        <w:pStyle w:val="Huisstijl-Kop2"/>
      </w:pPr>
      <w:bookmarkStart w:id="179" w:name="_Toc463891870"/>
      <w:bookmarkStart w:id="180" w:name="_Toc25571705"/>
      <w:r w:rsidRPr="00960D57">
        <w:t>Toepasbare</w:t>
      </w:r>
      <w:r w:rsidR="00DD38E3" w:rsidRPr="00960D57">
        <w:t xml:space="preserve"> regels</w:t>
      </w:r>
      <w:bookmarkEnd w:id="176"/>
      <w:bookmarkEnd w:id="177"/>
      <w:bookmarkEnd w:id="178"/>
      <w:bookmarkEnd w:id="179"/>
      <w:bookmarkEnd w:id="180"/>
    </w:p>
    <w:p w14:paraId="5295D9BD" w14:textId="77777777" w:rsidR="00DD38E3" w:rsidRPr="00960D57" w:rsidRDefault="00DD38E3" w:rsidP="00DD38E3">
      <w:pPr>
        <w:rPr>
          <w:sz w:val="20"/>
          <w:szCs w:val="20"/>
          <w:lang w:eastAsia="zh-CN" w:bidi="hi-IN"/>
        </w:rPr>
      </w:pPr>
      <w:r w:rsidRPr="00960D57">
        <w:rPr>
          <w:sz w:val="20"/>
          <w:szCs w:val="20"/>
          <w:lang w:eastAsia="zh-CN" w:bidi="hi-IN"/>
        </w:rPr>
        <w:t xml:space="preserve">Juridische teksten zijn niet altijd </w:t>
      </w:r>
      <w:r w:rsidR="001E543B">
        <w:rPr>
          <w:sz w:val="20"/>
          <w:szCs w:val="20"/>
          <w:lang w:eastAsia="zh-CN" w:bidi="hi-IN"/>
        </w:rPr>
        <w:t>begrijpelijk</w:t>
      </w:r>
      <w:r w:rsidRPr="00960D57">
        <w:rPr>
          <w:sz w:val="20"/>
          <w:szCs w:val="20"/>
          <w:lang w:eastAsia="zh-CN" w:bidi="hi-IN"/>
        </w:rPr>
        <w:t xml:space="preserve"> voor gebruikers. Ook de samenhang tussen regels </w:t>
      </w:r>
      <w:r w:rsidR="003548C7">
        <w:rPr>
          <w:sz w:val="20"/>
          <w:szCs w:val="20"/>
          <w:lang w:eastAsia="zh-CN" w:bidi="hi-IN"/>
        </w:rPr>
        <w:t>is</w:t>
      </w:r>
      <w:r w:rsidRPr="00960D57">
        <w:rPr>
          <w:sz w:val="20"/>
          <w:szCs w:val="20"/>
          <w:lang w:eastAsia="zh-CN" w:bidi="hi-IN"/>
        </w:rPr>
        <w:t xml:space="preserve"> vaak niet eenvoudig vast</w:t>
      </w:r>
      <w:r w:rsidR="003548C7">
        <w:rPr>
          <w:sz w:val="20"/>
          <w:szCs w:val="20"/>
          <w:lang w:eastAsia="zh-CN" w:bidi="hi-IN"/>
        </w:rPr>
        <w:t xml:space="preserve"> te </w:t>
      </w:r>
      <w:r w:rsidRPr="00960D57">
        <w:rPr>
          <w:sz w:val="20"/>
          <w:szCs w:val="20"/>
          <w:lang w:eastAsia="zh-CN" w:bidi="hi-IN"/>
        </w:rPr>
        <w:t xml:space="preserve">stellen. Voor het verbeteren van de </w:t>
      </w:r>
      <w:r w:rsidR="001E543B">
        <w:rPr>
          <w:sz w:val="20"/>
          <w:szCs w:val="20"/>
          <w:lang w:eastAsia="zh-CN" w:bidi="hi-IN"/>
        </w:rPr>
        <w:t>begrijpelijkheid</w:t>
      </w:r>
      <w:r w:rsidRPr="00960D57">
        <w:rPr>
          <w:sz w:val="20"/>
          <w:szCs w:val="20"/>
          <w:lang w:eastAsia="zh-CN" w:bidi="hi-IN"/>
        </w:rPr>
        <w:t xml:space="preserve"> en de samenhang worden de juridische teksten in </w:t>
      </w:r>
      <w:r w:rsidR="009B2F6E">
        <w:rPr>
          <w:sz w:val="20"/>
          <w:szCs w:val="20"/>
          <w:lang w:eastAsia="zh-CN" w:bidi="hi-IN"/>
        </w:rPr>
        <w:t>OW-Besluiten</w:t>
      </w:r>
      <w:r w:rsidR="008A2642">
        <w:rPr>
          <w:sz w:val="20"/>
          <w:szCs w:val="20"/>
          <w:lang w:eastAsia="zh-CN" w:bidi="hi-IN"/>
        </w:rPr>
        <w:t xml:space="preserve"> gericht op burgers en bedrijven</w:t>
      </w:r>
      <w:r w:rsidRPr="00960D57">
        <w:rPr>
          <w:sz w:val="20"/>
          <w:szCs w:val="20"/>
          <w:lang w:eastAsia="zh-CN" w:bidi="hi-IN"/>
        </w:rPr>
        <w:t xml:space="preserve"> vertaald naar</w:t>
      </w:r>
      <w:r w:rsidR="0053605D">
        <w:rPr>
          <w:sz w:val="20"/>
          <w:szCs w:val="20"/>
          <w:lang w:eastAsia="zh-CN" w:bidi="hi-IN"/>
        </w:rPr>
        <w:t xml:space="preserve"> begrijpelijke vragenbomen. Dat noemen we</w:t>
      </w:r>
      <w:r w:rsidRPr="00960D57">
        <w:rPr>
          <w:sz w:val="20"/>
          <w:szCs w:val="20"/>
          <w:lang w:eastAsia="zh-CN" w:bidi="hi-IN"/>
        </w:rPr>
        <w:t xml:space="preserve"> toepasbare </w:t>
      </w:r>
      <w:r w:rsidR="003D193C" w:rsidRPr="00960D57">
        <w:rPr>
          <w:sz w:val="20"/>
          <w:szCs w:val="20"/>
          <w:lang w:eastAsia="zh-CN" w:bidi="hi-IN"/>
        </w:rPr>
        <w:t>regels.</w:t>
      </w:r>
      <w:r w:rsidR="003D193C">
        <w:rPr>
          <w:sz w:val="20"/>
          <w:szCs w:val="20"/>
          <w:lang w:eastAsia="zh-CN" w:bidi="hi-IN"/>
        </w:rPr>
        <w:t xml:space="preserve"> </w:t>
      </w:r>
      <w:r w:rsidR="0053605D" w:rsidRPr="0053605D">
        <w:rPr>
          <w:sz w:val="20"/>
          <w:szCs w:val="20"/>
          <w:lang w:eastAsia="zh-CN" w:bidi="hi-IN"/>
        </w:rPr>
        <w:t xml:space="preserve">De toepasbare regels worden gestandaardiseerd </w:t>
      </w:r>
      <w:r w:rsidR="00E60C40">
        <w:rPr>
          <w:sz w:val="20"/>
          <w:szCs w:val="20"/>
          <w:lang w:eastAsia="zh-CN" w:bidi="hi-IN"/>
        </w:rPr>
        <w:t xml:space="preserve">aangeleverd, </w:t>
      </w:r>
      <w:r w:rsidR="0053605D" w:rsidRPr="0053605D">
        <w:rPr>
          <w:sz w:val="20"/>
          <w:szCs w:val="20"/>
          <w:lang w:eastAsia="zh-CN" w:bidi="hi-IN"/>
        </w:rPr>
        <w:t xml:space="preserve">opgenomen </w:t>
      </w:r>
      <w:r w:rsidR="00E60C40">
        <w:rPr>
          <w:sz w:val="20"/>
          <w:szCs w:val="20"/>
          <w:lang w:eastAsia="zh-CN" w:bidi="hi-IN"/>
        </w:rPr>
        <w:t>en beschikbaar gesteld</w:t>
      </w:r>
      <w:r w:rsidR="0053605D" w:rsidRPr="0053605D">
        <w:rPr>
          <w:sz w:val="20"/>
          <w:szCs w:val="20"/>
          <w:lang w:eastAsia="zh-CN" w:bidi="hi-IN"/>
        </w:rPr>
        <w:t xml:space="preserve">. </w:t>
      </w:r>
      <w:r w:rsidR="00E60C40">
        <w:rPr>
          <w:sz w:val="20"/>
          <w:szCs w:val="20"/>
          <w:lang w:eastAsia="zh-CN" w:bidi="hi-IN"/>
        </w:rPr>
        <w:t>D</w:t>
      </w:r>
      <w:r w:rsidR="0053605D" w:rsidRPr="0053605D">
        <w:rPr>
          <w:sz w:val="20"/>
          <w:szCs w:val="20"/>
          <w:lang w:eastAsia="zh-CN" w:bidi="hi-IN"/>
        </w:rPr>
        <w:t xml:space="preserve">e toepasbare </w:t>
      </w:r>
      <w:r w:rsidR="0053605D">
        <w:rPr>
          <w:sz w:val="20"/>
          <w:szCs w:val="20"/>
          <w:lang w:eastAsia="zh-CN" w:bidi="hi-IN"/>
        </w:rPr>
        <w:t xml:space="preserve">regels </w:t>
      </w:r>
      <w:r w:rsidR="00F66FB7">
        <w:rPr>
          <w:sz w:val="20"/>
          <w:szCs w:val="20"/>
          <w:lang w:eastAsia="zh-CN" w:bidi="hi-IN"/>
        </w:rPr>
        <w:t xml:space="preserve">worden </w:t>
      </w:r>
      <w:r w:rsidR="007F64A6">
        <w:rPr>
          <w:sz w:val="20"/>
          <w:szCs w:val="20"/>
          <w:lang w:eastAsia="zh-CN" w:bidi="hi-IN"/>
        </w:rPr>
        <w:t>uitvoerbaar gemaakt</w:t>
      </w:r>
      <w:r w:rsidRPr="00960D57">
        <w:rPr>
          <w:sz w:val="20"/>
          <w:szCs w:val="20"/>
          <w:lang w:eastAsia="zh-CN" w:bidi="hi-IN"/>
        </w:rPr>
        <w:t xml:space="preserve"> </w:t>
      </w:r>
      <w:r w:rsidR="00E60C40">
        <w:rPr>
          <w:sz w:val="20"/>
          <w:szCs w:val="20"/>
          <w:lang w:eastAsia="zh-CN" w:bidi="hi-IN"/>
        </w:rPr>
        <w:t xml:space="preserve">voor gebruik in de gebruikerstoepassingen </w:t>
      </w:r>
      <w:r w:rsidRPr="00960D57">
        <w:rPr>
          <w:sz w:val="20"/>
          <w:szCs w:val="20"/>
          <w:lang w:eastAsia="zh-CN" w:bidi="hi-IN"/>
        </w:rPr>
        <w:t>voor o.a.:</w:t>
      </w:r>
    </w:p>
    <w:p w14:paraId="59CEFEE0" w14:textId="77777777" w:rsidR="001962E0" w:rsidRDefault="00C42C78" w:rsidP="00F4448D">
      <w:pPr>
        <w:pStyle w:val="ListParagraph"/>
        <w:numPr>
          <w:ilvl w:val="0"/>
          <w:numId w:val="19"/>
        </w:numPr>
        <w:spacing w:after="144"/>
        <w:rPr>
          <w:rFonts w:asciiTheme="minorHAnsi" w:hAnsiTheme="minorHAnsi"/>
          <w:sz w:val="20"/>
          <w:szCs w:val="20"/>
        </w:rPr>
      </w:pPr>
      <w:r w:rsidRPr="00960D57">
        <w:rPr>
          <w:rFonts w:asciiTheme="minorHAnsi" w:hAnsiTheme="minorHAnsi"/>
          <w:sz w:val="20"/>
          <w:szCs w:val="20"/>
        </w:rPr>
        <w:t xml:space="preserve">Het op maat kunnen vinden en tonen van </w:t>
      </w:r>
      <w:r>
        <w:rPr>
          <w:rFonts w:asciiTheme="minorHAnsi" w:hAnsiTheme="minorHAnsi"/>
          <w:sz w:val="20"/>
          <w:szCs w:val="20"/>
        </w:rPr>
        <w:t xml:space="preserve">de </w:t>
      </w:r>
      <w:r w:rsidRPr="00960D57">
        <w:rPr>
          <w:rFonts w:asciiTheme="minorHAnsi" w:hAnsiTheme="minorHAnsi"/>
          <w:sz w:val="20"/>
          <w:szCs w:val="20"/>
        </w:rPr>
        <w:t>regels</w:t>
      </w:r>
      <w:r>
        <w:rPr>
          <w:rFonts w:asciiTheme="minorHAnsi" w:hAnsiTheme="minorHAnsi"/>
          <w:sz w:val="20"/>
          <w:szCs w:val="20"/>
        </w:rPr>
        <w:t xml:space="preserve"> die van toepassing zijn</w:t>
      </w:r>
    </w:p>
    <w:p w14:paraId="7514C1B2" w14:textId="77777777" w:rsidR="00DD38E3" w:rsidRPr="00960D57" w:rsidRDefault="00DD38E3" w:rsidP="00F4448D">
      <w:pPr>
        <w:pStyle w:val="ListParagraph"/>
        <w:numPr>
          <w:ilvl w:val="0"/>
          <w:numId w:val="19"/>
        </w:numPr>
        <w:spacing w:after="144"/>
        <w:rPr>
          <w:rFonts w:asciiTheme="minorHAnsi" w:hAnsiTheme="minorHAnsi"/>
          <w:sz w:val="20"/>
          <w:szCs w:val="20"/>
        </w:rPr>
      </w:pPr>
      <w:r w:rsidRPr="00960D57">
        <w:rPr>
          <w:rFonts w:asciiTheme="minorHAnsi" w:hAnsiTheme="minorHAnsi"/>
          <w:sz w:val="20"/>
          <w:szCs w:val="20"/>
        </w:rPr>
        <w:t xml:space="preserve">Het bepalen van vergunning- en </w:t>
      </w:r>
      <w:r w:rsidR="007F64A6" w:rsidRPr="00960D57">
        <w:rPr>
          <w:rFonts w:asciiTheme="minorHAnsi" w:hAnsiTheme="minorHAnsi"/>
          <w:sz w:val="20"/>
          <w:szCs w:val="20"/>
        </w:rPr>
        <w:t>meldingsplichten</w:t>
      </w:r>
      <w:r w:rsidRPr="00960D57">
        <w:rPr>
          <w:rFonts w:asciiTheme="minorHAnsi" w:hAnsiTheme="minorHAnsi"/>
          <w:sz w:val="20"/>
          <w:szCs w:val="20"/>
        </w:rPr>
        <w:t>.</w:t>
      </w:r>
    </w:p>
    <w:p w14:paraId="3857C034" w14:textId="77777777" w:rsidR="001962E0" w:rsidRDefault="00C42C78" w:rsidP="00F4448D">
      <w:pPr>
        <w:pStyle w:val="ListParagraph"/>
        <w:numPr>
          <w:ilvl w:val="0"/>
          <w:numId w:val="19"/>
        </w:numPr>
        <w:spacing w:after="144"/>
        <w:rPr>
          <w:rFonts w:asciiTheme="minorHAnsi" w:hAnsiTheme="minorHAnsi"/>
          <w:sz w:val="20"/>
          <w:szCs w:val="20"/>
        </w:rPr>
      </w:pPr>
      <w:r w:rsidRPr="00960D57">
        <w:rPr>
          <w:rFonts w:asciiTheme="minorHAnsi" w:hAnsiTheme="minorHAnsi"/>
          <w:sz w:val="20"/>
          <w:szCs w:val="20"/>
        </w:rPr>
        <w:lastRenderedPageBreak/>
        <w:t>Het bepalen van de formulieronderdelen die ingevuld moeten worden.</w:t>
      </w:r>
    </w:p>
    <w:p w14:paraId="19754C28" w14:textId="77777777" w:rsidR="00DD38E3" w:rsidRPr="00960D57" w:rsidRDefault="00DD38E3" w:rsidP="00F4448D">
      <w:pPr>
        <w:pStyle w:val="ListParagraph"/>
        <w:numPr>
          <w:ilvl w:val="0"/>
          <w:numId w:val="19"/>
        </w:numPr>
        <w:spacing w:after="144"/>
        <w:rPr>
          <w:rFonts w:asciiTheme="minorHAnsi" w:hAnsiTheme="minorHAnsi"/>
          <w:sz w:val="20"/>
          <w:szCs w:val="20"/>
        </w:rPr>
      </w:pPr>
      <w:r w:rsidRPr="00960D57">
        <w:rPr>
          <w:rFonts w:asciiTheme="minorHAnsi" w:hAnsiTheme="minorHAnsi"/>
          <w:sz w:val="20"/>
          <w:szCs w:val="20"/>
        </w:rPr>
        <w:t>Het bepalen van de bijlagen die bij het formulier gevoegd moeten worden.</w:t>
      </w:r>
    </w:p>
    <w:p w14:paraId="43F75606" w14:textId="77777777" w:rsidR="001C6776" w:rsidRPr="001C6776" w:rsidRDefault="00EE7D20" w:rsidP="00EE7D20">
      <w:pPr>
        <w:spacing w:after="144"/>
        <w:rPr>
          <w:sz w:val="20"/>
          <w:szCs w:val="20"/>
        </w:rPr>
      </w:pPr>
      <w:r>
        <w:rPr>
          <w:sz w:val="20"/>
          <w:szCs w:val="20"/>
        </w:rPr>
        <w:t>Het toepassen van</w:t>
      </w:r>
      <w:r w:rsidR="00B4254E">
        <w:rPr>
          <w:sz w:val="20"/>
          <w:szCs w:val="20"/>
        </w:rPr>
        <w:t xml:space="preserve"> decentrale</w:t>
      </w:r>
      <w:r>
        <w:rPr>
          <w:sz w:val="20"/>
          <w:szCs w:val="20"/>
        </w:rPr>
        <w:t xml:space="preserve"> regels in bovenstaande voorbeelden kan in samenhang met landelijke </w:t>
      </w:r>
      <w:r w:rsidR="005355E2">
        <w:rPr>
          <w:sz w:val="20"/>
          <w:szCs w:val="20"/>
        </w:rPr>
        <w:t xml:space="preserve">(rijks) </w:t>
      </w:r>
      <w:r>
        <w:rPr>
          <w:sz w:val="20"/>
          <w:szCs w:val="20"/>
        </w:rPr>
        <w:t>regels maar ook op zichzelf staand.</w:t>
      </w:r>
    </w:p>
    <w:tbl>
      <w:tblPr>
        <w:tblW w:w="9010" w:type="dxa"/>
        <w:tblInd w:w="57" w:type="dxa"/>
        <w:tblCellMar>
          <w:left w:w="70" w:type="dxa"/>
          <w:right w:w="70" w:type="dxa"/>
        </w:tblCellMar>
        <w:tblLook w:val="04A0" w:firstRow="1" w:lastRow="0" w:firstColumn="1" w:lastColumn="0" w:noHBand="0" w:noVBand="1"/>
      </w:tblPr>
      <w:tblGrid>
        <w:gridCol w:w="931"/>
        <w:gridCol w:w="5918"/>
        <w:gridCol w:w="744"/>
        <w:gridCol w:w="567"/>
        <w:gridCol w:w="850"/>
      </w:tblGrid>
      <w:tr w:rsidR="004B71E8" w:rsidRPr="00960D57" w14:paraId="655DA697" w14:textId="77777777" w:rsidTr="00E20A7A">
        <w:trPr>
          <w:trHeight w:val="20"/>
        </w:trPr>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2AC0691" w14:textId="77777777" w:rsidR="004B71E8" w:rsidRPr="00960D57" w:rsidRDefault="004B71E8" w:rsidP="00C452DC">
            <w:pPr>
              <w:spacing w:after="0" w:line="240" w:lineRule="auto"/>
              <w:rPr>
                <w:rFonts w:eastAsia="Times New Roman" w:cs="Times New Roman"/>
                <w:color w:val="000000"/>
                <w:sz w:val="20"/>
                <w:szCs w:val="20"/>
                <w:lang w:eastAsia="nl-NL"/>
              </w:rPr>
            </w:pPr>
            <w:r w:rsidRPr="00960D57">
              <w:rPr>
                <w:rFonts w:eastAsia="Times New Roman" w:cs="Times New Roman"/>
                <w:color w:val="000000"/>
                <w:sz w:val="20"/>
                <w:szCs w:val="20"/>
                <w:lang w:eastAsia="nl-NL"/>
              </w:rPr>
              <w:t>N</w:t>
            </w:r>
            <w:r>
              <w:rPr>
                <w:rFonts w:eastAsia="Times New Roman" w:cs="Times New Roman"/>
                <w:color w:val="000000"/>
                <w:sz w:val="20"/>
                <w:szCs w:val="20"/>
                <w:lang w:eastAsia="nl-NL"/>
              </w:rPr>
              <w:t>r</w:t>
            </w:r>
          </w:p>
        </w:tc>
        <w:tc>
          <w:tcPr>
            <w:tcW w:w="5918" w:type="dxa"/>
            <w:tcBorders>
              <w:top w:val="single" w:sz="4" w:space="0" w:color="auto"/>
              <w:left w:val="nil"/>
              <w:bottom w:val="single" w:sz="4" w:space="0" w:color="auto"/>
              <w:right w:val="single" w:sz="4" w:space="0" w:color="auto"/>
            </w:tcBorders>
            <w:shd w:val="clear" w:color="auto" w:fill="E7E6E6" w:themeFill="background2"/>
            <w:hideMark/>
          </w:tcPr>
          <w:p w14:paraId="1C8488BF" w14:textId="77777777" w:rsidR="004B71E8" w:rsidRPr="00960D57" w:rsidRDefault="004B71E8" w:rsidP="00544DCB">
            <w:pPr>
              <w:spacing w:after="0" w:line="240" w:lineRule="auto"/>
              <w:rPr>
                <w:rFonts w:eastAsia="Times New Roman" w:cs="Times New Roman"/>
                <w:color w:val="000000"/>
                <w:sz w:val="20"/>
                <w:szCs w:val="20"/>
                <w:lang w:eastAsia="nl-NL"/>
              </w:rPr>
            </w:pPr>
            <w:r w:rsidRPr="00960D57">
              <w:rPr>
                <w:rFonts w:eastAsia="Times New Roman" w:cs="Times New Roman"/>
                <w:color w:val="000000"/>
                <w:sz w:val="20"/>
                <w:szCs w:val="20"/>
                <w:lang w:eastAsia="nl-NL"/>
              </w:rPr>
              <w:t>Eis</w:t>
            </w:r>
          </w:p>
        </w:tc>
        <w:tc>
          <w:tcPr>
            <w:tcW w:w="744" w:type="dxa"/>
            <w:tcBorders>
              <w:top w:val="single" w:sz="4" w:space="0" w:color="auto"/>
              <w:left w:val="nil"/>
              <w:bottom w:val="single" w:sz="4" w:space="0" w:color="auto"/>
              <w:right w:val="single" w:sz="4" w:space="0" w:color="auto"/>
            </w:tcBorders>
            <w:shd w:val="clear" w:color="auto" w:fill="E7E6E6" w:themeFill="background2"/>
          </w:tcPr>
          <w:p w14:paraId="237ED757" w14:textId="77777777" w:rsidR="004B71E8" w:rsidRPr="00BA3786" w:rsidRDefault="004B71E8"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Wet</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14:paraId="5417E7D1" w14:textId="77777777" w:rsidR="004B71E8" w:rsidRPr="00BA3786" w:rsidRDefault="004B71E8"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Visie</w:t>
            </w:r>
          </w:p>
        </w:tc>
        <w:tc>
          <w:tcPr>
            <w:tcW w:w="850" w:type="dxa"/>
            <w:tcBorders>
              <w:top w:val="single" w:sz="4" w:space="0" w:color="auto"/>
              <w:left w:val="nil"/>
              <w:bottom w:val="single" w:sz="4" w:space="0" w:color="auto"/>
              <w:right w:val="single" w:sz="4" w:space="0" w:color="auto"/>
            </w:tcBorders>
            <w:shd w:val="clear" w:color="auto" w:fill="E7E6E6" w:themeFill="background2"/>
            <w:noWrap/>
            <w:hideMark/>
          </w:tcPr>
          <w:p w14:paraId="34251425" w14:textId="77777777" w:rsidR="004B71E8" w:rsidRDefault="004B71E8" w:rsidP="003C716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Basis</w:t>
            </w:r>
          </w:p>
          <w:p w14:paraId="0D829368" w14:textId="77777777" w:rsidR="004B71E8" w:rsidRPr="00960D57" w:rsidRDefault="004B71E8" w:rsidP="003C7161">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niveau</w:t>
            </w:r>
          </w:p>
        </w:tc>
      </w:tr>
      <w:tr w:rsidR="004B71E8" w:rsidRPr="00960D57" w14:paraId="56040AC4" w14:textId="77777777" w:rsidTr="00E20A7A">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54CCD655" w14:textId="77777777" w:rsidR="004B71E8" w:rsidRPr="00960D57" w:rsidRDefault="004B71E8" w:rsidP="00F2445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RTR01</w:t>
            </w:r>
          </w:p>
        </w:tc>
        <w:tc>
          <w:tcPr>
            <w:tcW w:w="5918" w:type="dxa"/>
            <w:tcBorders>
              <w:top w:val="single" w:sz="4" w:space="0" w:color="auto"/>
              <w:left w:val="nil"/>
              <w:bottom w:val="single" w:sz="4" w:space="0" w:color="auto"/>
              <w:right w:val="single" w:sz="4" w:space="0" w:color="auto"/>
            </w:tcBorders>
            <w:shd w:val="clear" w:color="auto" w:fill="auto"/>
          </w:tcPr>
          <w:p w14:paraId="51474ECC" w14:textId="77777777" w:rsidR="004B71E8" w:rsidRPr="00960D57" w:rsidRDefault="004B71E8" w:rsidP="00F2445D">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Opgenomen in lijst standaarden</w:t>
            </w:r>
          </w:p>
        </w:tc>
        <w:tc>
          <w:tcPr>
            <w:tcW w:w="744" w:type="dxa"/>
            <w:tcBorders>
              <w:top w:val="single" w:sz="4" w:space="0" w:color="auto"/>
              <w:left w:val="nil"/>
              <w:bottom w:val="single" w:sz="4" w:space="0" w:color="auto"/>
              <w:right w:val="single" w:sz="4" w:space="0" w:color="auto"/>
            </w:tcBorders>
            <w:shd w:val="clear" w:color="auto" w:fill="auto"/>
          </w:tcPr>
          <w:p w14:paraId="37A6D2BC" w14:textId="77777777" w:rsidR="004B71E8" w:rsidRDefault="004B71E8" w:rsidP="00C452DC">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EF3BFC" w14:textId="77777777" w:rsidR="004B71E8" w:rsidRDefault="004B71E8" w:rsidP="00C452DC">
            <w:pPr>
              <w:spacing w:after="0" w:line="240" w:lineRule="auto"/>
              <w:jc w:val="center"/>
              <w:rPr>
                <w:rFonts w:eastAsia="Times New Roman" w:cs="Times New Roman"/>
                <w:color w:val="000000"/>
                <w:sz w:val="20"/>
                <w:szCs w:val="20"/>
                <w:lang w:eastAsia="nl-NL"/>
              </w:rPr>
            </w:pP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tcPr>
          <w:p w14:paraId="15DCE32E" w14:textId="77777777" w:rsidR="004B71E8" w:rsidRPr="00960D57" w:rsidRDefault="004B71E8" w:rsidP="003C7161">
            <w:pPr>
              <w:spacing w:after="0" w:line="240" w:lineRule="auto"/>
              <w:jc w:val="center"/>
              <w:rPr>
                <w:rFonts w:eastAsia="Times New Roman" w:cs="Times New Roman"/>
                <w:color w:val="000000"/>
                <w:sz w:val="20"/>
                <w:szCs w:val="20"/>
                <w:lang w:eastAsia="nl-NL"/>
              </w:rPr>
            </w:pPr>
          </w:p>
        </w:tc>
      </w:tr>
      <w:tr w:rsidR="004B71E8" w:rsidRPr="00960D57" w14:paraId="2B4FDB4D" w14:textId="77777777" w:rsidTr="00E20A7A">
        <w:trPr>
          <w:trHeight w:val="20"/>
        </w:trPr>
        <w:tc>
          <w:tcPr>
            <w:tcW w:w="931" w:type="dxa"/>
            <w:tcBorders>
              <w:top w:val="nil"/>
              <w:left w:val="single" w:sz="4" w:space="0" w:color="auto"/>
              <w:bottom w:val="single" w:sz="4" w:space="0" w:color="auto"/>
              <w:right w:val="single" w:sz="4" w:space="0" w:color="auto"/>
            </w:tcBorders>
            <w:shd w:val="clear" w:color="auto" w:fill="auto"/>
            <w:noWrap/>
            <w:hideMark/>
          </w:tcPr>
          <w:p w14:paraId="741DDDBD" w14:textId="77777777" w:rsidR="004B71E8" w:rsidRPr="00960D57" w:rsidRDefault="004B71E8" w:rsidP="00F2445D">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RTR02</w:t>
            </w:r>
          </w:p>
        </w:tc>
        <w:tc>
          <w:tcPr>
            <w:tcW w:w="5918" w:type="dxa"/>
            <w:tcBorders>
              <w:top w:val="nil"/>
              <w:left w:val="nil"/>
              <w:bottom w:val="single" w:sz="4" w:space="0" w:color="auto"/>
              <w:right w:val="single" w:sz="4" w:space="0" w:color="auto"/>
            </w:tcBorders>
            <w:shd w:val="clear" w:color="auto" w:fill="auto"/>
            <w:hideMark/>
          </w:tcPr>
          <w:p w14:paraId="38D08203" w14:textId="77777777" w:rsidR="00C70544" w:rsidRPr="00960D57" w:rsidRDefault="00E13262" w:rsidP="003548C7">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Opgenomen in Globaal Content Raamwerk</w:t>
            </w:r>
          </w:p>
        </w:tc>
        <w:tc>
          <w:tcPr>
            <w:tcW w:w="744" w:type="dxa"/>
            <w:tcBorders>
              <w:top w:val="single" w:sz="4" w:space="0" w:color="auto"/>
              <w:left w:val="nil"/>
              <w:bottom w:val="single" w:sz="4" w:space="0" w:color="auto"/>
              <w:right w:val="single" w:sz="4" w:space="0" w:color="auto"/>
            </w:tcBorders>
            <w:shd w:val="clear" w:color="auto" w:fill="auto"/>
          </w:tcPr>
          <w:p w14:paraId="32188BBA" w14:textId="77777777" w:rsidR="004B71E8" w:rsidRDefault="004B71E8" w:rsidP="00C452DC">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B521DA" w14:textId="77777777" w:rsidR="004B71E8" w:rsidRDefault="004B71E8" w:rsidP="00C452DC">
            <w:pPr>
              <w:spacing w:after="0" w:line="240" w:lineRule="auto"/>
              <w:jc w:val="center"/>
              <w:rPr>
                <w:rFonts w:eastAsia="Times New Roman" w:cs="Times New Roman"/>
                <w:color w:val="000000"/>
                <w:sz w:val="20"/>
                <w:szCs w:val="20"/>
                <w:lang w:eastAsia="nl-NL"/>
              </w:rPr>
            </w:pPr>
          </w:p>
        </w:tc>
        <w:tc>
          <w:tcPr>
            <w:tcW w:w="850" w:type="dxa"/>
            <w:tcBorders>
              <w:top w:val="nil"/>
              <w:left w:val="nil"/>
              <w:bottom w:val="single" w:sz="4" w:space="0" w:color="auto"/>
              <w:right w:val="single" w:sz="4" w:space="0" w:color="auto"/>
            </w:tcBorders>
            <w:shd w:val="clear" w:color="auto" w:fill="BFBFBF" w:themeFill="background1" w:themeFillShade="BF"/>
            <w:noWrap/>
          </w:tcPr>
          <w:p w14:paraId="29E0ACBF" w14:textId="77777777" w:rsidR="004B71E8" w:rsidRPr="00960D57" w:rsidRDefault="004B71E8" w:rsidP="003C7161">
            <w:pPr>
              <w:spacing w:after="0" w:line="240" w:lineRule="auto"/>
              <w:jc w:val="center"/>
              <w:rPr>
                <w:rFonts w:eastAsia="Times New Roman" w:cs="Times New Roman"/>
                <w:color w:val="000000"/>
                <w:sz w:val="20"/>
                <w:szCs w:val="20"/>
                <w:lang w:eastAsia="nl-NL"/>
              </w:rPr>
            </w:pPr>
          </w:p>
        </w:tc>
      </w:tr>
      <w:tr w:rsidR="00C70544" w:rsidRPr="00604388" w14:paraId="7F84393F" w14:textId="77777777" w:rsidTr="00E20A7A">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19CF07D" w14:textId="77777777" w:rsidR="00C70544" w:rsidRPr="00604388" w:rsidRDefault="00C70544" w:rsidP="00425B22">
            <w:pPr>
              <w:spacing w:after="0" w:line="240" w:lineRule="auto"/>
              <w:jc w:val="right"/>
              <w:rPr>
                <w:rFonts w:eastAsia="Times New Roman" w:cs="Times New Roman"/>
                <w:color w:val="000000"/>
                <w:sz w:val="20"/>
                <w:szCs w:val="20"/>
                <w:lang w:eastAsia="nl-NL"/>
              </w:rPr>
            </w:pPr>
            <w:r w:rsidRPr="00604388">
              <w:rPr>
                <w:rFonts w:eastAsia="Times New Roman" w:cs="Times New Roman"/>
                <w:color w:val="000000"/>
                <w:sz w:val="20"/>
                <w:szCs w:val="20"/>
                <w:lang w:eastAsia="nl-NL"/>
              </w:rPr>
              <w:t>RTR03</w:t>
            </w:r>
            <w:r>
              <w:rPr>
                <w:rFonts w:eastAsia="Times New Roman" w:cs="Times New Roman"/>
                <w:color w:val="000000"/>
                <w:sz w:val="20"/>
                <w:szCs w:val="20"/>
                <w:lang w:eastAsia="nl-NL"/>
              </w:rPr>
              <w:t>a</w:t>
            </w:r>
          </w:p>
        </w:tc>
        <w:tc>
          <w:tcPr>
            <w:tcW w:w="5918" w:type="dxa"/>
            <w:tcBorders>
              <w:top w:val="single" w:sz="4" w:space="0" w:color="auto"/>
              <w:left w:val="nil"/>
              <w:bottom w:val="single" w:sz="4" w:space="0" w:color="auto"/>
              <w:right w:val="single" w:sz="4" w:space="0" w:color="auto"/>
            </w:tcBorders>
            <w:shd w:val="clear" w:color="auto" w:fill="auto"/>
            <w:hideMark/>
          </w:tcPr>
          <w:p w14:paraId="6CC2CB3E" w14:textId="77777777" w:rsidR="00C70544" w:rsidRPr="00604388" w:rsidRDefault="00C70544" w:rsidP="00425B22">
            <w:pPr>
              <w:spacing w:after="0" w:line="240" w:lineRule="auto"/>
              <w:rPr>
                <w:rFonts w:eastAsia="Times New Roman" w:cs="Times New Roman"/>
                <w:color w:val="000000"/>
                <w:sz w:val="20"/>
                <w:szCs w:val="20"/>
                <w:lang w:eastAsia="nl-NL"/>
              </w:rPr>
            </w:pPr>
            <w:r w:rsidRPr="00604388">
              <w:rPr>
                <w:rFonts w:eastAsia="Times New Roman" w:cs="Times New Roman"/>
                <w:color w:val="000000"/>
                <w:sz w:val="20"/>
                <w:szCs w:val="20"/>
                <w:lang w:eastAsia="nl-NL"/>
              </w:rPr>
              <w:t xml:space="preserve">Toepasbare regels ondersteunen tijdreizen (zie ook ORN09 en ORN10) zodat in een overgangssituatie van oude naar nieuwe regelgeving na inwerkingtreding van de omgevingswet zowel de nieuwe als de bestaande regelgeving beschikbaar blijft. </w:t>
            </w:r>
          </w:p>
        </w:tc>
        <w:tc>
          <w:tcPr>
            <w:tcW w:w="744" w:type="dxa"/>
            <w:tcBorders>
              <w:top w:val="single" w:sz="4" w:space="0" w:color="auto"/>
              <w:left w:val="nil"/>
              <w:bottom w:val="single" w:sz="4" w:space="0" w:color="auto"/>
              <w:right w:val="single" w:sz="4" w:space="0" w:color="auto"/>
            </w:tcBorders>
            <w:shd w:val="clear" w:color="auto" w:fill="auto"/>
          </w:tcPr>
          <w:p w14:paraId="07FBEF94" w14:textId="77777777" w:rsidR="00C70544" w:rsidRPr="00604388" w:rsidRDefault="00C70544" w:rsidP="00425B22">
            <w:pPr>
              <w:spacing w:after="0" w:line="240" w:lineRule="auto"/>
              <w:jc w:val="center"/>
              <w:rPr>
                <w:rFonts w:eastAsia="Times New Roman" w:cs="Times New Roman"/>
                <w:color w:val="000000"/>
                <w:sz w:val="20"/>
                <w:szCs w:val="20"/>
                <w:lang w:eastAsia="nl-NL"/>
              </w:rPr>
            </w:pPr>
            <w:r w:rsidRPr="00604388">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22C386" w14:textId="77777777" w:rsidR="00C70544" w:rsidRPr="00604388" w:rsidRDefault="00C70544" w:rsidP="00425B22">
            <w:pPr>
              <w:spacing w:after="0" w:line="240" w:lineRule="auto"/>
              <w:jc w:val="center"/>
              <w:rPr>
                <w:rFonts w:eastAsia="Times New Roman" w:cs="Times New Roman"/>
                <w:color w:val="000000"/>
                <w:sz w:val="20"/>
                <w:szCs w:val="20"/>
                <w:lang w:eastAsia="nl-NL"/>
              </w:rPr>
            </w:pPr>
            <w:r w:rsidRPr="00604388">
              <w:rPr>
                <w:rFonts w:eastAsia="Times New Roman" w:cs="Times New Roman"/>
                <w:color w:val="000000"/>
                <w:sz w:val="20"/>
                <w:szCs w:val="20"/>
                <w:lang w:eastAsia="nl-NL"/>
              </w:rPr>
              <w:t>[C4]</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3BB3E5D0" w14:textId="77777777" w:rsidR="00F35BFB" w:rsidRPr="00604388" w:rsidRDefault="00C70544" w:rsidP="00425B22">
            <w:pPr>
              <w:spacing w:after="0" w:line="240" w:lineRule="auto"/>
              <w:jc w:val="center"/>
              <w:rPr>
                <w:rFonts w:eastAsia="Times New Roman" w:cs="Times New Roman"/>
                <w:color w:val="000000"/>
                <w:sz w:val="20"/>
                <w:szCs w:val="20"/>
                <w:lang w:eastAsia="nl-NL"/>
              </w:rPr>
            </w:pPr>
            <w:r w:rsidRPr="00604388">
              <w:rPr>
                <w:rFonts w:eastAsia="Times New Roman" w:cs="Times New Roman"/>
                <w:color w:val="000000"/>
                <w:sz w:val="20"/>
                <w:szCs w:val="20"/>
                <w:lang w:eastAsia="nl-NL"/>
              </w:rPr>
              <w:t>N</w:t>
            </w:r>
          </w:p>
        </w:tc>
      </w:tr>
      <w:tr w:rsidR="004B71E8" w:rsidRPr="00604388" w14:paraId="28878E2D" w14:textId="77777777" w:rsidTr="00E20A7A">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0E951A2E" w14:textId="77777777" w:rsidR="004B71E8" w:rsidRPr="00604388" w:rsidRDefault="004B71E8" w:rsidP="00237AE2">
            <w:pPr>
              <w:spacing w:after="0" w:line="240" w:lineRule="auto"/>
              <w:jc w:val="right"/>
              <w:rPr>
                <w:rFonts w:eastAsia="Times New Roman" w:cs="Times New Roman"/>
                <w:color w:val="000000"/>
                <w:sz w:val="20"/>
                <w:szCs w:val="20"/>
                <w:lang w:eastAsia="nl-NL"/>
              </w:rPr>
            </w:pPr>
            <w:r w:rsidRPr="00604388">
              <w:rPr>
                <w:rFonts w:eastAsia="Times New Roman" w:cs="Times New Roman"/>
                <w:color w:val="000000"/>
                <w:sz w:val="20"/>
                <w:szCs w:val="20"/>
                <w:lang w:eastAsia="nl-NL"/>
              </w:rPr>
              <w:t>RTR03</w:t>
            </w:r>
            <w:r w:rsidR="00C70544">
              <w:rPr>
                <w:rFonts w:eastAsia="Times New Roman" w:cs="Times New Roman"/>
                <w:color w:val="000000"/>
                <w:sz w:val="20"/>
                <w:szCs w:val="20"/>
                <w:lang w:eastAsia="nl-NL"/>
              </w:rPr>
              <w:t>b</w:t>
            </w:r>
          </w:p>
        </w:tc>
        <w:tc>
          <w:tcPr>
            <w:tcW w:w="5918" w:type="dxa"/>
            <w:tcBorders>
              <w:top w:val="single" w:sz="4" w:space="0" w:color="auto"/>
              <w:left w:val="nil"/>
              <w:bottom w:val="single" w:sz="4" w:space="0" w:color="auto"/>
              <w:right w:val="single" w:sz="4" w:space="0" w:color="auto"/>
            </w:tcBorders>
            <w:shd w:val="clear" w:color="auto" w:fill="auto"/>
            <w:hideMark/>
          </w:tcPr>
          <w:p w14:paraId="091A0698" w14:textId="77777777" w:rsidR="004B71E8" w:rsidRPr="00604388" w:rsidRDefault="004B71E8">
            <w:pPr>
              <w:spacing w:after="0" w:line="240" w:lineRule="auto"/>
              <w:rPr>
                <w:rFonts w:eastAsia="Times New Roman" w:cs="Times New Roman"/>
                <w:color w:val="000000"/>
                <w:sz w:val="20"/>
                <w:szCs w:val="20"/>
                <w:lang w:eastAsia="nl-NL"/>
              </w:rPr>
            </w:pPr>
            <w:r w:rsidRPr="00604388">
              <w:rPr>
                <w:rFonts w:eastAsia="Times New Roman" w:cs="Times New Roman"/>
                <w:color w:val="000000"/>
                <w:sz w:val="20"/>
                <w:szCs w:val="20"/>
                <w:lang w:eastAsia="nl-NL"/>
              </w:rPr>
              <w:t xml:space="preserve">Als bij een toepasbare regel de geldigheid van een </w:t>
            </w:r>
            <w:r w:rsidR="00C70544">
              <w:rPr>
                <w:rFonts w:eastAsia="Times New Roman" w:cs="Times New Roman"/>
                <w:color w:val="000000"/>
                <w:sz w:val="20"/>
                <w:szCs w:val="20"/>
                <w:lang w:eastAsia="nl-NL"/>
              </w:rPr>
              <w:t>regel van een hoger orgaan</w:t>
            </w:r>
            <w:r w:rsidRPr="00604388">
              <w:rPr>
                <w:rFonts w:eastAsia="Times New Roman" w:cs="Times New Roman"/>
                <w:color w:val="000000"/>
                <w:sz w:val="20"/>
                <w:szCs w:val="20"/>
                <w:lang w:eastAsia="nl-NL"/>
              </w:rPr>
              <w:t xml:space="preserve"> buiten de geldigheid van zowel de actuele als de overgangsperiode </w:t>
            </w:r>
            <w:r w:rsidR="00C70544">
              <w:rPr>
                <w:rFonts w:eastAsia="Times New Roman" w:cs="Times New Roman"/>
                <w:color w:val="000000"/>
                <w:sz w:val="20"/>
                <w:szCs w:val="20"/>
                <w:lang w:eastAsia="nl-NL"/>
              </w:rPr>
              <w:t xml:space="preserve">van de regels </w:t>
            </w:r>
            <w:r w:rsidRPr="00604388">
              <w:rPr>
                <w:rFonts w:eastAsia="Times New Roman" w:cs="Times New Roman"/>
                <w:color w:val="000000"/>
                <w:sz w:val="20"/>
                <w:szCs w:val="20"/>
                <w:lang w:eastAsia="nl-NL"/>
              </w:rPr>
              <w:t xml:space="preserve">valt dan wordt deze </w:t>
            </w:r>
            <w:r w:rsidR="00C70544">
              <w:rPr>
                <w:rFonts w:eastAsia="Times New Roman" w:cs="Times New Roman"/>
                <w:color w:val="000000"/>
                <w:sz w:val="20"/>
                <w:szCs w:val="20"/>
                <w:lang w:eastAsia="nl-NL"/>
              </w:rPr>
              <w:t xml:space="preserve">regel </w:t>
            </w:r>
            <w:r w:rsidRPr="00604388">
              <w:rPr>
                <w:rFonts w:eastAsia="Times New Roman" w:cs="Times New Roman"/>
                <w:color w:val="000000"/>
                <w:sz w:val="20"/>
                <w:szCs w:val="20"/>
                <w:lang w:eastAsia="nl-NL"/>
              </w:rPr>
              <w:t>als ‘vervallen’ gemarkeerd</w:t>
            </w:r>
          </w:p>
        </w:tc>
        <w:tc>
          <w:tcPr>
            <w:tcW w:w="744" w:type="dxa"/>
            <w:tcBorders>
              <w:top w:val="single" w:sz="4" w:space="0" w:color="auto"/>
              <w:left w:val="nil"/>
              <w:bottom w:val="single" w:sz="4" w:space="0" w:color="auto"/>
              <w:right w:val="single" w:sz="4" w:space="0" w:color="auto"/>
            </w:tcBorders>
            <w:shd w:val="clear" w:color="auto" w:fill="auto"/>
          </w:tcPr>
          <w:p w14:paraId="467BAB51" w14:textId="77777777" w:rsidR="004B71E8" w:rsidRPr="00604388" w:rsidRDefault="004B71E8" w:rsidP="00237AE2">
            <w:pPr>
              <w:spacing w:after="0" w:line="240" w:lineRule="auto"/>
              <w:jc w:val="center"/>
              <w:rPr>
                <w:rFonts w:eastAsia="Times New Roman" w:cs="Times New Roman"/>
                <w:color w:val="000000"/>
                <w:sz w:val="20"/>
                <w:szCs w:val="20"/>
                <w:lang w:eastAsia="nl-NL"/>
              </w:rPr>
            </w:pPr>
            <w:r w:rsidRPr="00604388">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6821D0" w14:textId="77777777" w:rsidR="004B71E8" w:rsidRPr="00604388" w:rsidRDefault="004B71E8" w:rsidP="00237AE2">
            <w:pPr>
              <w:spacing w:after="0" w:line="240" w:lineRule="auto"/>
              <w:jc w:val="center"/>
              <w:rPr>
                <w:rFonts w:eastAsia="Times New Roman" w:cs="Times New Roman"/>
                <w:color w:val="000000"/>
                <w:sz w:val="20"/>
                <w:szCs w:val="20"/>
                <w:lang w:eastAsia="nl-NL"/>
              </w:rPr>
            </w:pPr>
            <w:r w:rsidRPr="00604388">
              <w:rPr>
                <w:rFonts w:eastAsia="Times New Roman" w:cs="Times New Roman"/>
                <w:color w:val="000000"/>
                <w:sz w:val="20"/>
                <w:szCs w:val="20"/>
                <w:lang w:eastAsia="nl-NL"/>
              </w:rPr>
              <w:t>[C4]</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62E5E4CE" w14:textId="77777777" w:rsidR="00F35BFB" w:rsidRPr="00604388" w:rsidRDefault="004B71E8" w:rsidP="00237AE2">
            <w:pPr>
              <w:spacing w:after="0" w:line="240" w:lineRule="auto"/>
              <w:jc w:val="center"/>
              <w:rPr>
                <w:rFonts w:eastAsia="Times New Roman" w:cs="Times New Roman"/>
                <w:color w:val="000000"/>
                <w:sz w:val="20"/>
                <w:szCs w:val="20"/>
                <w:lang w:eastAsia="nl-NL"/>
              </w:rPr>
            </w:pPr>
            <w:r w:rsidRPr="00604388">
              <w:rPr>
                <w:rFonts w:eastAsia="Times New Roman" w:cs="Times New Roman"/>
                <w:color w:val="000000"/>
                <w:sz w:val="20"/>
                <w:szCs w:val="20"/>
                <w:lang w:eastAsia="nl-NL"/>
              </w:rPr>
              <w:t>N</w:t>
            </w:r>
          </w:p>
        </w:tc>
      </w:tr>
      <w:tr w:rsidR="004B71E8" w:rsidRPr="00EE334D" w14:paraId="5628A86E" w14:textId="77777777" w:rsidTr="00E20A7A">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36617EE" w14:textId="77777777" w:rsidR="004B71E8" w:rsidRPr="00604388" w:rsidRDefault="004B71E8" w:rsidP="007B2F6A">
            <w:pPr>
              <w:spacing w:after="0" w:line="240" w:lineRule="auto"/>
              <w:jc w:val="right"/>
              <w:rPr>
                <w:rFonts w:eastAsia="Times New Roman" w:cs="Times New Roman"/>
                <w:color w:val="000000"/>
                <w:sz w:val="20"/>
                <w:szCs w:val="20"/>
                <w:lang w:eastAsia="nl-NL"/>
              </w:rPr>
            </w:pPr>
            <w:r w:rsidRPr="00604388">
              <w:rPr>
                <w:rFonts w:eastAsia="Times New Roman" w:cs="Times New Roman"/>
                <w:color w:val="000000"/>
                <w:sz w:val="20"/>
                <w:szCs w:val="20"/>
                <w:lang w:eastAsia="nl-NL"/>
              </w:rPr>
              <w:t>RTR04</w:t>
            </w:r>
          </w:p>
        </w:tc>
        <w:tc>
          <w:tcPr>
            <w:tcW w:w="5918" w:type="dxa"/>
            <w:tcBorders>
              <w:top w:val="single" w:sz="4" w:space="0" w:color="auto"/>
              <w:left w:val="nil"/>
              <w:bottom w:val="single" w:sz="4" w:space="0" w:color="auto"/>
              <w:right w:val="single" w:sz="4" w:space="0" w:color="auto"/>
            </w:tcBorders>
            <w:shd w:val="clear" w:color="auto" w:fill="auto"/>
            <w:hideMark/>
          </w:tcPr>
          <w:p w14:paraId="2EB0FF85" w14:textId="77777777" w:rsidR="004B71E8" w:rsidRPr="00604388" w:rsidRDefault="00E13262" w:rsidP="00C2184D">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Opgenomen in het Globaal Content Raamwerk</w:t>
            </w:r>
            <w:r w:rsidR="004B71E8" w:rsidRPr="00604388">
              <w:rPr>
                <w:rFonts w:eastAsia="Times New Roman" w:cs="Times New Roman"/>
                <w:color w:val="000000"/>
                <w:sz w:val="20"/>
                <w:szCs w:val="20"/>
                <w:lang w:eastAsia="nl-NL"/>
              </w:rPr>
              <w:t xml:space="preserve"> </w:t>
            </w:r>
          </w:p>
        </w:tc>
        <w:tc>
          <w:tcPr>
            <w:tcW w:w="744" w:type="dxa"/>
            <w:tcBorders>
              <w:top w:val="single" w:sz="4" w:space="0" w:color="auto"/>
              <w:left w:val="nil"/>
              <w:bottom w:val="single" w:sz="4" w:space="0" w:color="auto"/>
              <w:right w:val="single" w:sz="4" w:space="0" w:color="auto"/>
            </w:tcBorders>
            <w:shd w:val="clear" w:color="auto" w:fill="auto"/>
          </w:tcPr>
          <w:p w14:paraId="5747671C" w14:textId="77777777" w:rsidR="004B71E8" w:rsidRPr="00604388" w:rsidRDefault="004B71E8" w:rsidP="00237AE2">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nil"/>
              <w:bottom w:val="single" w:sz="4" w:space="0" w:color="auto"/>
              <w:right w:val="single" w:sz="4" w:space="0" w:color="auto"/>
            </w:tcBorders>
            <w:shd w:val="clear" w:color="auto" w:fill="auto"/>
            <w:noWrap/>
          </w:tcPr>
          <w:p w14:paraId="694B762F" w14:textId="77777777" w:rsidR="004B71E8" w:rsidRPr="00604388" w:rsidRDefault="004B71E8" w:rsidP="00237AE2">
            <w:pPr>
              <w:spacing w:after="0" w:line="240" w:lineRule="auto"/>
              <w:jc w:val="center"/>
              <w:rPr>
                <w:rFonts w:eastAsia="Times New Roman" w:cs="Times New Roman"/>
                <w:color w:val="000000"/>
                <w:sz w:val="20"/>
                <w:szCs w:val="20"/>
                <w:lang w:eastAsia="nl-NL"/>
              </w:rPr>
            </w:pP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tcPr>
          <w:p w14:paraId="0F01E130" w14:textId="77777777" w:rsidR="004B71E8" w:rsidRPr="00604388" w:rsidRDefault="004B71E8" w:rsidP="00237AE2">
            <w:pPr>
              <w:spacing w:after="0" w:line="240" w:lineRule="auto"/>
              <w:jc w:val="center"/>
              <w:rPr>
                <w:rFonts w:eastAsia="Times New Roman" w:cs="Times New Roman"/>
                <w:color w:val="000000"/>
                <w:sz w:val="20"/>
                <w:szCs w:val="20"/>
                <w:lang w:eastAsia="nl-NL"/>
              </w:rPr>
            </w:pPr>
          </w:p>
        </w:tc>
      </w:tr>
      <w:tr w:rsidR="004B71E8" w:rsidRPr="00932712" w14:paraId="03F8458A" w14:textId="77777777" w:rsidTr="00E20A7A">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0D2746D" w14:textId="77777777" w:rsidR="004B71E8" w:rsidRPr="00604388" w:rsidRDefault="004B71E8" w:rsidP="007B2F6A">
            <w:pPr>
              <w:spacing w:after="0" w:line="240" w:lineRule="auto"/>
              <w:jc w:val="right"/>
              <w:rPr>
                <w:rFonts w:eastAsia="Times New Roman" w:cs="Times New Roman"/>
                <w:color w:val="000000"/>
                <w:sz w:val="20"/>
                <w:szCs w:val="20"/>
                <w:lang w:eastAsia="nl-NL"/>
              </w:rPr>
            </w:pPr>
            <w:r w:rsidRPr="00604388">
              <w:rPr>
                <w:rFonts w:eastAsia="Times New Roman" w:cs="Times New Roman"/>
                <w:color w:val="000000"/>
                <w:sz w:val="20"/>
                <w:szCs w:val="20"/>
                <w:lang w:eastAsia="nl-NL"/>
              </w:rPr>
              <w:t>RTR05</w:t>
            </w:r>
          </w:p>
        </w:tc>
        <w:tc>
          <w:tcPr>
            <w:tcW w:w="5918" w:type="dxa"/>
            <w:tcBorders>
              <w:top w:val="single" w:sz="4" w:space="0" w:color="auto"/>
              <w:left w:val="nil"/>
              <w:bottom w:val="single" w:sz="4" w:space="0" w:color="auto"/>
              <w:right w:val="single" w:sz="4" w:space="0" w:color="auto"/>
            </w:tcBorders>
            <w:shd w:val="clear" w:color="auto" w:fill="auto"/>
            <w:hideMark/>
          </w:tcPr>
          <w:p w14:paraId="54C96C16" w14:textId="77777777" w:rsidR="004B71E8" w:rsidRPr="00604388" w:rsidRDefault="004F322F" w:rsidP="00E66B63">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Het is mogelijk e</w:t>
            </w:r>
            <w:r w:rsidR="004B71E8" w:rsidRPr="00604388">
              <w:rPr>
                <w:rFonts w:eastAsia="Times New Roman" w:cs="Times New Roman"/>
                <w:color w:val="000000"/>
                <w:sz w:val="20"/>
                <w:szCs w:val="20"/>
                <w:lang w:eastAsia="nl-NL"/>
              </w:rPr>
              <w:t xml:space="preserve">en (set van) toepasbare regel(s) </w:t>
            </w:r>
            <w:r>
              <w:rPr>
                <w:rFonts w:eastAsia="Times New Roman" w:cs="Times New Roman"/>
                <w:color w:val="000000"/>
                <w:sz w:val="20"/>
                <w:szCs w:val="20"/>
                <w:lang w:eastAsia="nl-NL"/>
              </w:rPr>
              <w:t xml:space="preserve">te koppelen </w:t>
            </w:r>
            <w:r w:rsidR="004B71E8" w:rsidRPr="00604388">
              <w:rPr>
                <w:rFonts w:eastAsia="Times New Roman" w:cs="Times New Roman"/>
                <w:color w:val="000000"/>
                <w:sz w:val="20"/>
                <w:szCs w:val="20"/>
                <w:lang w:eastAsia="nl-NL"/>
              </w:rPr>
              <w:t xml:space="preserve">aan een bovenliggende regel (dus een nadere detaillering van een </w:t>
            </w:r>
            <w:r w:rsidR="00B4254E">
              <w:rPr>
                <w:rFonts w:eastAsia="Times New Roman" w:cs="Times New Roman"/>
                <w:color w:val="000000"/>
                <w:sz w:val="20"/>
                <w:szCs w:val="20"/>
                <w:lang w:eastAsia="nl-NL"/>
              </w:rPr>
              <w:t>decentraal</w:t>
            </w:r>
            <w:r w:rsidR="00B4254E" w:rsidRPr="00604388">
              <w:rPr>
                <w:rFonts w:eastAsia="Times New Roman" w:cs="Times New Roman"/>
                <w:color w:val="000000"/>
                <w:sz w:val="20"/>
                <w:szCs w:val="20"/>
                <w:lang w:eastAsia="nl-NL"/>
              </w:rPr>
              <w:t xml:space="preserve"> </w:t>
            </w:r>
            <w:r w:rsidR="004B71E8" w:rsidRPr="00604388">
              <w:rPr>
                <w:rFonts w:eastAsia="Times New Roman" w:cs="Times New Roman"/>
                <w:color w:val="000000"/>
                <w:sz w:val="20"/>
                <w:szCs w:val="20"/>
                <w:lang w:eastAsia="nl-NL"/>
              </w:rPr>
              <w:t xml:space="preserve">bevoegd gezag op een rijksregel is </w:t>
            </w:r>
            <w:r w:rsidR="00C70544">
              <w:rPr>
                <w:rFonts w:eastAsia="Times New Roman" w:cs="Times New Roman"/>
                <w:color w:val="000000"/>
                <w:sz w:val="20"/>
                <w:szCs w:val="20"/>
                <w:lang w:eastAsia="nl-NL"/>
              </w:rPr>
              <w:t xml:space="preserve">deze </w:t>
            </w:r>
            <w:r w:rsidR="004B71E8" w:rsidRPr="00604388">
              <w:rPr>
                <w:rFonts w:eastAsia="Times New Roman" w:cs="Times New Roman"/>
                <w:color w:val="000000"/>
                <w:sz w:val="20"/>
                <w:szCs w:val="20"/>
                <w:lang w:eastAsia="nl-NL"/>
              </w:rPr>
              <w:t xml:space="preserve">gekoppeld aan die rijksregel). </w:t>
            </w:r>
            <w:r>
              <w:rPr>
                <w:rFonts w:eastAsia="Times New Roman" w:cs="Times New Roman"/>
                <w:color w:val="000000"/>
                <w:sz w:val="20"/>
                <w:szCs w:val="20"/>
                <w:lang w:eastAsia="nl-NL"/>
              </w:rPr>
              <w:t>Als dit niet gebeurt (de regels staan op zichzelf) dan wordt deze gekoppeld aan een juridische activiteit van het Bevoegd Gezag wat deze toepasbare regels heeft aangeleverd.</w:t>
            </w:r>
          </w:p>
        </w:tc>
        <w:tc>
          <w:tcPr>
            <w:tcW w:w="744" w:type="dxa"/>
            <w:tcBorders>
              <w:top w:val="single" w:sz="4" w:space="0" w:color="auto"/>
              <w:left w:val="nil"/>
              <w:bottom w:val="single" w:sz="4" w:space="0" w:color="auto"/>
              <w:right w:val="single" w:sz="4" w:space="0" w:color="auto"/>
            </w:tcBorders>
            <w:shd w:val="clear" w:color="auto" w:fill="auto"/>
          </w:tcPr>
          <w:p w14:paraId="4E4476D0" w14:textId="77777777" w:rsidR="004B71E8" w:rsidRPr="00604388" w:rsidRDefault="004B71E8" w:rsidP="00237AE2">
            <w:pPr>
              <w:spacing w:after="0" w:line="240" w:lineRule="auto"/>
              <w:jc w:val="center"/>
              <w:rPr>
                <w:rFonts w:eastAsia="Times New Roman" w:cs="Times New Roman"/>
                <w:color w:val="000000"/>
                <w:sz w:val="20"/>
                <w:szCs w:val="20"/>
                <w:lang w:eastAsia="nl-NL"/>
              </w:rPr>
            </w:pPr>
            <w:r w:rsidRPr="00604388">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8ED5D7" w14:textId="77777777" w:rsidR="004B71E8" w:rsidRPr="00604388" w:rsidRDefault="004B71E8" w:rsidP="00237AE2">
            <w:pPr>
              <w:spacing w:after="0" w:line="240" w:lineRule="auto"/>
              <w:jc w:val="center"/>
              <w:rPr>
                <w:rFonts w:eastAsia="Times New Roman" w:cs="Times New Roman"/>
                <w:color w:val="000000"/>
                <w:sz w:val="20"/>
                <w:szCs w:val="20"/>
                <w:lang w:eastAsia="nl-NL"/>
              </w:rPr>
            </w:pPr>
            <w:r w:rsidRPr="00604388">
              <w:rPr>
                <w:rFonts w:eastAsia="Times New Roman" w:cs="Times New Roman"/>
                <w:color w:val="000000"/>
                <w:sz w:val="20"/>
                <w:szCs w:val="20"/>
                <w:lang w:eastAsia="nl-NL"/>
              </w:rPr>
              <w:t>[A3]</w:t>
            </w:r>
          </w:p>
        </w:tc>
        <w:tc>
          <w:tcPr>
            <w:tcW w:w="850" w:type="dxa"/>
            <w:tcBorders>
              <w:top w:val="single" w:sz="4" w:space="0" w:color="auto"/>
              <w:left w:val="nil"/>
              <w:bottom w:val="single" w:sz="4" w:space="0" w:color="auto"/>
              <w:right w:val="single" w:sz="4" w:space="0" w:color="auto"/>
            </w:tcBorders>
            <w:shd w:val="clear" w:color="auto" w:fill="auto"/>
            <w:noWrap/>
            <w:hideMark/>
          </w:tcPr>
          <w:p w14:paraId="09AE6F80" w14:textId="77777777" w:rsidR="00FB676A" w:rsidRPr="00604388" w:rsidRDefault="004B71E8" w:rsidP="00237AE2">
            <w:pPr>
              <w:spacing w:after="0" w:line="240" w:lineRule="auto"/>
              <w:jc w:val="center"/>
              <w:rPr>
                <w:rFonts w:eastAsia="Times New Roman" w:cs="Times New Roman"/>
                <w:color w:val="000000"/>
                <w:sz w:val="20"/>
                <w:szCs w:val="20"/>
                <w:lang w:eastAsia="nl-NL"/>
              </w:rPr>
            </w:pPr>
            <w:r w:rsidRPr="00604388">
              <w:rPr>
                <w:rFonts w:eastAsia="Times New Roman" w:cs="Times New Roman"/>
                <w:color w:val="000000"/>
                <w:sz w:val="20"/>
                <w:szCs w:val="20"/>
                <w:lang w:eastAsia="nl-NL"/>
              </w:rPr>
              <w:t>J</w:t>
            </w:r>
          </w:p>
        </w:tc>
      </w:tr>
      <w:tr w:rsidR="004B71E8" w:rsidRPr="00960D57" w14:paraId="38E736CC" w14:textId="77777777" w:rsidTr="00E20A7A">
        <w:trPr>
          <w:trHeight w:val="20"/>
        </w:trPr>
        <w:tc>
          <w:tcPr>
            <w:tcW w:w="931" w:type="dxa"/>
            <w:tcBorders>
              <w:top w:val="nil"/>
              <w:left w:val="single" w:sz="4" w:space="0" w:color="auto"/>
              <w:bottom w:val="single" w:sz="4" w:space="0" w:color="auto"/>
              <w:right w:val="single" w:sz="4" w:space="0" w:color="auto"/>
            </w:tcBorders>
            <w:shd w:val="clear" w:color="auto" w:fill="auto"/>
            <w:noWrap/>
            <w:hideMark/>
          </w:tcPr>
          <w:p w14:paraId="66906FE9" w14:textId="77777777" w:rsidR="004B71E8" w:rsidRPr="00960D57" w:rsidRDefault="004B71E8" w:rsidP="007B2F6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RTR06</w:t>
            </w:r>
          </w:p>
        </w:tc>
        <w:tc>
          <w:tcPr>
            <w:tcW w:w="5918" w:type="dxa"/>
            <w:tcBorders>
              <w:top w:val="nil"/>
              <w:left w:val="nil"/>
              <w:bottom w:val="single" w:sz="4" w:space="0" w:color="auto"/>
              <w:right w:val="single" w:sz="4" w:space="0" w:color="auto"/>
            </w:tcBorders>
            <w:shd w:val="clear" w:color="auto" w:fill="auto"/>
            <w:hideMark/>
          </w:tcPr>
          <w:p w14:paraId="4E222100" w14:textId="77777777" w:rsidR="004B71E8" w:rsidRPr="00960D57" w:rsidRDefault="004B71E8" w:rsidP="005E203C">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In </w:t>
            </w:r>
            <w:r w:rsidRPr="00960D57">
              <w:rPr>
                <w:rFonts w:eastAsia="Times New Roman" w:cs="Times New Roman"/>
                <w:color w:val="000000"/>
                <w:sz w:val="20"/>
                <w:szCs w:val="20"/>
                <w:lang w:eastAsia="nl-NL"/>
              </w:rPr>
              <w:t>toepasbare regel</w:t>
            </w:r>
            <w:r>
              <w:rPr>
                <w:rFonts w:eastAsia="Times New Roman" w:cs="Times New Roman"/>
                <w:color w:val="000000"/>
                <w:sz w:val="20"/>
                <w:szCs w:val="20"/>
                <w:lang w:eastAsia="nl-NL"/>
              </w:rPr>
              <w:t>s</w:t>
            </w:r>
            <w:r w:rsidRPr="00960D57">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is het mogelijk</w:t>
            </w:r>
            <w:r w:rsidRPr="00960D57">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 xml:space="preserve">om </w:t>
            </w:r>
            <w:r w:rsidRPr="00960D57">
              <w:rPr>
                <w:rFonts w:eastAsia="Times New Roman" w:cs="Times New Roman"/>
                <w:color w:val="000000"/>
                <w:sz w:val="20"/>
                <w:szCs w:val="20"/>
                <w:lang w:eastAsia="nl-NL"/>
              </w:rPr>
              <w:t>links op</w:t>
            </w:r>
            <w:r>
              <w:rPr>
                <w:rFonts w:eastAsia="Times New Roman" w:cs="Times New Roman"/>
                <w:color w:val="000000"/>
                <w:sz w:val="20"/>
                <w:szCs w:val="20"/>
                <w:lang w:eastAsia="nl-NL"/>
              </w:rPr>
              <w:t xml:space="preserve"> te nemen</w:t>
            </w:r>
            <w:r w:rsidRPr="00960D57">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 xml:space="preserve">zodat verwezen kan worden naar gegevensverzamelingen </w:t>
            </w:r>
            <w:r w:rsidRPr="00F82AEE">
              <w:rPr>
                <w:rFonts w:eastAsia="Times New Roman" w:cs="Times New Roman"/>
                <w:color w:val="000000"/>
                <w:sz w:val="20"/>
                <w:szCs w:val="20"/>
                <w:lang w:eastAsia="nl-NL"/>
              </w:rPr>
              <w:t>en begrippen.</w:t>
            </w:r>
          </w:p>
        </w:tc>
        <w:tc>
          <w:tcPr>
            <w:tcW w:w="744" w:type="dxa"/>
            <w:tcBorders>
              <w:top w:val="single" w:sz="4" w:space="0" w:color="auto"/>
              <w:left w:val="nil"/>
              <w:bottom w:val="single" w:sz="4" w:space="0" w:color="auto"/>
              <w:right w:val="single" w:sz="4" w:space="0" w:color="auto"/>
            </w:tcBorders>
            <w:shd w:val="clear" w:color="auto" w:fill="auto"/>
          </w:tcPr>
          <w:p w14:paraId="0E58D14C" w14:textId="77777777" w:rsidR="004B71E8" w:rsidRDefault="004B71E8" w:rsidP="005E203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nil"/>
              <w:left w:val="nil"/>
              <w:bottom w:val="single" w:sz="4" w:space="0" w:color="auto"/>
              <w:right w:val="single" w:sz="4" w:space="0" w:color="auto"/>
            </w:tcBorders>
            <w:shd w:val="clear" w:color="auto" w:fill="auto"/>
            <w:noWrap/>
            <w:hideMark/>
          </w:tcPr>
          <w:p w14:paraId="0062115A" w14:textId="77777777" w:rsidR="004B71E8" w:rsidRPr="00960D57" w:rsidRDefault="004B71E8" w:rsidP="005E203C">
            <w:pPr>
              <w:spacing w:after="0" w:line="240" w:lineRule="auto"/>
              <w:jc w:val="center"/>
              <w:rPr>
                <w:rFonts w:eastAsia="Times New Roman" w:cs="Times New Roman"/>
                <w:color w:val="000000"/>
                <w:sz w:val="20"/>
                <w:szCs w:val="20"/>
                <w:lang w:eastAsia="nl-NL"/>
              </w:rPr>
            </w:pPr>
          </w:p>
        </w:tc>
        <w:tc>
          <w:tcPr>
            <w:tcW w:w="850" w:type="dxa"/>
            <w:tcBorders>
              <w:top w:val="single" w:sz="4" w:space="0" w:color="auto"/>
              <w:left w:val="nil"/>
              <w:bottom w:val="single" w:sz="4" w:space="0" w:color="auto"/>
              <w:right w:val="single" w:sz="4" w:space="0" w:color="auto"/>
            </w:tcBorders>
            <w:shd w:val="clear" w:color="auto" w:fill="auto"/>
            <w:noWrap/>
            <w:hideMark/>
          </w:tcPr>
          <w:p w14:paraId="4D405AC6" w14:textId="77777777" w:rsidR="00FB676A" w:rsidRPr="00960D57" w:rsidRDefault="003A3B1F" w:rsidP="005E203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bl>
    <w:p w14:paraId="192E024F" w14:textId="77777777" w:rsidR="005E203C" w:rsidRPr="005E203C" w:rsidRDefault="005E203C" w:rsidP="005E203C">
      <w:pPr>
        <w:spacing w:after="0" w:line="240" w:lineRule="auto"/>
        <w:rPr>
          <w:sz w:val="4"/>
          <w:szCs w:val="4"/>
        </w:rPr>
      </w:pPr>
    </w:p>
    <w:tbl>
      <w:tblPr>
        <w:tblW w:w="9010" w:type="dxa"/>
        <w:tblInd w:w="57" w:type="dxa"/>
        <w:tblCellMar>
          <w:left w:w="70" w:type="dxa"/>
          <w:right w:w="70" w:type="dxa"/>
        </w:tblCellMar>
        <w:tblLook w:val="04A0" w:firstRow="1" w:lastRow="0" w:firstColumn="1" w:lastColumn="0" w:noHBand="0" w:noVBand="1"/>
      </w:tblPr>
      <w:tblGrid>
        <w:gridCol w:w="931"/>
        <w:gridCol w:w="5953"/>
        <w:gridCol w:w="709"/>
        <w:gridCol w:w="567"/>
        <w:gridCol w:w="850"/>
      </w:tblGrid>
      <w:tr w:rsidR="004B71E8" w:rsidRPr="00960D57" w14:paraId="049EFFD7" w14:textId="77777777" w:rsidTr="00FF7953">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151B4E25" w14:textId="77777777" w:rsidR="004B71E8" w:rsidRPr="00402C2E" w:rsidRDefault="004B71E8" w:rsidP="005E203C">
            <w:pPr>
              <w:spacing w:after="0" w:line="240" w:lineRule="auto"/>
              <w:jc w:val="right"/>
              <w:rPr>
                <w:color w:val="000000"/>
                <w:sz w:val="20"/>
              </w:rPr>
            </w:pPr>
            <w:bookmarkStart w:id="181" w:name="_Toc462344527"/>
            <w:r w:rsidRPr="00F1506A">
              <w:rPr>
                <w:color w:val="000000"/>
                <w:sz w:val="20"/>
              </w:rPr>
              <w:t>RTR07</w:t>
            </w:r>
            <w:r>
              <w:rPr>
                <w:color w:val="000000"/>
                <w:sz w:val="20"/>
              </w:rPr>
              <w:t>a</w:t>
            </w:r>
          </w:p>
        </w:tc>
        <w:tc>
          <w:tcPr>
            <w:tcW w:w="5953" w:type="dxa"/>
            <w:tcBorders>
              <w:top w:val="single" w:sz="4" w:space="0" w:color="auto"/>
              <w:left w:val="nil"/>
              <w:bottom w:val="single" w:sz="4" w:space="0" w:color="auto"/>
              <w:right w:val="single" w:sz="4" w:space="0" w:color="auto"/>
            </w:tcBorders>
            <w:shd w:val="clear" w:color="auto" w:fill="auto"/>
            <w:hideMark/>
          </w:tcPr>
          <w:p w14:paraId="539192D1" w14:textId="77777777" w:rsidR="004B71E8" w:rsidRPr="00402C2E" w:rsidRDefault="004B71E8" w:rsidP="005E203C">
            <w:pPr>
              <w:spacing w:after="0" w:line="240" w:lineRule="auto"/>
              <w:rPr>
                <w:color w:val="000000"/>
                <w:sz w:val="20"/>
              </w:rPr>
            </w:pPr>
            <w:r w:rsidRPr="00402C2E">
              <w:rPr>
                <w:color w:val="000000"/>
                <w:sz w:val="20"/>
              </w:rPr>
              <w:t xml:space="preserve">In de gegevensvoorziening Toepasbare regels kunnen bevoegde gezagen toepasbare regels opvoeren </w:t>
            </w:r>
            <w:r>
              <w:rPr>
                <w:rFonts w:eastAsia="Times New Roman" w:cs="Times New Roman"/>
                <w:color w:val="000000"/>
                <w:sz w:val="20"/>
                <w:szCs w:val="20"/>
                <w:lang w:eastAsia="nl-NL"/>
              </w:rPr>
              <w:t xml:space="preserve">(‘uploaden’) </w:t>
            </w:r>
            <w:r w:rsidRPr="00402C2E">
              <w:rPr>
                <w:color w:val="000000"/>
                <w:sz w:val="20"/>
              </w:rPr>
              <w:t>die voldoen aan de juiste standaard.</w:t>
            </w:r>
          </w:p>
        </w:tc>
        <w:tc>
          <w:tcPr>
            <w:tcW w:w="709" w:type="dxa"/>
            <w:tcBorders>
              <w:top w:val="single" w:sz="4" w:space="0" w:color="auto"/>
              <w:left w:val="nil"/>
              <w:bottom w:val="single" w:sz="4" w:space="0" w:color="auto"/>
              <w:right w:val="single" w:sz="4" w:space="0" w:color="auto"/>
            </w:tcBorders>
            <w:shd w:val="clear" w:color="auto" w:fill="auto"/>
          </w:tcPr>
          <w:p w14:paraId="12BA50AB" w14:textId="77777777" w:rsidR="004B71E8" w:rsidRPr="00402C2E" w:rsidRDefault="004B71E8" w:rsidP="005E203C">
            <w:pPr>
              <w:spacing w:after="0" w:line="240" w:lineRule="auto"/>
              <w:jc w:val="center"/>
              <w:rPr>
                <w:color w:val="000000"/>
                <w:sz w:val="20"/>
              </w:rPr>
            </w:pPr>
            <w:r w:rsidRPr="00402C2E">
              <w:rPr>
                <w:color w:val="000000"/>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B56373" w14:textId="77777777" w:rsidR="004B71E8" w:rsidRPr="00402C2E" w:rsidRDefault="004B71E8" w:rsidP="005E203C">
            <w:pPr>
              <w:spacing w:after="0" w:line="240" w:lineRule="auto"/>
              <w:jc w:val="center"/>
              <w:rPr>
                <w:color w:val="000000"/>
                <w:sz w:val="20"/>
              </w:rPr>
            </w:pPr>
            <w:r w:rsidRPr="00402C2E">
              <w:rPr>
                <w:color w:val="000000"/>
                <w:sz w:val="20"/>
              </w:rPr>
              <w:t>[C2]</w:t>
            </w:r>
          </w:p>
          <w:p w14:paraId="19B4F684" w14:textId="77777777" w:rsidR="004B71E8" w:rsidRPr="00402C2E" w:rsidRDefault="004B71E8" w:rsidP="005E203C">
            <w:pPr>
              <w:spacing w:after="0" w:line="240" w:lineRule="auto"/>
              <w:jc w:val="center"/>
              <w:rPr>
                <w:color w:val="000000"/>
                <w:sz w:val="20"/>
              </w:rPr>
            </w:pPr>
            <w:r w:rsidRPr="00402C2E">
              <w:rPr>
                <w:color w:val="000000"/>
                <w:sz w:val="20"/>
              </w:rPr>
              <w:t>5.3.3</w:t>
            </w:r>
          </w:p>
          <w:p w14:paraId="4E61E139" w14:textId="77777777" w:rsidR="004B71E8" w:rsidRPr="00402C2E" w:rsidRDefault="004B71E8" w:rsidP="005E203C">
            <w:pPr>
              <w:spacing w:after="0" w:line="240" w:lineRule="auto"/>
              <w:jc w:val="center"/>
              <w:rPr>
                <w:color w:val="000000"/>
                <w:sz w:val="20"/>
              </w:rPr>
            </w:pPr>
            <w:r w:rsidRPr="00402C2E">
              <w:rPr>
                <w:color w:val="000000"/>
                <w:sz w:val="20"/>
              </w:rPr>
              <w:t>5.6</w:t>
            </w:r>
          </w:p>
          <w:p w14:paraId="1C0A152F" w14:textId="77777777" w:rsidR="004B71E8" w:rsidRPr="00402C2E" w:rsidRDefault="004B71E8" w:rsidP="005E203C">
            <w:pPr>
              <w:spacing w:after="0" w:line="240" w:lineRule="auto"/>
              <w:jc w:val="center"/>
              <w:rPr>
                <w:color w:val="000000"/>
                <w:sz w:val="20"/>
              </w:rPr>
            </w:pPr>
            <w:r w:rsidRPr="00402C2E">
              <w:rPr>
                <w:color w:val="000000"/>
                <w:sz w:val="20"/>
              </w:rPr>
              <w:t>5.7.1</w:t>
            </w:r>
          </w:p>
        </w:tc>
        <w:tc>
          <w:tcPr>
            <w:tcW w:w="850" w:type="dxa"/>
            <w:tcBorders>
              <w:top w:val="single" w:sz="4" w:space="0" w:color="auto"/>
              <w:left w:val="nil"/>
              <w:bottom w:val="single" w:sz="4" w:space="0" w:color="auto"/>
              <w:right w:val="single" w:sz="4" w:space="0" w:color="auto"/>
            </w:tcBorders>
            <w:shd w:val="clear" w:color="auto" w:fill="auto"/>
            <w:noWrap/>
            <w:hideMark/>
          </w:tcPr>
          <w:p w14:paraId="49DB7EDF" w14:textId="77777777" w:rsidR="00FB676A" w:rsidRPr="00402C2E" w:rsidRDefault="004B71E8" w:rsidP="005E203C">
            <w:pPr>
              <w:spacing w:after="0" w:line="240" w:lineRule="auto"/>
              <w:jc w:val="center"/>
              <w:rPr>
                <w:color w:val="000000"/>
                <w:sz w:val="20"/>
              </w:rPr>
            </w:pPr>
            <w:r>
              <w:rPr>
                <w:color w:val="000000"/>
                <w:sz w:val="20"/>
              </w:rPr>
              <w:t>J</w:t>
            </w:r>
          </w:p>
        </w:tc>
      </w:tr>
      <w:tr w:rsidR="009C6C3E" w:rsidRPr="00960D57" w14:paraId="35AA933F" w14:textId="77777777" w:rsidTr="00FF7953">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62C991E0" w14:textId="77777777" w:rsidR="00D24040" w:rsidRPr="00FF7953" w:rsidRDefault="00D24040" w:rsidP="005E203C">
            <w:pPr>
              <w:spacing w:after="0" w:line="240" w:lineRule="auto"/>
              <w:jc w:val="right"/>
              <w:rPr>
                <w:rFonts w:eastAsia="Times New Roman" w:cs="Times New Roman"/>
                <w:color w:val="000000"/>
                <w:sz w:val="20"/>
                <w:szCs w:val="20"/>
                <w:lang w:eastAsia="nl-NL"/>
              </w:rPr>
            </w:pPr>
            <w:r w:rsidRPr="00FF7953">
              <w:rPr>
                <w:rFonts w:eastAsia="Times New Roman" w:cs="Times New Roman"/>
                <w:color w:val="000000"/>
                <w:sz w:val="20"/>
                <w:szCs w:val="20"/>
                <w:lang w:eastAsia="nl-NL"/>
              </w:rPr>
              <w:t>RTR07</w:t>
            </w:r>
            <w:r w:rsidR="003C5B24" w:rsidRPr="00FF7953">
              <w:rPr>
                <w:rFonts w:eastAsia="Times New Roman" w:cs="Times New Roman"/>
                <w:color w:val="000000"/>
                <w:sz w:val="20"/>
                <w:szCs w:val="20"/>
                <w:lang w:eastAsia="nl-NL"/>
              </w:rPr>
              <w:t>b</w:t>
            </w:r>
          </w:p>
        </w:tc>
        <w:tc>
          <w:tcPr>
            <w:tcW w:w="5953" w:type="dxa"/>
            <w:tcBorders>
              <w:top w:val="single" w:sz="4" w:space="0" w:color="auto"/>
              <w:left w:val="nil"/>
              <w:bottom w:val="single" w:sz="4" w:space="0" w:color="auto"/>
              <w:right w:val="single" w:sz="4" w:space="0" w:color="auto"/>
            </w:tcBorders>
            <w:shd w:val="clear" w:color="auto" w:fill="auto"/>
          </w:tcPr>
          <w:p w14:paraId="69EE361C" w14:textId="77777777" w:rsidR="00D24040" w:rsidRPr="00FF7953" w:rsidRDefault="00D24040" w:rsidP="005E203C">
            <w:pPr>
              <w:spacing w:after="0" w:line="240" w:lineRule="auto"/>
              <w:rPr>
                <w:rFonts w:eastAsia="Times New Roman" w:cs="Times New Roman"/>
                <w:color w:val="000000"/>
                <w:sz w:val="20"/>
                <w:szCs w:val="20"/>
                <w:lang w:eastAsia="nl-NL"/>
              </w:rPr>
            </w:pPr>
            <w:r w:rsidRPr="00FF7953">
              <w:rPr>
                <w:rFonts w:eastAsia="Times New Roman" w:cs="Times New Roman"/>
                <w:color w:val="000000"/>
                <w:sz w:val="20"/>
                <w:szCs w:val="20"/>
                <w:lang w:eastAsia="nl-NL"/>
              </w:rPr>
              <w:t xml:space="preserve">Voor het aanleveren van toepasbare regels wordt de vigerende standaard ondersteund én minimaal nog </w:t>
            </w:r>
            <w:r w:rsidR="004C162D" w:rsidRPr="00FF7953">
              <w:rPr>
                <w:rFonts w:eastAsia="Times New Roman" w:cs="Times New Roman"/>
                <w:color w:val="000000"/>
                <w:sz w:val="20"/>
                <w:szCs w:val="20"/>
                <w:lang w:eastAsia="nl-NL"/>
              </w:rPr>
              <w:t>twee</w:t>
            </w:r>
            <w:r w:rsidRPr="00FF7953">
              <w:rPr>
                <w:rFonts w:eastAsia="Times New Roman" w:cs="Times New Roman"/>
                <w:color w:val="000000"/>
                <w:sz w:val="20"/>
                <w:szCs w:val="20"/>
                <w:lang w:eastAsia="nl-NL"/>
              </w:rPr>
              <w:t xml:space="preserve"> jaar de voorgaande versie van de standaard.</w:t>
            </w:r>
          </w:p>
          <w:p w14:paraId="729EB40C" w14:textId="77777777" w:rsidR="00C70544" w:rsidRPr="00FF7953" w:rsidRDefault="00C70544" w:rsidP="005E203C">
            <w:pPr>
              <w:spacing w:after="0" w:line="240" w:lineRule="auto"/>
              <w:rPr>
                <w:rFonts w:eastAsia="Times New Roman" w:cs="Times New Roman"/>
                <w:color w:val="000000"/>
                <w:sz w:val="20"/>
                <w:szCs w:val="20"/>
                <w:lang w:eastAsia="nl-NL"/>
              </w:rPr>
            </w:pPr>
          </w:p>
          <w:p w14:paraId="4D6E356E" w14:textId="77777777" w:rsidR="00C70544" w:rsidRPr="00FF7953" w:rsidRDefault="00C70544" w:rsidP="005E203C">
            <w:pPr>
              <w:spacing w:after="0" w:line="240" w:lineRule="auto"/>
              <w:rPr>
                <w:rFonts w:eastAsia="Times New Roman" w:cs="Times New Roman"/>
                <w:color w:val="000000"/>
                <w:sz w:val="20"/>
                <w:szCs w:val="20"/>
                <w:lang w:eastAsia="nl-NL"/>
              </w:rPr>
            </w:pPr>
            <w:r w:rsidRPr="00FF7953">
              <w:rPr>
                <w:rFonts w:eastAsia="Times New Roman" w:cs="Times New Roman"/>
                <w:color w:val="000000"/>
                <w:sz w:val="20"/>
                <w:szCs w:val="20"/>
                <w:lang w:eastAsia="nl-NL"/>
              </w:rPr>
              <w:t>NB: De termijn moet in de beheerfase nader worden afgestemd maar is vooralsnog gebaseerd op: 1 jaar om een nieuwe versie van een standaard in de software door te voeren en 1 jaar om de software te implementeren bij het Bevoegd Gezag. In totaal dus 2 jaar als minimum om OW-besluiten conform de nieuwe standaard te kunnen aanleveren.</w:t>
            </w:r>
          </w:p>
        </w:tc>
        <w:tc>
          <w:tcPr>
            <w:tcW w:w="709" w:type="dxa"/>
            <w:tcBorders>
              <w:top w:val="single" w:sz="4" w:space="0" w:color="auto"/>
              <w:left w:val="nil"/>
              <w:bottom w:val="single" w:sz="4" w:space="0" w:color="auto"/>
              <w:right w:val="single" w:sz="4" w:space="0" w:color="auto"/>
            </w:tcBorders>
            <w:shd w:val="clear" w:color="auto" w:fill="auto"/>
          </w:tcPr>
          <w:p w14:paraId="1804AD95" w14:textId="77777777" w:rsidR="00D24040" w:rsidRPr="00FF7953" w:rsidRDefault="00D24040" w:rsidP="005E203C">
            <w:pPr>
              <w:spacing w:after="0" w:line="240" w:lineRule="auto"/>
              <w:jc w:val="center"/>
              <w:rPr>
                <w:rFonts w:eastAsia="Times New Roman" w:cs="Times New Roman"/>
                <w:color w:val="000000"/>
                <w:sz w:val="20"/>
                <w:szCs w:val="20"/>
                <w:lang w:eastAsia="nl-NL"/>
              </w:rPr>
            </w:pPr>
            <w:r w:rsidRPr="00FF7953">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83E0D5" w14:textId="77777777" w:rsidR="00D24040" w:rsidRPr="00FF7953" w:rsidRDefault="00D24040" w:rsidP="005E203C">
            <w:pPr>
              <w:spacing w:after="0" w:line="240" w:lineRule="auto"/>
              <w:jc w:val="center"/>
              <w:rPr>
                <w:rFonts w:eastAsia="Times New Roman" w:cs="Times New Roman"/>
                <w:color w:val="000000"/>
                <w:sz w:val="20"/>
                <w:szCs w:val="20"/>
                <w:lang w:eastAsia="nl-NL"/>
              </w:rPr>
            </w:pPr>
            <w:r w:rsidRPr="00FF7953">
              <w:rPr>
                <w:rFonts w:eastAsia="Times New Roman" w:cs="Times New Roman"/>
                <w:color w:val="000000"/>
                <w:sz w:val="20"/>
                <w:szCs w:val="20"/>
                <w:lang w:eastAsia="nl-NL"/>
              </w:rPr>
              <w:t>[D3]</w:t>
            </w:r>
          </w:p>
        </w:tc>
        <w:tc>
          <w:tcPr>
            <w:tcW w:w="850" w:type="dxa"/>
            <w:tcBorders>
              <w:top w:val="single" w:sz="4" w:space="0" w:color="auto"/>
              <w:left w:val="nil"/>
              <w:bottom w:val="single" w:sz="4" w:space="0" w:color="auto"/>
              <w:right w:val="single" w:sz="4" w:space="0" w:color="auto"/>
            </w:tcBorders>
            <w:shd w:val="clear" w:color="auto" w:fill="auto"/>
            <w:noWrap/>
          </w:tcPr>
          <w:p w14:paraId="0C550B99" w14:textId="77777777" w:rsidR="00FB676A" w:rsidRPr="00FF7953" w:rsidRDefault="00D24040" w:rsidP="005E203C">
            <w:pPr>
              <w:spacing w:after="0" w:line="240" w:lineRule="auto"/>
              <w:jc w:val="center"/>
              <w:rPr>
                <w:rFonts w:eastAsia="Times New Roman" w:cs="Times New Roman"/>
                <w:color w:val="000000"/>
                <w:sz w:val="20"/>
                <w:szCs w:val="20"/>
                <w:lang w:eastAsia="nl-NL"/>
              </w:rPr>
            </w:pPr>
            <w:r w:rsidRPr="00FF7953">
              <w:rPr>
                <w:rFonts w:eastAsia="Times New Roman" w:cs="Times New Roman"/>
                <w:color w:val="000000"/>
                <w:sz w:val="20"/>
                <w:szCs w:val="20"/>
                <w:lang w:eastAsia="nl-NL"/>
              </w:rPr>
              <w:t>J</w:t>
            </w:r>
          </w:p>
        </w:tc>
      </w:tr>
      <w:tr w:rsidR="00E12312" w:rsidRPr="00960D57" w14:paraId="65568998" w14:textId="77777777" w:rsidTr="00771F0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6BDFA73C" w14:textId="77777777" w:rsidR="00E12312" w:rsidRPr="00771F05" w:rsidRDefault="00256547">
            <w:pPr>
              <w:spacing w:after="0" w:line="240" w:lineRule="auto"/>
              <w:jc w:val="right"/>
              <w:rPr>
                <w:rFonts w:eastAsia="Times New Roman" w:cs="Times New Roman"/>
                <w:color w:val="000000"/>
                <w:sz w:val="20"/>
                <w:szCs w:val="20"/>
                <w:lang w:eastAsia="nl-NL"/>
              </w:rPr>
            </w:pPr>
            <w:r w:rsidRPr="00771F05">
              <w:rPr>
                <w:rFonts w:eastAsia="Times New Roman" w:cs="Times New Roman"/>
                <w:color w:val="000000"/>
                <w:sz w:val="20"/>
                <w:szCs w:val="20"/>
                <w:lang w:eastAsia="nl-NL"/>
              </w:rPr>
              <w:t>RTR07</w:t>
            </w:r>
            <w:r w:rsidR="00051296">
              <w:rPr>
                <w:rFonts w:eastAsia="Times New Roman" w:cs="Times New Roman"/>
                <w:color w:val="000000"/>
                <w:sz w:val="20"/>
                <w:szCs w:val="20"/>
                <w:lang w:eastAsia="nl-NL"/>
              </w:rPr>
              <w:t>c</w:t>
            </w:r>
          </w:p>
        </w:tc>
        <w:tc>
          <w:tcPr>
            <w:tcW w:w="5953" w:type="dxa"/>
            <w:tcBorders>
              <w:top w:val="single" w:sz="4" w:space="0" w:color="auto"/>
              <w:left w:val="nil"/>
              <w:bottom w:val="single" w:sz="4" w:space="0" w:color="auto"/>
              <w:right w:val="single" w:sz="4" w:space="0" w:color="auto"/>
            </w:tcBorders>
            <w:shd w:val="clear" w:color="auto" w:fill="auto"/>
          </w:tcPr>
          <w:p w14:paraId="7E1F9058" w14:textId="77777777" w:rsidR="00E12312" w:rsidRPr="00771F05" w:rsidRDefault="00E12312" w:rsidP="005E203C">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Het is mogelijk om toepasbare regels op hun werking te kunnen controleren voordat deze in gebruik worden genomen</w:t>
            </w:r>
          </w:p>
        </w:tc>
        <w:tc>
          <w:tcPr>
            <w:tcW w:w="709" w:type="dxa"/>
            <w:tcBorders>
              <w:top w:val="single" w:sz="4" w:space="0" w:color="auto"/>
              <w:left w:val="nil"/>
              <w:bottom w:val="single" w:sz="4" w:space="0" w:color="auto"/>
              <w:right w:val="single" w:sz="4" w:space="0" w:color="auto"/>
            </w:tcBorders>
            <w:shd w:val="clear" w:color="auto" w:fill="auto"/>
          </w:tcPr>
          <w:p w14:paraId="1BF1815F" w14:textId="77777777" w:rsidR="00E12312" w:rsidRPr="00771F05" w:rsidRDefault="00E12312" w:rsidP="005E203C">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FCE7AA" w14:textId="77777777" w:rsidR="00E12312" w:rsidRPr="00771F05" w:rsidRDefault="00E12312" w:rsidP="005E203C">
            <w:pPr>
              <w:spacing w:after="0" w:line="240" w:lineRule="auto"/>
              <w:jc w:val="center"/>
              <w:rPr>
                <w:rFonts w:eastAsia="Times New Roman" w:cs="Times New Roman"/>
                <w:color w:val="000000"/>
                <w:sz w:val="20"/>
                <w:szCs w:val="20"/>
                <w:lang w:eastAsia="nl-NL"/>
              </w:rPr>
            </w:pPr>
          </w:p>
        </w:tc>
        <w:tc>
          <w:tcPr>
            <w:tcW w:w="850" w:type="dxa"/>
            <w:tcBorders>
              <w:top w:val="single" w:sz="4" w:space="0" w:color="auto"/>
              <w:left w:val="nil"/>
              <w:bottom w:val="single" w:sz="4" w:space="0" w:color="auto"/>
              <w:right w:val="single" w:sz="4" w:space="0" w:color="auto"/>
            </w:tcBorders>
            <w:shd w:val="clear" w:color="auto" w:fill="auto"/>
            <w:noWrap/>
          </w:tcPr>
          <w:p w14:paraId="7350298A" w14:textId="77777777" w:rsidR="00FB676A" w:rsidRPr="00771F05" w:rsidRDefault="00E12312" w:rsidP="00B43EA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4B71E8" w:rsidRPr="00960D57" w14:paraId="2C15B2DE" w14:textId="77777777" w:rsidTr="00FF7953">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3E96CCD" w14:textId="77777777" w:rsidR="004B71E8" w:rsidRPr="00402C2E" w:rsidRDefault="004B71E8" w:rsidP="005E203C">
            <w:pPr>
              <w:spacing w:after="0" w:line="240" w:lineRule="auto"/>
              <w:jc w:val="right"/>
              <w:rPr>
                <w:color w:val="000000"/>
                <w:sz w:val="20"/>
              </w:rPr>
            </w:pPr>
            <w:r w:rsidRPr="00402C2E">
              <w:rPr>
                <w:color w:val="000000"/>
                <w:sz w:val="20"/>
              </w:rPr>
              <w:t>RTR08</w:t>
            </w:r>
          </w:p>
        </w:tc>
        <w:tc>
          <w:tcPr>
            <w:tcW w:w="5953" w:type="dxa"/>
            <w:tcBorders>
              <w:top w:val="single" w:sz="4" w:space="0" w:color="auto"/>
              <w:left w:val="nil"/>
              <w:bottom w:val="single" w:sz="4" w:space="0" w:color="auto"/>
              <w:right w:val="single" w:sz="4" w:space="0" w:color="auto"/>
            </w:tcBorders>
            <w:shd w:val="clear" w:color="auto" w:fill="auto"/>
            <w:hideMark/>
          </w:tcPr>
          <w:p w14:paraId="6CFFD37B" w14:textId="77777777" w:rsidR="004B71E8" w:rsidRPr="00402C2E" w:rsidRDefault="004B71E8" w:rsidP="004923B7">
            <w:pPr>
              <w:spacing w:after="0" w:line="240" w:lineRule="auto"/>
              <w:rPr>
                <w:color w:val="000000"/>
                <w:sz w:val="20"/>
              </w:rPr>
            </w:pPr>
            <w:r w:rsidRPr="00402C2E">
              <w:rPr>
                <w:color w:val="000000"/>
                <w:sz w:val="20"/>
              </w:rPr>
              <w:t xml:space="preserve">In de gegevensvoorziening Toepasbare regels kunnen, in aanvulling op </w:t>
            </w:r>
            <w:r w:rsidRPr="003415F5">
              <w:rPr>
                <w:rFonts w:eastAsia="Times New Roman" w:cs="Times New Roman"/>
                <w:color w:val="000000"/>
                <w:sz w:val="20"/>
                <w:szCs w:val="20"/>
                <w:lang w:eastAsia="nl-NL"/>
              </w:rPr>
              <w:t>RTR07</w:t>
            </w:r>
            <w:r w:rsidRPr="00402C2E">
              <w:rPr>
                <w:color w:val="000000"/>
                <w:sz w:val="20"/>
              </w:rPr>
              <w:t>, systemen van derden, mits geautoriseerd, onder voorwaarden via services op het stelselknooppunt geautomatiseerd toepasbare regels opvoeren die voldoen aan de juiste standaard</w:t>
            </w:r>
          </w:p>
        </w:tc>
        <w:tc>
          <w:tcPr>
            <w:tcW w:w="709" w:type="dxa"/>
            <w:tcBorders>
              <w:top w:val="single" w:sz="4" w:space="0" w:color="auto"/>
              <w:left w:val="nil"/>
              <w:bottom w:val="single" w:sz="4" w:space="0" w:color="auto"/>
              <w:right w:val="single" w:sz="4" w:space="0" w:color="auto"/>
            </w:tcBorders>
            <w:shd w:val="clear" w:color="auto" w:fill="auto"/>
          </w:tcPr>
          <w:p w14:paraId="2D60FBD0" w14:textId="77777777" w:rsidR="004B71E8" w:rsidRPr="00402C2E" w:rsidRDefault="004B71E8" w:rsidP="005E203C">
            <w:pPr>
              <w:spacing w:after="0" w:line="240" w:lineRule="auto"/>
              <w:jc w:val="center"/>
              <w:rPr>
                <w:color w:val="000000"/>
                <w:sz w:val="20"/>
              </w:rPr>
            </w:pPr>
            <w:r w:rsidRPr="00402C2E">
              <w:rPr>
                <w:color w:val="000000"/>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A92437" w14:textId="77777777" w:rsidR="004B71E8" w:rsidRPr="00402C2E" w:rsidRDefault="004B71E8" w:rsidP="005E203C">
            <w:pPr>
              <w:spacing w:after="0" w:line="240" w:lineRule="auto"/>
              <w:jc w:val="center"/>
              <w:rPr>
                <w:color w:val="000000"/>
                <w:sz w:val="20"/>
              </w:rPr>
            </w:pPr>
            <w:r w:rsidRPr="00402C2E">
              <w:rPr>
                <w:color w:val="000000"/>
                <w:sz w:val="20"/>
              </w:rPr>
              <w:t>[C2]</w:t>
            </w:r>
          </w:p>
          <w:p w14:paraId="7FDF4105" w14:textId="77777777" w:rsidR="004B71E8" w:rsidRPr="00402C2E" w:rsidRDefault="004B71E8" w:rsidP="005E203C">
            <w:pPr>
              <w:spacing w:after="0" w:line="240" w:lineRule="auto"/>
              <w:jc w:val="center"/>
              <w:rPr>
                <w:color w:val="000000"/>
                <w:sz w:val="20"/>
              </w:rPr>
            </w:pPr>
            <w:r w:rsidRPr="00402C2E">
              <w:rPr>
                <w:color w:val="000000"/>
                <w:sz w:val="20"/>
              </w:rPr>
              <w:t>5.3.3</w:t>
            </w:r>
          </w:p>
          <w:p w14:paraId="32CE6483" w14:textId="77777777" w:rsidR="004B71E8" w:rsidRPr="00402C2E" w:rsidRDefault="004B71E8" w:rsidP="005E203C">
            <w:pPr>
              <w:spacing w:after="0" w:line="240" w:lineRule="auto"/>
              <w:jc w:val="center"/>
              <w:rPr>
                <w:color w:val="000000"/>
                <w:sz w:val="20"/>
              </w:rPr>
            </w:pPr>
            <w:r w:rsidRPr="00402C2E">
              <w:rPr>
                <w:color w:val="000000"/>
                <w:sz w:val="20"/>
              </w:rPr>
              <w:t>5.6</w:t>
            </w:r>
          </w:p>
          <w:p w14:paraId="32F2CDA2" w14:textId="77777777" w:rsidR="004B71E8" w:rsidRPr="00402C2E" w:rsidRDefault="004B71E8" w:rsidP="005E203C">
            <w:pPr>
              <w:spacing w:after="0" w:line="240" w:lineRule="auto"/>
              <w:jc w:val="center"/>
              <w:rPr>
                <w:color w:val="000000"/>
                <w:sz w:val="20"/>
              </w:rPr>
            </w:pPr>
            <w:r w:rsidRPr="00402C2E">
              <w:rPr>
                <w:color w:val="000000"/>
                <w:sz w:val="20"/>
              </w:rPr>
              <w:t>5.7.1</w:t>
            </w:r>
          </w:p>
        </w:tc>
        <w:tc>
          <w:tcPr>
            <w:tcW w:w="850" w:type="dxa"/>
            <w:tcBorders>
              <w:top w:val="single" w:sz="4" w:space="0" w:color="auto"/>
              <w:left w:val="nil"/>
              <w:bottom w:val="single" w:sz="4" w:space="0" w:color="auto"/>
              <w:right w:val="single" w:sz="4" w:space="0" w:color="auto"/>
            </w:tcBorders>
            <w:shd w:val="clear" w:color="auto" w:fill="auto"/>
            <w:noWrap/>
            <w:hideMark/>
          </w:tcPr>
          <w:p w14:paraId="27C783BD" w14:textId="77777777" w:rsidR="00FB676A" w:rsidRPr="00402C2E" w:rsidRDefault="003A3B1F" w:rsidP="005E203C">
            <w:pPr>
              <w:spacing w:after="0" w:line="240" w:lineRule="auto"/>
              <w:jc w:val="center"/>
              <w:rPr>
                <w:color w:val="000000"/>
                <w:sz w:val="20"/>
              </w:rPr>
            </w:pPr>
            <w:r>
              <w:rPr>
                <w:color w:val="000000"/>
                <w:sz w:val="20"/>
              </w:rPr>
              <w:t>J</w:t>
            </w:r>
          </w:p>
        </w:tc>
      </w:tr>
    </w:tbl>
    <w:p w14:paraId="577BB3E2" w14:textId="77777777" w:rsidR="00DD38E3" w:rsidRPr="00960D57" w:rsidRDefault="007F64A6" w:rsidP="00F4448D">
      <w:pPr>
        <w:pStyle w:val="Huisstijl-Kop2"/>
      </w:pPr>
      <w:bookmarkStart w:id="182" w:name="_Toc463891871"/>
      <w:bookmarkStart w:id="183" w:name="_Toc25571706"/>
      <w:r>
        <w:t>Ingediende</w:t>
      </w:r>
      <w:r w:rsidR="003F2DE1">
        <w:t xml:space="preserve"> </w:t>
      </w:r>
      <w:r w:rsidR="00DD38E3" w:rsidRPr="00960D57">
        <w:t>vergunningaanvragen</w:t>
      </w:r>
      <w:r w:rsidR="00BE4AC6">
        <w:t>,</w:t>
      </w:r>
      <w:r w:rsidR="00DD38E3" w:rsidRPr="00960D57">
        <w:t xml:space="preserve"> meldingen</w:t>
      </w:r>
      <w:r w:rsidR="00BE4AC6">
        <w:t xml:space="preserve"> en informatieplichten</w:t>
      </w:r>
      <w:bookmarkEnd w:id="182"/>
      <w:bookmarkEnd w:id="183"/>
      <w:r w:rsidR="00BE4AC6">
        <w:t xml:space="preserve"> </w:t>
      </w:r>
      <w:bookmarkEnd w:id="181"/>
    </w:p>
    <w:tbl>
      <w:tblPr>
        <w:tblW w:w="9010" w:type="dxa"/>
        <w:tblInd w:w="57" w:type="dxa"/>
        <w:tblLayout w:type="fixed"/>
        <w:tblCellMar>
          <w:left w:w="70" w:type="dxa"/>
          <w:right w:w="70" w:type="dxa"/>
        </w:tblCellMar>
        <w:tblLook w:val="04A0" w:firstRow="1" w:lastRow="0" w:firstColumn="1" w:lastColumn="0" w:noHBand="0" w:noVBand="1"/>
      </w:tblPr>
      <w:tblGrid>
        <w:gridCol w:w="931"/>
        <w:gridCol w:w="5953"/>
        <w:gridCol w:w="709"/>
        <w:gridCol w:w="567"/>
        <w:gridCol w:w="850"/>
      </w:tblGrid>
      <w:tr w:rsidR="004B71E8" w:rsidRPr="00960D57" w14:paraId="5EEBC115" w14:textId="77777777" w:rsidTr="00771F0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3FB0B8A6" w14:textId="77777777" w:rsidR="004B71E8" w:rsidRPr="00960D57" w:rsidRDefault="004B71E8" w:rsidP="00C452DC">
            <w:pPr>
              <w:spacing w:after="0" w:line="240" w:lineRule="auto"/>
              <w:rPr>
                <w:rFonts w:eastAsia="Times New Roman" w:cs="Times New Roman"/>
                <w:color w:val="000000"/>
                <w:sz w:val="20"/>
                <w:szCs w:val="20"/>
                <w:lang w:eastAsia="nl-NL"/>
              </w:rPr>
            </w:pPr>
            <w:r w:rsidRPr="00960D57">
              <w:rPr>
                <w:rFonts w:eastAsia="Times New Roman" w:cs="Times New Roman"/>
                <w:color w:val="000000"/>
                <w:sz w:val="20"/>
                <w:szCs w:val="20"/>
                <w:lang w:eastAsia="nl-NL"/>
              </w:rPr>
              <w:t>N</w:t>
            </w:r>
            <w:r>
              <w:rPr>
                <w:rFonts w:eastAsia="Times New Roman" w:cs="Times New Roman"/>
                <w:color w:val="000000"/>
                <w:sz w:val="20"/>
                <w:szCs w:val="20"/>
                <w:lang w:eastAsia="nl-NL"/>
              </w:rPr>
              <w:t>r</w:t>
            </w:r>
          </w:p>
        </w:tc>
        <w:tc>
          <w:tcPr>
            <w:tcW w:w="5953" w:type="dxa"/>
            <w:tcBorders>
              <w:top w:val="single" w:sz="4" w:space="0" w:color="auto"/>
              <w:left w:val="nil"/>
              <w:bottom w:val="single" w:sz="4" w:space="0" w:color="auto"/>
              <w:right w:val="single" w:sz="4" w:space="0" w:color="auto"/>
            </w:tcBorders>
            <w:shd w:val="clear" w:color="auto" w:fill="E7E6E6" w:themeFill="background2"/>
            <w:hideMark/>
          </w:tcPr>
          <w:p w14:paraId="79A88015" w14:textId="77777777" w:rsidR="004B71E8" w:rsidRPr="00960D57" w:rsidRDefault="004B71E8" w:rsidP="00544DCB">
            <w:pPr>
              <w:spacing w:after="0" w:line="240" w:lineRule="auto"/>
              <w:rPr>
                <w:rFonts w:eastAsia="Times New Roman" w:cs="Times New Roman"/>
                <w:color w:val="000000"/>
                <w:sz w:val="20"/>
                <w:szCs w:val="20"/>
                <w:lang w:eastAsia="nl-NL"/>
              </w:rPr>
            </w:pPr>
            <w:r w:rsidRPr="00960D57">
              <w:rPr>
                <w:rFonts w:eastAsia="Times New Roman" w:cs="Times New Roman"/>
                <w:color w:val="000000"/>
                <w:sz w:val="20"/>
                <w:szCs w:val="20"/>
                <w:lang w:eastAsia="nl-NL"/>
              </w:rPr>
              <w:t>Eis</w:t>
            </w:r>
          </w:p>
        </w:tc>
        <w:tc>
          <w:tcPr>
            <w:tcW w:w="709" w:type="dxa"/>
            <w:tcBorders>
              <w:top w:val="single" w:sz="4" w:space="0" w:color="auto"/>
              <w:left w:val="nil"/>
              <w:bottom w:val="single" w:sz="4" w:space="0" w:color="auto"/>
              <w:right w:val="single" w:sz="4" w:space="0" w:color="auto"/>
            </w:tcBorders>
            <w:shd w:val="clear" w:color="auto" w:fill="E7E6E6" w:themeFill="background2"/>
          </w:tcPr>
          <w:p w14:paraId="5046A648" w14:textId="77777777" w:rsidR="004B71E8" w:rsidRPr="00BA3786" w:rsidRDefault="004B71E8"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Wet</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14:paraId="4165ED5A" w14:textId="77777777" w:rsidR="004B71E8" w:rsidRPr="00BA3786" w:rsidRDefault="004B71E8"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Visie</w:t>
            </w:r>
          </w:p>
        </w:tc>
        <w:tc>
          <w:tcPr>
            <w:tcW w:w="850" w:type="dxa"/>
            <w:tcBorders>
              <w:top w:val="single" w:sz="4" w:space="0" w:color="auto"/>
              <w:left w:val="nil"/>
              <w:bottom w:val="single" w:sz="4" w:space="0" w:color="auto"/>
              <w:right w:val="single" w:sz="4" w:space="0" w:color="auto"/>
            </w:tcBorders>
            <w:shd w:val="clear" w:color="auto" w:fill="E7E6E6" w:themeFill="background2"/>
            <w:noWrap/>
            <w:hideMark/>
          </w:tcPr>
          <w:p w14:paraId="7E4F5D53" w14:textId="77777777" w:rsidR="004B71E8" w:rsidRDefault="004B71E8" w:rsidP="00544DC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Basis</w:t>
            </w:r>
          </w:p>
          <w:p w14:paraId="45BC2BDE" w14:textId="77777777" w:rsidR="004B71E8" w:rsidRPr="00960D57" w:rsidRDefault="004B71E8" w:rsidP="00544DC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niveau</w:t>
            </w:r>
          </w:p>
        </w:tc>
      </w:tr>
      <w:tr w:rsidR="004B71E8" w:rsidRPr="00960D57" w14:paraId="3930B80B" w14:textId="77777777" w:rsidTr="00FF7953">
        <w:trPr>
          <w:trHeight w:val="20"/>
        </w:trPr>
        <w:tc>
          <w:tcPr>
            <w:tcW w:w="931" w:type="dxa"/>
            <w:tcBorders>
              <w:top w:val="nil"/>
              <w:left w:val="single" w:sz="4" w:space="0" w:color="auto"/>
              <w:bottom w:val="single" w:sz="4" w:space="0" w:color="auto"/>
              <w:right w:val="single" w:sz="4" w:space="0" w:color="auto"/>
            </w:tcBorders>
            <w:shd w:val="clear" w:color="auto" w:fill="auto"/>
            <w:noWrap/>
          </w:tcPr>
          <w:p w14:paraId="155B2FE1" w14:textId="77777777" w:rsidR="004B71E8" w:rsidRPr="00960D57" w:rsidRDefault="004B71E8" w:rsidP="00DF1AB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RVM01</w:t>
            </w:r>
          </w:p>
        </w:tc>
        <w:tc>
          <w:tcPr>
            <w:tcW w:w="5953" w:type="dxa"/>
            <w:tcBorders>
              <w:top w:val="nil"/>
              <w:left w:val="nil"/>
              <w:bottom w:val="single" w:sz="4" w:space="0" w:color="auto"/>
              <w:right w:val="single" w:sz="4" w:space="0" w:color="auto"/>
            </w:tcBorders>
            <w:shd w:val="clear" w:color="auto" w:fill="auto"/>
            <w:hideMark/>
          </w:tcPr>
          <w:p w14:paraId="664877C5" w14:textId="77777777" w:rsidR="004B71E8" w:rsidRPr="00960D57" w:rsidRDefault="005C0FEB">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Het i</w:t>
            </w:r>
            <w:r w:rsidR="004B71E8">
              <w:rPr>
                <w:rFonts w:eastAsia="Times New Roman" w:cs="Times New Roman"/>
                <w:color w:val="000000"/>
                <w:sz w:val="20"/>
                <w:szCs w:val="20"/>
                <w:lang w:eastAsia="nl-NL"/>
              </w:rPr>
              <w:t xml:space="preserve">n </w:t>
            </w:r>
            <w:r w:rsidR="006E3920">
              <w:rPr>
                <w:rFonts w:eastAsia="Times New Roman" w:cs="Times New Roman"/>
                <w:color w:val="000000"/>
                <w:sz w:val="20"/>
                <w:szCs w:val="20"/>
                <w:lang w:eastAsia="nl-NL"/>
              </w:rPr>
              <w:t>de werkmap</w:t>
            </w:r>
            <w:r w:rsidR="004B71E8">
              <w:rPr>
                <w:rFonts w:eastAsia="Times New Roman" w:cs="Times New Roman"/>
                <w:color w:val="000000"/>
                <w:sz w:val="20"/>
                <w:szCs w:val="20"/>
                <w:lang w:eastAsia="nl-NL"/>
              </w:rPr>
              <w:t xml:space="preserve"> opnemen van</w:t>
            </w:r>
            <w:r w:rsidR="004B71E8" w:rsidRPr="00960D57">
              <w:rPr>
                <w:rFonts w:eastAsia="Times New Roman" w:cs="Times New Roman"/>
                <w:color w:val="000000"/>
                <w:sz w:val="20"/>
                <w:szCs w:val="20"/>
                <w:lang w:eastAsia="nl-NL"/>
              </w:rPr>
              <w:t xml:space="preserve"> vergunningaanvragen</w:t>
            </w:r>
            <w:r w:rsidR="004B71E8">
              <w:rPr>
                <w:rFonts w:eastAsia="Times New Roman" w:cs="Times New Roman"/>
                <w:color w:val="000000"/>
                <w:sz w:val="20"/>
                <w:szCs w:val="20"/>
                <w:lang w:eastAsia="nl-NL"/>
              </w:rPr>
              <w:t>,</w:t>
            </w:r>
            <w:r w:rsidR="004B71E8" w:rsidRPr="00960D57">
              <w:rPr>
                <w:rFonts w:eastAsia="Times New Roman" w:cs="Times New Roman"/>
                <w:color w:val="000000"/>
                <w:sz w:val="20"/>
                <w:szCs w:val="20"/>
                <w:lang w:eastAsia="nl-NL"/>
              </w:rPr>
              <w:t xml:space="preserve"> meldingen</w:t>
            </w:r>
            <w:r w:rsidR="004B71E8">
              <w:rPr>
                <w:rFonts w:eastAsia="Times New Roman" w:cs="Times New Roman"/>
                <w:color w:val="000000"/>
                <w:sz w:val="20"/>
                <w:szCs w:val="20"/>
                <w:lang w:eastAsia="nl-NL"/>
              </w:rPr>
              <w:t xml:space="preserve"> en informatieplichten (inclusief bijlagen)</w:t>
            </w:r>
            <w:r w:rsidR="004B71E8" w:rsidRPr="00960D57">
              <w:rPr>
                <w:rFonts w:eastAsia="Times New Roman" w:cs="Times New Roman"/>
                <w:color w:val="000000"/>
                <w:sz w:val="20"/>
                <w:szCs w:val="20"/>
                <w:lang w:eastAsia="nl-NL"/>
              </w:rPr>
              <w:t xml:space="preserve"> vindt plaats op het moment van </w:t>
            </w:r>
            <w:r w:rsidR="004B71E8">
              <w:rPr>
                <w:rFonts w:eastAsia="Times New Roman" w:cs="Times New Roman"/>
                <w:color w:val="000000"/>
                <w:sz w:val="20"/>
                <w:szCs w:val="20"/>
                <w:lang w:eastAsia="nl-NL"/>
              </w:rPr>
              <w:t>indienen via het loket of systemen van derden.</w:t>
            </w:r>
          </w:p>
        </w:tc>
        <w:tc>
          <w:tcPr>
            <w:tcW w:w="709" w:type="dxa"/>
            <w:tcBorders>
              <w:top w:val="single" w:sz="4" w:space="0" w:color="auto"/>
              <w:left w:val="nil"/>
              <w:bottom w:val="single" w:sz="4" w:space="0" w:color="auto"/>
              <w:right w:val="single" w:sz="4" w:space="0" w:color="auto"/>
            </w:tcBorders>
            <w:shd w:val="clear" w:color="auto" w:fill="auto"/>
          </w:tcPr>
          <w:p w14:paraId="0527A0C7" w14:textId="77777777" w:rsidR="004B71E8" w:rsidRDefault="004B71E8"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4FAE76" w14:textId="77777777" w:rsidR="004B71E8" w:rsidRDefault="004B71E8"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p w14:paraId="77E4B93C" w14:textId="77777777" w:rsidR="004B71E8" w:rsidRDefault="004B71E8"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5.3.4</w:t>
            </w:r>
          </w:p>
        </w:tc>
        <w:tc>
          <w:tcPr>
            <w:tcW w:w="850" w:type="dxa"/>
            <w:tcBorders>
              <w:top w:val="single" w:sz="4" w:space="0" w:color="auto"/>
              <w:left w:val="nil"/>
              <w:right w:val="single" w:sz="4" w:space="0" w:color="auto"/>
            </w:tcBorders>
            <w:shd w:val="clear" w:color="auto" w:fill="auto"/>
            <w:noWrap/>
            <w:hideMark/>
          </w:tcPr>
          <w:p w14:paraId="1CA320DE" w14:textId="77777777" w:rsidR="000F2A15" w:rsidRDefault="004B71E8">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4B71E8" w:rsidRPr="00960D57" w14:paraId="33AEB64C" w14:textId="77777777" w:rsidTr="00FF7953">
        <w:trPr>
          <w:trHeight w:val="20"/>
        </w:trPr>
        <w:tc>
          <w:tcPr>
            <w:tcW w:w="931" w:type="dxa"/>
            <w:tcBorders>
              <w:top w:val="nil"/>
              <w:left w:val="single" w:sz="4" w:space="0" w:color="auto"/>
              <w:bottom w:val="single" w:sz="4" w:space="0" w:color="auto"/>
              <w:right w:val="single" w:sz="4" w:space="0" w:color="auto"/>
            </w:tcBorders>
            <w:shd w:val="clear" w:color="auto" w:fill="auto"/>
            <w:noWrap/>
          </w:tcPr>
          <w:p w14:paraId="1D115E35" w14:textId="77777777" w:rsidR="004B71E8" w:rsidRPr="00207456" w:rsidRDefault="004B71E8" w:rsidP="00DF1ABA">
            <w:pPr>
              <w:spacing w:after="0" w:line="240" w:lineRule="auto"/>
              <w:jc w:val="right"/>
              <w:rPr>
                <w:rFonts w:eastAsia="Times New Roman" w:cs="Times New Roman"/>
                <w:color w:val="000000"/>
                <w:sz w:val="20"/>
                <w:szCs w:val="20"/>
                <w:lang w:eastAsia="nl-NL"/>
              </w:rPr>
            </w:pPr>
            <w:r w:rsidRPr="00207456">
              <w:rPr>
                <w:rFonts w:eastAsia="Times New Roman" w:cs="Times New Roman"/>
                <w:color w:val="000000"/>
                <w:sz w:val="20"/>
                <w:szCs w:val="20"/>
                <w:lang w:eastAsia="nl-NL"/>
              </w:rPr>
              <w:t>RVM</w:t>
            </w:r>
            <w:r>
              <w:rPr>
                <w:rFonts w:eastAsia="Times New Roman" w:cs="Times New Roman"/>
                <w:color w:val="000000"/>
                <w:sz w:val="20"/>
                <w:szCs w:val="20"/>
                <w:lang w:eastAsia="nl-NL"/>
              </w:rPr>
              <w:t>02</w:t>
            </w:r>
          </w:p>
        </w:tc>
        <w:tc>
          <w:tcPr>
            <w:tcW w:w="5953" w:type="dxa"/>
            <w:tcBorders>
              <w:top w:val="nil"/>
              <w:left w:val="nil"/>
              <w:bottom w:val="single" w:sz="4" w:space="0" w:color="auto"/>
              <w:right w:val="single" w:sz="4" w:space="0" w:color="auto"/>
            </w:tcBorders>
            <w:shd w:val="clear" w:color="auto" w:fill="auto"/>
          </w:tcPr>
          <w:p w14:paraId="3E57D36C" w14:textId="77777777" w:rsidR="004B71E8" w:rsidRDefault="004B71E8">
            <w:pPr>
              <w:spacing w:after="0" w:line="240" w:lineRule="auto"/>
              <w:rPr>
                <w:rFonts w:eastAsia="Times New Roman" w:cs="Times New Roman"/>
                <w:color w:val="000000"/>
                <w:sz w:val="20"/>
                <w:szCs w:val="20"/>
                <w:lang w:eastAsia="nl-NL"/>
              </w:rPr>
            </w:pPr>
            <w:r w:rsidRPr="00207456">
              <w:rPr>
                <w:rFonts w:eastAsia="Times New Roman" w:cs="Times New Roman"/>
                <w:color w:val="000000"/>
                <w:sz w:val="20"/>
                <w:szCs w:val="20"/>
                <w:lang w:eastAsia="nl-NL"/>
              </w:rPr>
              <w:t xml:space="preserve">In de </w:t>
            </w:r>
            <w:r w:rsidR="006E3920">
              <w:rPr>
                <w:rFonts w:eastAsia="Times New Roman" w:cs="Times New Roman"/>
                <w:color w:val="000000"/>
                <w:sz w:val="20"/>
                <w:szCs w:val="20"/>
                <w:lang w:eastAsia="nl-NL"/>
              </w:rPr>
              <w:t>werkmap</w:t>
            </w:r>
            <w:r w:rsidR="006E3920" w:rsidRPr="00207456">
              <w:rPr>
                <w:rFonts w:eastAsia="Times New Roman" w:cs="Times New Roman"/>
                <w:color w:val="000000"/>
                <w:sz w:val="20"/>
                <w:szCs w:val="20"/>
                <w:lang w:eastAsia="nl-NL"/>
              </w:rPr>
              <w:t xml:space="preserve"> </w:t>
            </w:r>
            <w:r w:rsidRPr="00207456">
              <w:rPr>
                <w:rFonts w:eastAsia="Times New Roman" w:cs="Times New Roman"/>
                <w:color w:val="000000"/>
                <w:sz w:val="20"/>
                <w:szCs w:val="20"/>
                <w:lang w:eastAsia="nl-NL"/>
              </w:rPr>
              <w:t>zijn</w:t>
            </w:r>
            <w:r>
              <w:rPr>
                <w:rFonts w:eastAsia="Times New Roman" w:cs="Times New Roman"/>
                <w:color w:val="000000"/>
                <w:sz w:val="20"/>
                <w:szCs w:val="20"/>
                <w:lang w:eastAsia="nl-NL"/>
              </w:rPr>
              <w:t xml:space="preserve"> relevante gegevens van</w:t>
            </w:r>
            <w:r w:rsidRPr="0020745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de</w:t>
            </w:r>
            <w:r w:rsidRPr="00207456">
              <w:rPr>
                <w:rFonts w:eastAsia="Times New Roman" w:cs="Times New Roman"/>
                <w:color w:val="000000"/>
                <w:sz w:val="20"/>
                <w:szCs w:val="20"/>
                <w:lang w:eastAsia="nl-NL"/>
              </w:rPr>
              <w:t xml:space="preserve"> ingediende vergunningaanvraag, </w:t>
            </w:r>
            <w:r>
              <w:rPr>
                <w:rFonts w:eastAsia="Times New Roman" w:cs="Times New Roman"/>
                <w:color w:val="000000"/>
                <w:sz w:val="20"/>
                <w:szCs w:val="20"/>
                <w:lang w:eastAsia="nl-NL"/>
              </w:rPr>
              <w:t xml:space="preserve">de </w:t>
            </w:r>
            <w:r w:rsidRPr="00207456">
              <w:rPr>
                <w:rFonts w:eastAsia="Times New Roman" w:cs="Times New Roman"/>
                <w:color w:val="000000"/>
                <w:sz w:val="20"/>
                <w:szCs w:val="20"/>
                <w:lang w:eastAsia="nl-NL"/>
              </w:rPr>
              <w:t xml:space="preserve">melding en informatieplichten beschikbaar voor </w:t>
            </w:r>
            <w:r>
              <w:rPr>
                <w:rFonts w:eastAsia="Times New Roman" w:cs="Times New Roman"/>
                <w:color w:val="000000"/>
                <w:sz w:val="20"/>
                <w:szCs w:val="20"/>
                <w:lang w:eastAsia="nl-NL"/>
              </w:rPr>
              <w:t>het bevoegd gezag</w:t>
            </w:r>
            <w:r w:rsidR="007403D6">
              <w:rPr>
                <w:rFonts w:eastAsia="Times New Roman" w:cs="Times New Roman"/>
                <w:color w:val="000000"/>
                <w:sz w:val="20"/>
                <w:szCs w:val="20"/>
                <w:lang w:eastAsia="nl-NL"/>
              </w:rPr>
              <w:t>.</w:t>
            </w:r>
            <w:r>
              <w:rPr>
                <w:rFonts w:eastAsia="Times New Roman" w:cs="Times New Roman"/>
                <w:color w:val="000000"/>
                <w:sz w:val="20"/>
                <w:szCs w:val="20"/>
                <w:lang w:eastAsia="nl-NL"/>
              </w:rPr>
              <w:t xml:space="preserve"> </w:t>
            </w:r>
          </w:p>
          <w:p w14:paraId="4A56AA9A" w14:textId="77777777" w:rsidR="0077220A" w:rsidRDefault="0077220A">
            <w:pPr>
              <w:spacing w:after="0" w:line="240" w:lineRule="auto"/>
              <w:rPr>
                <w:rFonts w:eastAsia="Times New Roman" w:cs="Times New Roman"/>
                <w:color w:val="000000"/>
                <w:sz w:val="20"/>
                <w:szCs w:val="20"/>
                <w:lang w:eastAsia="nl-NL"/>
              </w:rPr>
            </w:pPr>
          </w:p>
          <w:p w14:paraId="79DBC403" w14:textId="77777777" w:rsidR="0077220A" w:rsidRPr="00207456" w:rsidRDefault="0077220A">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 Zie RVM07 en RVM08 voor wat betreft verwijderen en vernietigen </w:t>
            </w:r>
          </w:p>
        </w:tc>
        <w:tc>
          <w:tcPr>
            <w:tcW w:w="709" w:type="dxa"/>
            <w:tcBorders>
              <w:top w:val="single" w:sz="4" w:space="0" w:color="auto"/>
              <w:left w:val="nil"/>
              <w:bottom w:val="single" w:sz="4" w:space="0" w:color="auto"/>
              <w:right w:val="single" w:sz="4" w:space="0" w:color="auto"/>
            </w:tcBorders>
            <w:shd w:val="clear" w:color="auto" w:fill="auto"/>
          </w:tcPr>
          <w:p w14:paraId="7EFBA0C5" w14:textId="77777777" w:rsidR="004B71E8" w:rsidRPr="00207456" w:rsidRDefault="004B71E8"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lastRenderedPageBreak/>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53A52C" w14:textId="77777777" w:rsidR="004B71E8" w:rsidRPr="00207456" w:rsidRDefault="004B71E8"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tc>
        <w:tc>
          <w:tcPr>
            <w:tcW w:w="850" w:type="dxa"/>
            <w:tcBorders>
              <w:left w:val="nil"/>
              <w:bottom w:val="single" w:sz="4" w:space="0" w:color="auto"/>
              <w:right w:val="single" w:sz="4" w:space="0" w:color="auto"/>
            </w:tcBorders>
            <w:shd w:val="clear" w:color="auto" w:fill="auto"/>
            <w:noWrap/>
          </w:tcPr>
          <w:p w14:paraId="21F4495A" w14:textId="77777777" w:rsidR="00FB676A" w:rsidRPr="00207456" w:rsidRDefault="004B71E8" w:rsidP="00361E6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4B71E8" w:rsidRPr="00960D57" w14:paraId="112F7B9B" w14:textId="77777777" w:rsidTr="00771F0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509448B7" w14:textId="77777777" w:rsidR="004B71E8" w:rsidRPr="00402C2E" w:rsidRDefault="004B71E8" w:rsidP="007B2F6A">
            <w:pPr>
              <w:spacing w:after="0" w:line="240" w:lineRule="auto"/>
              <w:jc w:val="right"/>
              <w:rPr>
                <w:color w:val="000000"/>
                <w:sz w:val="20"/>
              </w:rPr>
            </w:pPr>
            <w:r w:rsidRPr="00402C2E">
              <w:rPr>
                <w:color w:val="000000"/>
                <w:sz w:val="20"/>
              </w:rPr>
              <w:t>RVM03</w:t>
            </w:r>
          </w:p>
        </w:tc>
        <w:tc>
          <w:tcPr>
            <w:tcW w:w="5953" w:type="dxa"/>
            <w:tcBorders>
              <w:top w:val="single" w:sz="4" w:space="0" w:color="auto"/>
              <w:left w:val="nil"/>
              <w:bottom w:val="single" w:sz="4" w:space="0" w:color="auto"/>
              <w:right w:val="single" w:sz="4" w:space="0" w:color="auto"/>
            </w:tcBorders>
            <w:shd w:val="clear" w:color="auto" w:fill="auto"/>
          </w:tcPr>
          <w:p w14:paraId="63B67CC7" w14:textId="77777777" w:rsidR="004B71E8" w:rsidRPr="00402C2E" w:rsidRDefault="004B71E8">
            <w:pPr>
              <w:spacing w:after="0" w:line="240" w:lineRule="auto"/>
              <w:rPr>
                <w:color w:val="000000"/>
                <w:sz w:val="20"/>
              </w:rPr>
            </w:pPr>
            <w:r w:rsidRPr="00402C2E">
              <w:rPr>
                <w:color w:val="000000"/>
                <w:sz w:val="20"/>
              </w:rPr>
              <w:t xml:space="preserve">In </w:t>
            </w:r>
            <w:r w:rsidR="006E3920">
              <w:rPr>
                <w:color w:val="000000"/>
                <w:sz w:val="20"/>
              </w:rPr>
              <w:t>het DSO-LV</w:t>
            </w:r>
            <w:r w:rsidR="006E3920" w:rsidRPr="00402C2E">
              <w:rPr>
                <w:color w:val="000000"/>
                <w:sz w:val="20"/>
              </w:rPr>
              <w:t xml:space="preserve"> </w:t>
            </w:r>
            <w:r w:rsidRPr="00402C2E">
              <w:rPr>
                <w:color w:val="000000"/>
                <w:sz w:val="20"/>
              </w:rPr>
              <w:t>kan het bevoegd gezag een vergunningaanvraag, melding of informatieplicht die via een ander kanaal is ontvangen dan via het DSO</w:t>
            </w:r>
            <w:r w:rsidRPr="003415F5">
              <w:rPr>
                <w:rFonts w:eastAsia="Times New Roman" w:cs="Times New Roman"/>
                <w:color w:val="000000"/>
                <w:sz w:val="20"/>
                <w:szCs w:val="20"/>
                <w:lang w:eastAsia="nl-NL"/>
              </w:rPr>
              <w:t>-LV</w:t>
            </w:r>
            <w:r w:rsidRPr="00402C2E">
              <w:rPr>
                <w:color w:val="000000"/>
                <w:sz w:val="20"/>
              </w:rPr>
              <w:t xml:space="preserve"> alsnog ambtshalve toevoegen op basis van tenminste een beperkte set metadata (wie, wat, waar) maar ook als volledige aanvraag. Deze aanvraag of melding krijgt een aanvullende status ‘ambtshalve’ naast de reguliere ‘proces’ status. Zie ook de eisen bij Indienen.</w:t>
            </w:r>
          </w:p>
        </w:tc>
        <w:tc>
          <w:tcPr>
            <w:tcW w:w="709" w:type="dxa"/>
            <w:tcBorders>
              <w:top w:val="single" w:sz="4" w:space="0" w:color="auto"/>
              <w:left w:val="nil"/>
              <w:bottom w:val="single" w:sz="4" w:space="0" w:color="auto"/>
              <w:right w:val="single" w:sz="4" w:space="0" w:color="auto"/>
            </w:tcBorders>
            <w:shd w:val="clear" w:color="auto" w:fill="auto"/>
          </w:tcPr>
          <w:p w14:paraId="6ADDD880" w14:textId="77777777" w:rsidR="004B71E8" w:rsidRPr="00E038D5" w:rsidRDefault="004B71E8" w:rsidP="00C452DC">
            <w:pPr>
              <w:spacing w:after="0" w:line="240" w:lineRule="auto"/>
              <w:jc w:val="center"/>
              <w:rPr>
                <w:rFonts w:eastAsia="Times New Roman" w:cs="Times New Roman"/>
                <w:color w:val="000000"/>
                <w:sz w:val="20"/>
                <w:szCs w:val="20"/>
                <w:lang w:eastAsia="nl-NL"/>
              </w:rPr>
            </w:pPr>
            <w:r w:rsidRPr="00E038D5">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C78A27" w14:textId="77777777" w:rsidR="004B71E8" w:rsidRPr="00E038D5" w:rsidRDefault="004B71E8" w:rsidP="00C452DC">
            <w:pPr>
              <w:spacing w:after="0" w:line="240" w:lineRule="auto"/>
              <w:jc w:val="center"/>
              <w:rPr>
                <w:rFonts w:eastAsia="Times New Roman" w:cs="Times New Roman"/>
                <w:color w:val="000000"/>
                <w:sz w:val="20"/>
                <w:szCs w:val="20"/>
                <w:lang w:eastAsia="nl-NL"/>
              </w:rPr>
            </w:pPr>
            <w:r w:rsidRPr="00E038D5">
              <w:rPr>
                <w:rFonts w:eastAsia="Times New Roman" w:cs="Times New Roman"/>
                <w:color w:val="000000"/>
                <w:sz w:val="20"/>
                <w:szCs w:val="20"/>
                <w:lang w:eastAsia="nl-NL"/>
              </w:rPr>
              <w:t>[A4]</w:t>
            </w:r>
          </w:p>
        </w:tc>
        <w:tc>
          <w:tcPr>
            <w:tcW w:w="850" w:type="dxa"/>
            <w:tcBorders>
              <w:top w:val="single" w:sz="4" w:space="0" w:color="auto"/>
              <w:left w:val="nil"/>
              <w:bottom w:val="single" w:sz="4" w:space="0" w:color="auto"/>
              <w:right w:val="single" w:sz="4" w:space="0" w:color="auto"/>
            </w:tcBorders>
            <w:shd w:val="clear" w:color="auto" w:fill="auto"/>
            <w:noWrap/>
          </w:tcPr>
          <w:p w14:paraId="110BEA7D" w14:textId="77777777" w:rsidR="00FB676A" w:rsidRPr="00402C2E" w:rsidRDefault="004B71E8" w:rsidP="007E57A3">
            <w:pPr>
              <w:spacing w:after="0" w:line="240" w:lineRule="auto"/>
              <w:jc w:val="center"/>
              <w:rPr>
                <w:color w:val="000000"/>
                <w:sz w:val="20"/>
              </w:rPr>
            </w:pPr>
            <w:r>
              <w:rPr>
                <w:color w:val="000000"/>
                <w:sz w:val="20"/>
              </w:rPr>
              <w:t>J</w:t>
            </w:r>
          </w:p>
        </w:tc>
      </w:tr>
    </w:tbl>
    <w:p w14:paraId="65A593A4" w14:textId="77777777" w:rsidR="005E203C" w:rsidRPr="005E203C" w:rsidRDefault="005E203C" w:rsidP="005E203C">
      <w:pPr>
        <w:spacing w:after="0" w:line="240" w:lineRule="auto"/>
        <w:rPr>
          <w:sz w:val="4"/>
          <w:szCs w:val="4"/>
        </w:rPr>
      </w:pPr>
    </w:p>
    <w:tbl>
      <w:tblPr>
        <w:tblW w:w="9010" w:type="dxa"/>
        <w:tblInd w:w="57" w:type="dxa"/>
        <w:tblCellMar>
          <w:left w:w="70" w:type="dxa"/>
          <w:right w:w="70" w:type="dxa"/>
        </w:tblCellMar>
        <w:tblLook w:val="04A0" w:firstRow="1" w:lastRow="0" w:firstColumn="1" w:lastColumn="0" w:noHBand="0" w:noVBand="1"/>
      </w:tblPr>
      <w:tblGrid>
        <w:gridCol w:w="931"/>
        <w:gridCol w:w="5953"/>
        <w:gridCol w:w="709"/>
        <w:gridCol w:w="567"/>
        <w:gridCol w:w="850"/>
      </w:tblGrid>
      <w:tr w:rsidR="004B71E8" w:rsidRPr="00960D57" w14:paraId="20EC1508" w14:textId="77777777" w:rsidTr="00771F0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1C1DEC79" w14:textId="77777777" w:rsidR="004B71E8" w:rsidRPr="00960D57" w:rsidRDefault="004B71E8" w:rsidP="005E203C">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RVM04</w:t>
            </w:r>
          </w:p>
        </w:tc>
        <w:tc>
          <w:tcPr>
            <w:tcW w:w="5953" w:type="dxa"/>
            <w:tcBorders>
              <w:top w:val="single" w:sz="4" w:space="0" w:color="auto"/>
              <w:left w:val="nil"/>
              <w:bottom w:val="single" w:sz="4" w:space="0" w:color="auto"/>
              <w:right w:val="single" w:sz="4" w:space="0" w:color="auto"/>
            </w:tcBorders>
            <w:shd w:val="clear" w:color="auto" w:fill="auto"/>
          </w:tcPr>
          <w:p w14:paraId="43059508" w14:textId="77777777" w:rsidR="004B71E8" w:rsidRPr="00960D57" w:rsidRDefault="00DB31B6" w:rsidP="005E203C">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Opgenomen in de Lijst Standaarden.</w:t>
            </w:r>
          </w:p>
        </w:tc>
        <w:tc>
          <w:tcPr>
            <w:tcW w:w="709" w:type="dxa"/>
            <w:tcBorders>
              <w:top w:val="single" w:sz="4" w:space="0" w:color="auto"/>
              <w:left w:val="nil"/>
              <w:bottom w:val="single" w:sz="4" w:space="0" w:color="auto"/>
              <w:right w:val="single" w:sz="4" w:space="0" w:color="auto"/>
            </w:tcBorders>
            <w:shd w:val="clear" w:color="auto" w:fill="auto"/>
          </w:tcPr>
          <w:p w14:paraId="48331ACA" w14:textId="77777777" w:rsidR="004B71E8" w:rsidRDefault="004B71E8" w:rsidP="005E203C">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978AC7" w14:textId="77777777" w:rsidR="004B71E8" w:rsidRDefault="004B71E8" w:rsidP="005E203C">
            <w:pPr>
              <w:spacing w:after="0" w:line="240" w:lineRule="auto"/>
              <w:jc w:val="center"/>
              <w:rPr>
                <w:rFonts w:eastAsia="Times New Roman" w:cs="Times New Roman"/>
                <w:color w:val="000000"/>
                <w:sz w:val="20"/>
                <w:szCs w:val="20"/>
                <w:lang w:eastAsia="nl-NL"/>
              </w:rPr>
            </w:pP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tcPr>
          <w:p w14:paraId="2FB3D481" w14:textId="77777777" w:rsidR="004B71E8" w:rsidRPr="00960D57" w:rsidRDefault="004B71E8" w:rsidP="005E203C">
            <w:pPr>
              <w:spacing w:after="0" w:line="240" w:lineRule="auto"/>
              <w:jc w:val="center"/>
              <w:rPr>
                <w:rFonts w:eastAsia="Times New Roman" w:cs="Times New Roman"/>
                <w:color w:val="000000"/>
                <w:sz w:val="20"/>
                <w:szCs w:val="20"/>
                <w:lang w:eastAsia="nl-NL"/>
              </w:rPr>
            </w:pPr>
          </w:p>
        </w:tc>
      </w:tr>
      <w:tr w:rsidR="004B71E8" w:rsidRPr="00960D57" w14:paraId="2F80FEA9" w14:textId="77777777" w:rsidTr="00771F0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1BEFA847" w14:textId="77777777" w:rsidR="004B71E8" w:rsidRPr="00A225FA" w:rsidRDefault="004B71E8" w:rsidP="005E203C">
            <w:pPr>
              <w:spacing w:after="0" w:line="240" w:lineRule="auto"/>
              <w:jc w:val="right"/>
              <w:rPr>
                <w:rFonts w:eastAsia="Times New Roman" w:cs="Times New Roman"/>
                <w:color w:val="000000"/>
                <w:sz w:val="20"/>
                <w:szCs w:val="20"/>
                <w:lang w:eastAsia="nl-NL"/>
              </w:rPr>
            </w:pPr>
            <w:r w:rsidRPr="00A225FA">
              <w:rPr>
                <w:rFonts w:eastAsia="Times New Roman" w:cs="Times New Roman"/>
                <w:color w:val="000000"/>
                <w:sz w:val="20"/>
                <w:szCs w:val="20"/>
                <w:lang w:eastAsia="nl-NL"/>
              </w:rPr>
              <w:t>RVM05</w:t>
            </w:r>
          </w:p>
        </w:tc>
        <w:tc>
          <w:tcPr>
            <w:tcW w:w="5953" w:type="dxa"/>
            <w:tcBorders>
              <w:top w:val="single" w:sz="4" w:space="0" w:color="auto"/>
              <w:left w:val="nil"/>
              <w:bottom w:val="single" w:sz="4" w:space="0" w:color="auto"/>
              <w:right w:val="single" w:sz="4" w:space="0" w:color="auto"/>
            </w:tcBorders>
            <w:shd w:val="clear" w:color="auto" w:fill="auto"/>
          </w:tcPr>
          <w:p w14:paraId="54177380" w14:textId="77777777" w:rsidR="004B71E8" w:rsidRPr="00A225FA" w:rsidRDefault="00DB31B6" w:rsidP="005E203C">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Opgenomen in Doel Architectuur en Lijst Standaarden.</w:t>
            </w:r>
          </w:p>
        </w:tc>
        <w:tc>
          <w:tcPr>
            <w:tcW w:w="709" w:type="dxa"/>
            <w:tcBorders>
              <w:top w:val="single" w:sz="4" w:space="0" w:color="auto"/>
              <w:left w:val="nil"/>
              <w:bottom w:val="single" w:sz="4" w:space="0" w:color="auto"/>
              <w:right w:val="single" w:sz="4" w:space="0" w:color="auto"/>
            </w:tcBorders>
            <w:shd w:val="clear" w:color="auto" w:fill="auto"/>
          </w:tcPr>
          <w:p w14:paraId="22B6C8D3" w14:textId="77777777" w:rsidR="004B71E8" w:rsidRPr="00A225FA" w:rsidRDefault="004B71E8" w:rsidP="005E203C">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42F987" w14:textId="77777777" w:rsidR="004B71E8" w:rsidRPr="00A225FA" w:rsidRDefault="004B71E8" w:rsidP="005E203C">
            <w:pPr>
              <w:spacing w:after="0" w:line="240" w:lineRule="auto"/>
              <w:jc w:val="center"/>
              <w:rPr>
                <w:rFonts w:eastAsia="Times New Roman" w:cs="Times New Roman"/>
                <w:color w:val="000000"/>
                <w:sz w:val="20"/>
                <w:szCs w:val="20"/>
                <w:lang w:eastAsia="nl-NL"/>
              </w:rPr>
            </w:pP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tcPr>
          <w:p w14:paraId="796B96B1" w14:textId="77777777" w:rsidR="004B71E8" w:rsidRPr="00A225FA" w:rsidRDefault="004B71E8" w:rsidP="005E203C">
            <w:pPr>
              <w:spacing w:after="0" w:line="240" w:lineRule="auto"/>
              <w:jc w:val="center"/>
              <w:rPr>
                <w:rFonts w:eastAsia="Times New Roman" w:cs="Times New Roman"/>
                <w:color w:val="000000"/>
                <w:sz w:val="20"/>
                <w:szCs w:val="20"/>
                <w:lang w:eastAsia="nl-NL"/>
              </w:rPr>
            </w:pPr>
          </w:p>
        </w:tc>
      </w:tr>
    </w:tbl>
    <w:p w14:paraId="02B664B4" w14:textId="77777777" w:rsidR="005E203C" w:rsidRPr="005E203C" w:rsidRDefault="005E203C" w:rsidP="005E203C">
      <w:pPr>
        <w:spacing w:after="0" w:line="240" w:lineRule="auto"/>
        <w:rPr>
          <w:sz w:val="4"/>
          <w:szCs w:val="4"/>
        </w:rPr>
      </w:pPr>
    </w:p>
    <w:tbl>
      <w:tblPr>
        <w:tblW w:w="9010" w:type="dxa"/>
        <w:tblInd w:w="57" w:type="dxa"/>
        <w:tblLayout w:type="fixed"/>
        <w:tblCellMar>
          <w:left w:w="70" w:type="dxa"/>
          <w:right w:w="70" w:type="dxa"/>
        </w:tblCellMar>
        <w:tblLook w:val="04A0" w:firstRow="1" w:lastRow="0" w:firstColumn="1" w:lastColumn="0" w:noHBand="0" w:noVBand="1"/>
      </w:tblPr>
      <w:tblGrid>
        <w:gridCol w:w="931"/>
        <w:gridCol w:w="5953"/>
        <w:gridCol w:w="709"/>
        <w:gridCol w:w="567"/>
        <w:gridCol w:w="850"/>
      </w:tblGrid>
      <w:tr w:rsidR="004B71E8" w:rsidRPr="00932712" w14:paraId="0A3B9965" w14:textId="77777777" w:rsidTr="00FF7953">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2A41EF8F" w14:textId="77777777" w:rsidR="004B71E8" w:rsidRDefault="004B71E8" w:rsidP="005E203C">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RVM06a</w:t>
            </w:r>
          </w:p>
        </w:tc>
        <w:tc>
          <w:tcPr>
            <w:tcW w:w="5953" w:type="dxa"/>
            <w:tcBorders>
              <w:top w:val="single" w:sz="4" w:space="0" w:color="auto"/>
              <w:left w:val="nil"/>
              <w:bottom w:val="single" w:sz="4" w:space="0" w:color="auto"/>
              <w:right w:val="single" w:sz="4" w:space="0" w:color="auto"/>
            </w:tcBorders>
            <w:shd w:val="clear" w:color="auto" w:fill="auto"/>
          </w:tcPr>
          <w:p w14:paraId="3E901433" w14:textId="77777777" w:rsidR="004B71E8" w:rsidRDefault="004B71E8">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Indien aan </w:t>
            </w:r>
            <w:r w:rsidR="006E3920">
              <w:rPr>
                <w:rFonts w:eastAsia="Times New Roman" w:cs="Times New Roman"/>
                <w:color w:val="000000"/>
                <w:sz w:val="20"/>
                <w:szCs w:val="20"/>
                <w:lang w:eastAsia="nl-NL"/>
              </w:rPr>
              <w:t>het DSO-LV</w:t>
            </w:r>
            <w:r>
              <w:rPr>
                <w:rFonts w:eastAsia="Times New Roman" w:cs="Times New Roman"/>
                <w:color w:val="000000"/>
                <w:sz w:val="20"/>
                <w:szCs w:val="20"/>
                <w:lang w:eastAsia="nl-NL"/>
              </w:rPr>
              <w:t xml:space="preserve"> een aanvraag, melding of informatie</w:t>
            </w:r>
            <w:r w:rsidR="00894905">
              <w:rPr>
                <w:rFonts w:eastAsia="Times New Roman" w:cs="Times New Roman"/>
                <w:color w:val="000000"/>
                <w:sz w:val="20"/>
                <w:szCs w:val="20"/>
                <w:lang w:eastAsia="nl-NL"/>
              </w:rPr>
              <w:t>verplichting</w:t>
            </w:r>
            <w:r>
              <w:rPr>
                <w:rFonts w:eastAsia="Times New Roman" w:cs="Times New Roman"/>
                <w:color w:val="000000"/>
                <w:sz w:val="20"/>
                <w:szCs w:val="20"/>
                <w:lang w:eastAsia="nl-NL"/>
              </w:rPr>
              <w:t xml:space="preserve"> via een aangesloten systeem wordt aangeboden die niet voldoet aan de daaraan gestelde eisen dan wordt een foutmelding teruggestuurd naar het verzendende systeem en de aanvraag, melding of informatieplicht in zijn geheel geweigerd</w:t>
            </w:r>
            <w:r w:rsidR="00894905">
              <w:rPr>
                <w:rFonts w:eastAsia="Times New Roman" w:cs="Times New Roman"/>
                <w:color w:val="000000"/>
                <w:sz w:val="20"/>
                <w:szCs w:val="20"/>
                <w:lang w:eastAsia="nl-NL"/>
              </w:rPr>
              <w:t>.</w:t>
            </w:r>
            <w:r>
              <w:rPr>
                <w:rFonts w:eastAsia="Times New Roman" w:cs="Times New Roman"/>
                <w:color w:val="000000"/>
                <w:sz w:val="20"/>
                <w:szCs w:val="20"/>
                <w:lang w:eastAsia="nl-NL"/>
              </w:rPr>
              <w:t xml:space="preserve"> (zie </w:t>
            </w:r>
            <w:r w:rsidR="00894905">
              <w:rPr>
                <w:rFonts w:eastAsia="Times New Roman" w:cs="Times New Roman"/>
                <w:color w:val="000000"/>
                <w:sz w:val="20"/>
                <w:szCs w:val="20"/>
                <w:lang w:eastAsia="nl-NL"/>
              </w:rPr>
              <w:t xml:space="preserve">ook </w:t>
            </w:r>
            <w:r>
              <w:rPr>
                <w:rFonts w:eastAsia="Times New Roman" w:cs="Times New Roman"/>
                <w:color w:val="000000"/>
                <w:sz w:val="20"/>
                <w:szCs w:val="20"/>
                <w:lang w:eastAsia="nl-NL"/>
              </w:rPr>
              <w:t>RVM06b).</w:t>
            </w:r>
          </w:p>
        </w:tc>
        <w:tc>
          <w:tcPr>
            <w:tcW w:w="709" w:type="dxa"/>
            <w:tcBorders>
              <w:top w:val="single" w:sz="4" w:space="0" w:color="auto"/>
              <w:left w:val="nil"/>
              <w:bottom w:val="single" w:sz="4" w:space="0" w:color="auto"/>
              <w:right w:val="single" w:sz="4" w:space="0" w:color="auto"/>
            </w:tcBorders>
            <w:shd w:val="clear" w:color="auto" w:fill="auto"/>
          </w:tcPr>
          <w:p w14:paraId="3863AB70" w14:textId="77777777" w:rsidR="004B71E8" w:rsidRDefault="004B71E8" w:rsidP="005E203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B4C964" w14:textId="77777777" w:rsidR="004B71E8" w:rsidRDefault="004B71E8" w:rsidP="005E203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[D3D3D3]</w:t>
            </w:r>
          </w:p>
        </w:tc>
        <w:tc>
          <w:tcPr>
            <w:tcW w:w="850" w:type="dxa"/>
            <w:tcBorders>
              <w:top w:val="single" w:sz="4" w:space="0" w:color="auto"/>
              <w:left w:val="nil"/>
              <w:bottom w:val="single" w:sz="4" w:space="0" w:color="auto"/>
              <w:right w:val="single" w:sz="4" w:space="0" w:color="auto"/>
            </w:tcBorders>
            <w:shd w:val="clear" w:color="auto" w:fill="auto"/>
            <w:noWrap/>
          </w:tcPr>
          <w:p w14:paraId="4C9EFC23" w14:textId="77777777" w:rsidR="00FB676A" w:rsidRDefault="004B71E8" w:rsidP="00361E6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9C6C3E" w:rsidRPr="00932712" w14:paraId="241162D8" w14:textId="77777777" w:rsidTr="00771F0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2B786087" w14:textId="77777777" w:rsidR="00D24040" w:rsidRDefault="00D24040" w:rsidP="00EA6655">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RVM06b</w:t>
            </w:r>
          </w:p>
        </w:tc>
        <w:tc>
          <w:tcPr>
            <w:tcW w:w="5953" w:type="dxa"/>
            <w:tcBorders>
              <w:top w:val="single" w:sz="4" w:space="0" w:color="auto"/>
              <w:left w:val="nil"/>
              <w:bottom w:val="single" w:sz="4" w:space="0" w:color="auto"/>
              <w:right w:val="single" w:sz="4" w:space="0" w:color="auto"/>
            </w:tcBorders>
            <w:shd w:val="clear" w:color="auto" w:fill="auto"/>
          </w:tcPr>
          <w:p w14:paraId="441BF4A8" w14:textId="77777777" w:rsidR="00D24040" w:rsidRDefault="00D24040" w:rsidP="00EA665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Indien het mogelijk is om een aanvraag, melding of informatieplicht zoals bedoeld in RVM06a aan te vullen en deze daarmee alsnog </w:t>
            </w:r>
            <w:r w:rsidR="00B4254E">
              <w:rPr>
                <w:rFonts w:eastAsia="Times New Roman" w:cs="Times New Roman"/>
                <w:color w:val="000000"/>
                <w:sz w:val="20"/>
                <w:szCs w:val="20"/>
                <w:lang w:eastAsia="nl-NL"/>
              </w:rPr>
              <w:t>in behandeling te nemen</w:t>
            </w:r>
            <w:r w:rsidR="00DC14F7">
              <w:rPr>
                <w:rFonts w:eastAsia="Times New Roman" w:cs="Times New Roman"/>
                <w:color w:val="000000"/>
                <w:sz w:val="20"/>
                <w:szCs w:val="20"/>
                <w:lang w:eastAsia="nl-NL"/>
              </w:rPr>
              <w:t>,</w:t>
            </w:r>
            <w:r>
              <w:rPr>
                <w:rFonts w:eastAsia="Times New Roman" w:cs="Times New Roman"/>
                <w:color w:val="000000"/>
                <w:sz w:val="20"/>
                <w:szCs w:val="20"/>
                <w:lang w:eastAsia="nl-NL"/>
              </w:rPr>
              <w:t xml:space="preserve"> In dit geval wordt geen foutmelding teruggestuurd maar een melding dat de aanvraag in een projectmap is opgenomen en na aanvulling via de gebruikerstoepassing indienen alsnog kan worden ingediend.</w:t>
            </w:r>
          </w:p>
        </w:tc>
        <w:tc>
          <w:tcPr>
            <w:tcW w:w="709" w:type="dxa"/>
            <w:tcBorders>
              <w:top w:val="single" w:sz="4" w:space="0" w:color="auto"/>
              <w:left w:val="nil"/>
              <w:bottom w:val="single" w:sz="4" w:space="0" w:color="auto"/>
              <w:right w:val="single" w:sz="4" w:space="0" w:color="auto"/>
            </w:tcBorders>
            <w:shd w:val="clear" w:color="auto" w:fill="auto"/>
          </w:tcPr>
          <w:p w14:paraId="7F85B428" w14:textId="77777777" w:rsidR="00D24040" w:rsidRDefault="00D24040" w:rsidP="00EA665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5D6EA6" w14:textId="77777777" w:rsidR="00D24040" w:rsidRDefault="00D24040" w:rsidP="00EA665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[D2]</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tcPr>
          <w:p w14:paraId="666AA38E" w14:textId="77777777" w:rsidR="00F35BFB" w:rsidRDefault="00030355" w:rsidP="00361E6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5C0FEB" w:rsidRPr="00932712" w14:paraId="7185F63D" w14:textId="77777777" w:rsidTr="00771F0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4A09AD4B" w14:textId="77777777" w:rsidR="005C0FEB" w:rsidRDefault="005C0FEB" w:rsidP="00EA6655">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RVM07</w:t>
            </w:r>
          </w:p>
        </w:tc>
        <w:tc>
          <w:tcPr>
            <w:tcW w:w="5953" w:type="dxa"/>
            <w:tcBorders>
              <w:top w:val="single" w:sz="4" w:space="0" w:color="auto"/>
              <w:left w:val="nil"/>
              <w:bottom w:val="single" w:sz="4" w:space="0" w:color="auto"/>
              <w:right w:val="single" w:sz="4" w:space="0" w:color="auto"/>
            </w:tcBorders>
            <w:shd w:val="clear" w:color="auto" w:fill="auto"/>
          </w:tcPr>
          <w:p w14:paraId="7049F241" w14:textId="77777777" w:rsidR="005C0FEB" w:rsidRDefault="005C0FEB" w:rsidP="00EA665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Het Bevoegd Gezag kan vergunningaanvragen, meldingen en </w:t>
            </w:r>
            <w:r w:rsidR="008F5226">
              <w:rPr>
                <w:rFonts w:eastAsia="Times New Roman" w:cs="Times New Roman"/>
                <w:color w:val="000000"/>
                <w:sz w:val="20"/>
                <w:szCs w:val="20"/>
                <w:lang w:eastAsia="nl-NL"/>
              </w:rPr>
              <w:t xml:space="preserve">berichten ter voldoening aan </w:t>
            </w:r>
            <w:r>
              <w:rPr>
                <w:rFonts w:eastAsia="Times New Roman" w:cs="Times New Roman"/>
                <w:color w:val="000000"/>
                <w:sz w:val="20"/>
                <w:szCs w:val="20"/>
                <w:lang w:eastAsia="nl-NL"/>
              </w:rPr>
              <w:t>informatieplichten inclusief de daarbij behorende bijlagen na het overhalen naar het eigen systeem verwijderen en vernietigen.</w:t>
            </w:r>
          </w:p>
          <w:p w14:paraId="5FDFA9E9" w14:textId="77777777" w:rsidR="005C0FEB" w:rsidRDefault="005C0FEB" w:rsidP="00EA6655">
            <w:pPr>
              <w:spacing w:after="0" w:line="240" w:lineRule="auto"/>
              <w:rPr>
                <w:rFonts w:eastAsia="Times New Roman" w:cs="Times New Roman"/>
                <w:color w:val="000000"/>
                <w:sz w:val="20"/>
                <w:szCs w:val="20"/>
                <w:lang w:eastAsia="nl-NL"/>
              </w:rPr>
            </w:pPr>
          </w:p>
          <w:p w14:paraId="22864B0E" w14:textId="77777777" w:rsidR="005C0FEB" w:rsidRDefault="005C0FEB" w:rsidP="00EA665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Dit gebeurt in de regel nadat deze is behandeld.</w:t>
            </w:r>
          </w:p>
        </w:tc>
        <w:tc>
          <w:tcPr>
            <w:tcW w:w="709" w:type="dxa"/>
            <w:tcBorders>
              <w:top w:val="single" w:sz="4" w:space="0" w:color="auto"/>
              <w:left w:val="nil"/>
              <w:bottom w:val="single" w:sz="4" w:space="0" w:color="auto"/>
              <w:right w:val="single" w:sz="4" w:space="0" w:color="auto"/>
            </w:tcBorders>
            <w:shd w:val="clear" w:color="auto" w:fill="auto"/>
          </w:tcPr>
          <w:p w14:paraId="14FA11C9" w14:textId="77777777" w:rsidR="005C0FEB" w:rsidRDefault="005C0FEB" w:rsidP="00EA6655">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88FA40" w14:textId="77777777" w:rsidR="005C0FEB" w:rsidRDefault="005C0FEB" w:rsidP="00EA6655">
            <w:pPr>
              <w:spacing w:after="0" w:line="240" w:lineRule="auto"/>
              <w:jc w:val="center"/>
              <w:rPr>
                <w:rFonts w:eastAsia="Times New Roman" w:cs="Times New Roman"/>
                <w:color w:val="000000"/>
                <w:sz w:val="20"/>
                <w:szCs w:val="20"/>
                <w:lang w:eastAsia="nl-NL"/>
              </w:rPr>
            </w:pPr>
          </w:p>
        </w:tc>
        <w:tc>
          <w:tcPr>
            <w:tcW w:w="850" w:type="dxa"/>
            <w:tcBorders>
              <w:top w:val="single" w:sz="4" w:space="0" w:color="auto"/>
              <w:left w:val="nil"/>
              <w:bottom w:val="single" w:sz="4" w:space="0" w:color="auto"/>
              <w:right w:val="single" w:sz="4" w:space="0" w:color="auto"/>
            </w:tcBorders>
            <w:shd w:val="clear" w:color="auto" w:fill="FFFFFF" w:themeFill="background1"/>
            <w:noWrap/>
          </w:tcPr>
          <w:p w14:paraId="19F545DD" w14:textId="77777777" w:rsidR="00FB676A" w:rsidRDefault="005C0FEB" w:rsidP="00361E6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5C0FEB" w:rsidRPr="00932712" w14:paraId="71E3ACAC" w14:textId="77777777" w:rsidTr="00771F0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3B4482E3" w14:textId="77777777" w:rsidR="005C0FEB" w:rsidRDefault="005C0FEB" w:rsidP="00EA6655">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RVM08</w:t>
            </w:r>
          </w:p>
        </w:tc>
        <w:tc>
          <w:tcPr>
            <w:tcW w:w="5953" w:type="dxa"/>
            <w:tcBorders>
              <w:top w:val="single" w:sz="4" w:space="0" w:color="auto"/>
              <w:left w:val="nil"/>
              <w:bottom w:val="single" w:sz="4" w:space="0" w:color="auto"/>
              <w:right w:val="single" w:sz="4" w:space="0" w:color="auto"/>
            </w:tcBorders>
            <w:shd w:val="clear" w:color="auto" w:fill="auto"/>
          </w:tcPr>
          <w:p w14:paraId="4E5E1AB3" w14:textId="77777777" w:rsidR="005C0FEB" w:rsidRDefault="005C0FEB" w:rsidP="00EA665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In aanvulling op RVM07 wordt een aanvraag, melding of </w:t>
            </w:r>
            <w:r w:rsidR="008F5226">
              <w:rPr>
                <w:rFonts w:eastAsia="Times New Roman" w:cs="Times New Roman"/>
                <w:color w:val="000000"/>
                <w:sz w:val="20"/>
                <w:szCs w:val="20"/>
                <w:lang w:eastAsia="nl-NL"/>
              </w:rPr>
              <w:t xml:space="preserve">bericht ter voldoening aan een </w:t>
            </w:r>
            <w:r>
              <w:rPr>
                <w:rFonts w:eastAsia="Times New Roman" w:cs="Times New Roman"/>
                <w:color w:val="000000"/>
                <w:sz w:val="20"/>
                <w:szCs w:val="20"/>
                <w:lang w:eastAsia="nl-NL"/>
              </w:rPr>
              <w:t xml:space="preserve">informatieplicht na het verstrijken van de maximale wettelijke </w:t>
            </w:r>
            <w:r w:rsidR="009C1DC0">
              <w:rPr>
                <w:rFonts w:eastAsia="Times New Roman" w:cs="Times New Roman"/>
                <w:color w:val="000000"/>
                <w:sz w:val="20"/>
                <w:szCs w:val="20"/>
                <w:lang w:eastAsia="nl-NL"/>
              </w:rPr>
              <w:t>behandeltermijn</w:t>
            </w:r>
            <w:r>
              <w:rPr>
                <w:rFonts w:eastAsia="Times New Roman" w:cs="Times New Roman"/>
                <w:color w:val="000000"/>
                <w:sz w:val="20"/>
                <w:szCs w:val="20"/>
                <w:lang w:eastAsia="nl-NL"/>
              </w:rPr>
              <w:t xml:space="preserve"> automatisch verwijderd en vernietigd.</w:t>
            </w:r>
          </w:p>
          <w:p w14:paraId="0B3335DF" w14:textId="77777777" w:rsidR="005C0FEB" w:rsidRDefault="005C0FEB" w:rsidP="00EA6655">
            <w:pPr>
              <w:spacing w:after="0" w:line="240" w:lineRule="auto"/>
              <w:rPr>
                <w:rFonts w:eastAsia="Times New Roman" w:cs="Times New Roman"/>
                <w:color w:val="000000"/>
                <w:sz w:val="20"/>
                <w:szCs w:val="20"/>
                <w:lang w:eastAsia="nl-NL"/>
              </w:rPr>
            </w:pPr>
          </w:p>
          <w:p w14:paraId="46A6749E" w14:textId="77777777" w:rsidR="005C0FEB" w:rsidRDefault="005C0FEB" w:rsidP="00EA665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De maximale termijn bevat ook de (cumulatieve) termijnen voor beroep en bezwaar en de behandeling daarvan.</w:t>
            </w:r>
          </w:p>
        </w:tc>
        <w:tc>
          <w:tcPr>
            <w:tcW w:w="709" w:type="dxa"/>
            <w:tcBorders>
              <w:top w:val="single" w:sz="4" w:space="0" w:color="auto"/>
              <w:left w:val="nil"/>
              <w:bottom w:val="single" w:sz="4" w:space="0" w:color="auto"/>
              <w:right w:val="single" w:sz="4" w:space="0" w:color="auto"/>
            </w:tcBorders>
            <w:shd w:val="clear" w:color="auto" w:fill="auto"/>
          </w:tcPr>
          <w:p w14:paraId="7AD4AB9C" w14:textId="77777777" w:rsidR="005C0FEB" w:rsidRDefault="005C0FEB" w:rsidP="00EA6655">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C8742F" w14:textId="77777777" w:rsidR="005C0FEB" w:rsidRDefault="005C0FEB" w:rsidP="00EA6655">
            <w:pPr>
              <w:spacing w:after="0" w:line="240" w:lineRule="auto"/>
              <w:jc w:val="center"/>
              <w:rPr>
                <w:rFonts w:eastAsia="Times New Roman" w:cs="Times New Roman"/>
                <w:color w:val="000000"/>
                <w:sz w:val="20"/>
                <w:szCs w:val="20"/>
                <w:lang w:eastAsia="nl-NL"/>
              </w:rPr>
            </w:pPr>
          </w:p>
        </w:tc>
        <w:tc>
          <w:tcPr>
            <w:tcW w:w="850" w:type="dxa"/>
            <w:tcBorders>
              <w:top w:val="single" w:sz="4" w:space="0" w:color="auto"/>
              <w:left w:val="nil"/>
              <w:bottom w:val="single" w:sz="4" w:space="0" w:color="auto"/>
              <w:right w:val="single" w:sz="4" w:space="0" w:color="auto"/>
            </w:tcBorders>
            <w:shd w:val="clear" w:color="auto" w:fill="FFFFFF" w:themeFill="background1"/>
            <w:noWrap/>
          </w:tcPr>
          <w:p w14:paraId="641E1A4B" w14:textId="77777777" w:rsidR="00FB676A" w:rsidRDefault="005C0FEB" w:rsidP="00361E6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bl>
    <w:p w14:paraId="4664453C" w14:textId="77777777" w:rsidR="00DD38E3" w:rsidRPr="00960D57" w:rsidRDefault="001357B5" w:rsidP="00F4448D">
      <w:pPr>
        <w:pStyle w:val="Huisstijl-Kop2"/>
      </w:pPr>
      <w:bookmarkStart w:id="184" w:name="_Toc25571707"/>
      <w:r>
        <w:t>Leveranciers van omgevingsinformatie</w:t>
      </w:r>
      <w:bookmarkEnd w:id="184"/>
    </w:p>
    <w:p w14:paraId="0FC0E74A" w14:textId="77777777" w:rsidR="00DD38E3" w:rsidRPr="00960D57" w:rsidRDefault="00031EFE" w:rsidP="00DD38E3">
      <w:pPr>
        <w:rPr>
          <w:sz w:val="20"/>
          <w:szCs w:val="20"/>
          <w:lang w:eastAsia="zh-CN" w:bidi="hi-IN"/>
        </w:rPr>
      </w:pPr>
      <w:r w:rsidRPr="00DC14F7">
        <w:rPr>
          <w:sz w:val="20"/>
        </w:rPr>
        <w:t xml:space="preserve">De </w:t>
      </w:r>
      <w:r w:rsidR="001357B5" w:rsidRPr="00DC14F7">
        <w:rPr>
          <w:sz w:val="20"/>
          <w:szCs w:val="20"/>
        </w:rPr>
        <w:t xml:space="preserve">Leveranciers van </w:t>
      </w:r>
      <w:r w:rsidR="001357B5" w:rsidRPr="00DC14F7">
        <w:rPr>
          <w:sz w:val="20"/>
        </w:rPr>
        <w:t>omgevingsinformatie</w:t>
      </w:r>
      <w:r w:rsidR="00C115F2" w:rsidRPr="00DC14F7">
        <w:rPr>
          <w:sz w:val="20"/>
        </w:rPr>
        <w:t xml:space="preserve"> (voorheen </w:t>
      </w:r>
      <w:bookmarkStart w:id="185" w:name="_Toc462344528"/>
      <w:bookmarkStart w:id="186" w:name="_Toc463891872"/>
      <w:r w:rsidR="00DC14F7" w:rsidRPr="00402C2E">
        <w:rPr>
          <w:sz w:val="20"/>
        </w:rPr>
        <w:t>Informatiehuizen</w:t>
      </w:r>
      <w:bookmarkEnd w:id="185"/>
      <w:bookmarkEnd w:id="186"/>
      <w:r w:rsidR="00DC14F7" w:rsidRPr="00DC14F7">
        <w:rPr>
          <w:sz w:val="20"/>
          <w:szCs w:val="20"/>
        </w:rPr>
        <w:t>)</w:t>
      </w:r>
      <w:r w:rsidR="00413F67" w:rsidRPr="00DC14F7">
        <w:rPr>
          <w:sz w:val="20"/>
          <w:szCs w:val="20"/>
          <w:lang w:eastAsia="zh-CN" w:bidi="hi-IN"/>
        </w:rPr>
        <w:t xml:space="preserve"> zijn</w:t>
      </w:r>
      <w:r>
        <w:rPr>
          <w:sz w:val="20"/>
          <w:szCs w:val="20"/>
          <w:lang w:eastAsia="zh-CN" w:bidi="hi-IN"/>
        </w:rPr>
        <w:t xml:space="preserve"> </w:t>
      </w:r>
      <w:r w:rsidR="00DD38E3" w:rsidRPr="00960D57">
        <w:rPr>
          <w:sz w:val="20"/>
          <w:szCs w:val="20"/>
          <w:lang w:eastAsia="zh-CN" w:bidi="hi-IN"/>
        </w:rPr>
        <w:t xml:space="preserve">onderdeel van het DSO </w:t>
      </w:r>
      <w:r w:rsidR="009C1DC0">
        <w:rPr>
          <w:sz w:val="20"/>
          <w:szCs w:val="20"/>
          <w:lang w:eastAsia="zh-CN" w:bidi="hi-IN"/>
        </w:rPr>
        <w:t>i.t.t.</w:t>
      </w:r>
      <w:r w:rsidR="00A67699">
        <w:rPr>
          <w:sz w:val="20"/>
          <w:szCs w:val="20"/>
          <w:lang w:eastAsia="zh-CN" w:bidi="hi-IN"/>
        </w:rPr>
        <w:t xml:space="preserve"> de governance</w:t>
      </w:r>
      <w:r w:rsidR="0021046A">
        <w:rPr>
          <w:sz w:val="20"/>
          <w:szCs w:val="20"/>
          <w:lang w:eastAsia="zh-CN" w:bidi="hi-IN"/>
        </w:rPr>
        <w:t xml:space="preserve"> als zij bij wet zijn aangewezen</w:t>
      </w:r>
      <w:r w:rsidR="00A859DE">
        <w:rPr>
          <w:sz w:val="20"/>
          <w:szCs w:val="20"/>
          <w:lang w:eastAsia="zh-CN" w:bidi="hi-IN"/>
        </w:rPr>
        <w:t>,</w:t>
      </w:r>
      <w:r w:rsidR="00C40267">
        <w:rPr>
          <w:sz w:val="20"/>
          <w:szCs w:val="20"/>
          <w:lang w:eastAsia="zh-CN" w:bidi="hi-IN"/>
        </w:rPr>
        <w:t xml:space="preserve"> </w:t>
      </w:r>
      <w:r w:rsidR="00DD38E3" w:rsidRPr="00960D57">
        <w:rPr>
          <w:sz w:val="20"/>
          <w:szCs w:val="20"/>
          <w:lang w:eastAsia="zh-CN" w:bidi="hi-IN"/>
        </w:rPr>
        <w:t>zij het met een zelfstandige positie</w:t>
      </w:r>
      <w:r w:rsidR="00A67699">
        <w:rPr>
          <w:sz w:val="20"/>
          <w:szCs w:val="20"/>
          <w:lang w:eastAsia="zh-CN" w:bidi="hi-IN"/>
        </w:rPr>
        <w:t xml:space="preserve"> in de </w:t>
      </w:r>
      <w:r w:rsidR="00413F67">
        <w:rPr>
          <w:sz w:val="20"/>
          <w:szCs w:val="20"/>
          <w:lang w:eastAsia="zh-CN" w:bidi="hi-IN"/>
        </w:rPr>
        <w:t>ICT-infrastructuur</w:t>
      </w:r>
      <w:r w:rsidR="00DD38E3" w:rsidRPr="00960D57">
        <w:rPr>
          <w:sz w:val="20"/>
          <w:szCs w:val="20"/>
          <w:lang w:eastAsia="zh-CN" w:bidi="hi-IN"/>
        </w:rPr>
        <w:t xml:space="preserve">. Zij dragen zorg voor het leveren van </w:t>
      </w:r>
      <w:r w:rsidR="00910426">
        <w:rPr>
          <w:sz w:val="20"/>
          <w:szCs w:val="20"/>
          <w:lang w:eastAsia="zh-CN" w:bidi="hi-IN"/>
        </w:rPr>
        <w:t>informatie</w:t>
      </w:r>
      <w:r w:rsidR="00DC14F7">
        <w:rPr>
          <w:sz w:val="20"/>
          <w:szCs w:val="20"/>
          <w:lang w:eastAsia="zh-CN" w:bidi="hi-IN"/>
        </w:rPr>
        <w:t xml:space="preserve"> </w:t>
      </w:r>
      <w:r w:rsidR="00DD38E3" w:rsidRPr="00960D57">
        <w:rPr>
          <w:sz w:val="20"/>
          <w:szCs w:val="20"/>
          <w:lang w:eastAsia="zh-CN" w:bidi="hi-IN"/>
        </w:rPr>
        <w:t xml:space="preserve">over de fysieke leefomgeving </w:t>
      </w:r>
      <w:r w:rsidR="00936E43">
        <w:rPr>
          <w:sz w:val="20"/>
          <w:szCs w:val="20"/>
          <w:lang w:eastAsia="zh-CN" w:bidi="hi-IN"/>
        </w:rPr>
        <w:t xml:space="preserve">via </w:t>
      </w:r>
      <w:r w:rsidR="00BD1F4D">
        <w:rPr>
          <w:sz w:val="20"/>
          <w:szCs w:val="20"/>
          <w:lang w:eastAsia="zh-CN" w:bidi="hi-IN"/>
        </w:rPr>
        <w:t xml:space="preserve">zelf </w:t>
      </w:r>
      <w:r w:rsidR="00936E43">
        <w:rPr>
          <w:sz w:val="20"/>
          <w:szCs w:val="20"/>
          <w:lang w:eastAsia="zh-CN" w:bidi="hi-IN"/>
        </w:rPr>
        <w:t>ontwikkelde en</w:t>
      </w:r>
      <w:r w:rsidR="00BD1F4D">
        <w:rPr>
          <w:sz w:val="20"/>
          <w:szCs w:val="20"/>
          <w:lang w:eastAsia="zh-CN" w:bidi="hi-IN"/>
        </w:rPr>
        <w:t xml:space="preserve"> beheerde </w:t>
      </w:r>
      <w:r w:rsidR="00645BB7">
        <w:rPr>
          <w:sz w:val="20"/>
          <w:szCs w:val="20"/>
          <w:lang w:eastAsia="zh-CN" w:bidi="hi-IN"/>
        </w:rPr>
        <w:t>producten</w:t>
      </w:r>
      <w:r w:rsidR="00DD38E3" w:rsidRPr="00960D57">
        <w:rPr>
          <w:sz w:val="20"/>
          <w:szCs w:val="20"/>
          <w:lang w:eastAsia="zh-CN" w:bidi="hi-IN"/>
        </w:rPr>
        <w:t xml:space="preserve">. </w:t>
      </w:r>
      <w:r w:rsidR="00C40267">
        <w:rPr>
          <w:sz w:val="20"/>
          <w:szCs w:val="20"/>
          <w:lang w:eastAsia="zh-CN" w:bidi="hi-IN"/>
        </w:rPr>
        <w:t xml:space="preserve">De </w:t>
      </w:r>
      <w:r w:rsidR="00910426">
        <w:rPr>
          <w:sz w:val="20"/>
          <w:szCs w:val="20"/>
          <w:lang w:eastAsia="zh-CN" w:bidi="hi-IN"/>
        </w:rPr>
        <w:t>l</w:t>
      </w:r>
      <w:r w:rsidR="00466B60">
        <w:rPr>
          <w:sz w:val="20"/>
          <w:szCs w:val="20"/>
          <w:lang w:eastAsia="zh-CN" w:bidi="hi-IN"/>
        </w:rPr>
        <w:t xml:space="preserve">everanciers </w:t>
      </w:r>
      <w:r w:rsidR="00C40267">
        <w:rPr>
          <w:sz w:val="20"/>
          <w:szCs w:val="20"/>
          <w:lang w:eastAsia="zh-CN" w:bidi="hi-IN"/>
        </w:rPr>
        <w:t xml:space="preserve">zelf maken feitelijk geen deel uit van het </w:t>
      </w:r>
      <w:r w:rsidR="001F288F">
        <w:rPr>
          <w:sz w:val="20"/>
          <w:szCs w:val="20"/>
          <w:lang w:eastAsia="zh-CN" w:bidi="hi-IN"/>
        </w:rPr>
        <w:t>DSO-LV</w:t>
      </w:r>
      <w:r w:rsidR="00C40267">
        <w:rPr>
          <w:sz w:val="20"/>
          <w:szCs w:val="20"/>
          <w:lang w:eastAsia="zh-CN" w:bidi="hi-IN"/>
        </w:rPr>
        <w:t xml:space="preserve"> zoals beschreven in dit GPvE maar er worden wel eisen (aansluitvoorwaarden) gesteld aan de</w:t>
      </w:r>
      <w:r w:rsidR="00C115F2">
        <w:rPr>
          <w:sz w:val="20"/>
          <w:szCs w:val="20"/>
          <w:lang w:eastAsia="zh-CN" w:bidi="hi-IN"/>
        </w:rPr>
        <w:t>ze</w:t>
      </w:r>
      <w:r w:rsidR="00C40267">
        <w:rPr>
          <w:sz w:val="20"/>
          <w:szCs w:val="20"/>
          <w:lang w:eastAsia="zh-CN" w:bidi="hi-IN"/>
        </w:rPr>
        <w:t xml:space="preserve"> </w:t>
      </w:r>
      <w:r w:rsidR="00C115F2">
        <w:rPr>
          <w:sz w:val="20"/>
          <w:szCs w:val="20"/>
          <w:lang w:eastAsia="zh-CN" w:bidi="hi-IN"/>
        </w:rPr>
        <w:t>l</w:t>
      </w:r>
      <w:r w:rsidR="00466B60">
        <w:rPr>
          <w:sz w:val="20"/>
          <w:szCs w:val="20"/>
          <w:lang w:eastAsia="zh-CN" w:bidi="hi-IN"/>
        </w:rPr>
        <w:t xml:space="preserve">everanciers </w:t>
      </w:r>
      <w:r w:rsidR="00781C63">
        <w:rPr>
          <w:sz w:val="20"/>
          <w:szCs w:val="20"/>
          <w:lang w:eastAsia="zh-CN" w:bidi="hi-IN"/>
        </w:rPr>
        <w:t>zodat</w:t>
      </w:r>
      <w:r w:rsidR="002E205B">
        <w:rPr>
          <w:sz w:val="20"/>
          <w:szCs w:val="20"/>
          <w:lang w:eastAsia="zh-CN" w:bidi="hi-IN"/>
        </w:rPr>
        <w:t xml:space="preserve"> de</w:t>
      </w:r>
      <w:r w:rsidR="00414799">
        <w:rPr>
          <w:sz w:val="20"/>
          <w:szCs w:val="20"/>
          <w:lang w:eastAsia="zh-CN" w:bidi="hi-IN"/>
        </w:rPr>
        <w:t xml:space="preserve"> deze</w:t>
      </w:r>
      <w:r w:rsidR="00DC14F7">
        <w:rPr>
          <w:sz w:val="20"/>
          <w:szCs w:val="20"/>
          <w:lang w:eastAsia="zh-CN" w:bidi="hi-IN"/>
        </w:rPr>
        <w:t xml:space="preserve"> </w:t>
      </w:r>
      <w:r w:rsidR="002E205B">
        <w:rPr>
          <w:sz w:val="20"/>
          <w:szCs w:val="20"/>
          <w:lang w:eastAsia="zh-CN" w:bidi="hi-IN"/>
        </w:rPr>
        <w:t>binnen het stelsel gebruikt kunnen worden.</w:t>
      </w:r>
      <w:r w:rsidR="00563AB9">
        <w:rPr>
          <w:sz w:val="20"/>
          <w:szCs w:val="20"/>
          <w:lang w:eastAsia="zh-CN" w:bidi="hi-IN"/>
        </w:rPr>
        <w:t xml:space="preserve"> </w:t>
      </w:r>
      <w:r w:rsidR="00781C63">
        <w:rPr>
          <w:sz w:val="20"/>
          <w:szCs w:val="20"/>
          <w:lang w:eastAsia="zh-CN" w:bidi="hi-IN"/>
        </w:rPr>
        <w:t xml:space="preserve">Welke afspraken een </w:t>
      </w:r>
      <w:r w:rsidR="00C115F2">
        <w:rPr>
          <w:sz w:val="20"/>
          <w:szCs w:val="20"/>
          <w:lang w:eastAsia="zh-CN" w:bidi="hi-IN"/>
        </w:rPr>
        <w:t>leverancier</w:t>
      </w:r>
      <w:r w:rsidR="00781C63">
        <w:rPr>
          <w:sz w:val="20"/>
          <w:szCs w:val="20"/>
          <w:lang w:eastAsia="zh-CN" w:bidi="hi-IN"/>
        </w:rPr>
        <w:t xml:space="preserve"> maakt met haar onderliggende bronhouders of met andere </w:t>
      </w:r>
      <w:r w:rsidR="00C115F2">
        <w:rPr>
          <w:sz w:val="20"/>
          <w:szCs w:val="20"/>
          <w:lang w:eastAsia="zh-CN" w:bidi="hi-IN"/>
        </w:rPr>
        <w:t>l</w:t>
      </w:r>
      <w:r w:rsidR="00466B60">
        <w:rPr>
          <w:sz w:val="20"/>
          <w:szCs w:val="20"/>
          <w:lang w:eastAsia="zh-CN" w:bidi="hi-IN"/>
        </w:rPr>
        <w:t xml:space="preserve">everanciers </w:t>
      </w:r>
      <w:r w:rsidR="00781C63">
        <w:rPr>
          <w:sz w:val="20"/>
          <w:szCs w:val="20"/>
          <w:lang w:eastAsia="zh-CN" w:bidi="hi-IN"/>
        </w:rPr>
        <w:t>valt buiten het bereik van dit GPvE.</w:t>
      </w:r>
    </w:p>
    <w:tbl>
      <w:tblPr>
        <w:tblW w:w="9010" w:type="dxa"/>
        <w:tblInd w:w="57" w:type="dxa"/>
        <w:tblCellMar>
          <w:left w:w="70" w:type="dxa"/>
          <w:right w:w="70" w:type="dxa"/>
        </w:tblCellMar>
        <w:tblLook w:val="04A0" w:firstRow="1" w:lastRow="0" w:firstColumn="1" w:lastColumn="0" w:noHBand="0" w:noVBand="1"/>
      </w:tblPr>
      <w:tblGrid>
        <w:gridCol w:w="931"/>
        <w:gridCol w:w="5953"/>
        <w:gridCol w:w="709"/>
        <w:gridCol w:w="564"/>
        <w:gridCol w:w="853"/>
      </w:tblGrid>
      <w:tr w:rsidR="004B71E8" w:rsidRPr="00960D57" w14:paraId="5C06B6E7" w14:textId="77777777" w:rsidTr="00771F0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7675C936" w14:textId="77777777" w:rsidR="004B71E8" w:rsidRPr="00960D57" w:rsidRDefault="004B71E8" w:rsidP="00544DCB">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Nr</w:t>
            </w:r>
          </w:p>
        </w:tc>
        <w:tc>
          <w:tcPr>
            <w:tcW w:w="5953" w:type="dxa"/>
            <w:tcBorders>
              <w:top w:val="single" w:sz="4" w:space="0" w:color="auto"/>
              <w:left w:val="nil"/>
              <w:bottom w:val="single" w:sz="4" w:space="0" w:color="auto"/>
              <w:right w:val="single" w:sz="4" w:space="0" w:color="auto"/>
            </w:tcBorders>
            <w:shd w:val="clear" w:color="auto" w:fill="E7E6E6" w:themeFill="background2"/>
            <w:hideMark/>
          </w:tcPr>
          <w:p w14:paraId="1FB519D3" w14:textId="77777777" w:rsidR="004B71E8" w:rsidRPr="00960D57" w:rsidRDefault="004B71E8" w:rsidP="00544DCB">
            <w:pPr>
              <w:spacing w:after="0" w:line="240" w:lineRule="auto"/>
              <w:rPr>
                <w:rFonts w:eastAsia="Times New Roman" w:cs="Times New Roman"/>
                <w:color w:val="000000"/>
                <w:sz w:val="20"/>
                <w:szCs w:val="20"/>
                <w:lang w:eastAsia="nl-NL"/>
              </w:rPr>
            </w:pPr>
            <w:r w:rsidRPr="00960D57">
              <w:rPr>
                <w:rFonts w:eastAsia="Times New Roman" w:cs="Times New Roman"/>
                <w:color w:val="000000"/>
                <w:sz w:val="20"/>
                <w:szCs w:val="20"/>
                <w:lang w:eastAsia="nl-NL"/>
              </w:rPr>
              <w:t>Eis</w:t>
            </w:r>
          </w:p>
        </w:tc>
        <w:tc>
          <w:tcPr>
            <w:tcW w:w="709" w:type="dxa"/>
            <w:tcBorders>
              <w:top w:val="single" w:sz="4" w:space="0" w:color="auto"/>
              <w:left w:val="nil"/>
              <w:bottom w:val="single" w:sz="4" w:space="0" w:color="auto"/>
              <w:right w:val="single" w:sz="4" w:space="0" w:color="auto"/>
            </w:tcBorders>
            <w:shd w:val="clear" w:color="auto" w:fill="E7E6E6" w:themeFill="background2"/>
          </w:tcPr>
          <w:p w14:paraId="01AC7B37" w14:textId="77777777" w:rsidR="004B71E8" w:rsidRPr="00BA3786" w:rsidRDefault="004B71E8"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Wet</w:t>
            </w:r>
          </w:p>
        </w:tc>
        <w:tc>
          <w:tcPr>
            <w:tcW w:w="564" w:type="dxa"/>
            <w:tcBorders>
              <w:top w:val="single" w:sz="4" w:space="0" w:color="auto"/>
              <w:left w:val="single" w:sz="4" w:space="0" w:color="auto"/>
              <w:bottom w:val="single" w:sz="4" w:space="0" w:color="auto"/>
              <w:right w:val="single" w:sz="4" w:space="0" w:color="auto"/>
            </w:tcBorders>
            <w:shd w:val="clear" w:color="auto" w:fill="E7E6E6" w:themeFill="background2"/>
          </w:tcPr>
          <w:p w14:paraId="50FF8C00" w14:textId="77777777" w:rsidR="004B71E8" w:rsidRPr="00BA3786" w:rsidRDefault="004B71E8"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Visie</w:t>
            </w:r>
          </w:p>
        </w:tc>
        <w:tc>
          <w:tcPr>
            <w:tcW w:w="853" w:type="dxa"/>
            <w:tcBorders>
              <w:top w:val="single" w:sz="4" w:space="0" w:color="auto"/>
              <w:left w:val="nil"/>
              <w:bottom w:val="single" w:sz="4" w:space="0" w:color="auto"/>
              <w:right w:val="single" w:sz="4" w:space="0" w:color="auto"/>
            </w:tcBorders>
            <w:shd w:val="clear" w:color="auto" w:fill="E7E6E6" w:themeFill="background2"/>
            <w:noWrap/>
            <w:hideMark/>
          </w:tcPr>
          <w:p w14:paraId="76AABD7B" w14:textId="77777777" w:rsidR="004B71E8" w:rsidRDefault="004B71E8" w:rsidP="00DD440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Basis</w:t>
            </w:r>
          </w:p>
          <w:p w14:paraId="0F341498" w14:textId="77777777" w:rsidR="004B71E8" w:rsidRPr="00960D57" w:rsidRDefault="004B71E8" w:rsidP="00DD440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niveau</w:t>
            </w:r>
          </w:p>
        </w:tc>
      </w:tr>
      <w:tr w:rsidR="004B71E8" w:rsidRPr="009F6D24" w14:paraId="0D783791" w14:textId="77777777" w:rsidTr="00771F05">
        <w:trPr>
          <w:trHeight w:val="20"/>
        </w:trPr>
        <w:tc>
          <w:tcPr>
            <w:tcW w:w="931" w:type="dxa"/>
            <w:tcBorders>
              <w:top w:val="nil"/>
              <w:left w:val="single" w:sz="4" w:space="0" w:color="auto"/>
              <w:bottom w:val="single" w:sz="4" w:space="0" w:color="auto"/>
              <w:right w:val="single" w:sz="4" w:space="0" w:color="auto"/>
            </w:tcBorders>
            <w:shd w:val="clear" w:color="auto" w:fill="auto"/>
            <w:noWrap/>
          </w:tcPr>
          <w:p w14:paraId="08A391CA" w14:textId="77777777" w:rsidR="004B71E8" w:rsidRPr="00E36B99" w:rsidRDefault="004B71E8" w:rsidP="007B2F6A">
            <w:pPr>
              <w:spacing w:after="0" w:line="240" w:lineRule="auto"/>
              <w:jc w:val="right"/>
              <w:rPr>
                <w:color w:val="000000"/>
                <w:sz w:val="20"/>
              </w:rPr>
            </w:pPr>
            <w:r w:rsidRPr="00E36B99">
              <w:rPr>
                <w:color w:val="000000"/>
                <w:sz w:val="20"/>
              </w:rPr>
              <w:t>IHN01</w:t>
            </w:r>
          </w:p>
        </w:tc>
        <w:tc>
          <w:tcPr>
            <w:tcW w:w="5953" w:type="dxa"/>
            <w:tcBorders>
              <w:top w:val="nil"/>
              <w:left w:val="nil"/>
              <w:bottom w:val="single" w:sz="4" w:space="0" w:color="auto"/>
              <w:right w:val="single" w:sz="4" w:space="0" w:color="auto"/>
            </w:tcBorders>
            <w:shd w:val="clear" w:color="auto" w:fill="auto"/>
            <w:hideMark/>
          </w:tcPr>
          <w:p w14:paraId="061CAC02" w14:textId="77777777" w:rsidR="001A7EBA" w:rsidRPr="00E36B99" w:rsidRDefault="009F6D24" w:rsidP="005E203C">
            <w:pPr>
              <w:spacing w:after="0" w:line="240" w:lineRule="auto"/>
              <w:rPr>
                <w:color w:val="000000"/>
                <w:sz w:val="20"/>
              </w:rPr>
            </w:pPr>
            <w:r w:rsidRPr="00E36B99">
              <w:rPr>
                <w:rFonts w:eastAsia="Times New Roman" w:cs="Times New Roman"/>
                <w:color w:val="000000"/>
                <w:sz w:val="20"/>
                <w:szCs w:val="20"/>
                <w:lang w:eastAsia="nl-NL"/>
              </w:rPr>
              <w:t>Opgenomen in het Globaal Content Raamwerk</w:t>
            </w:r>
          </w:p>
        </w:tc>
        <w:tc>
          <w:tcPr>
            <w:tcW w:w="709" w:type="dxa"/>
            <w:tcBorders>
              <w:top w:val="single" w:sz="4" w:space="0" w:color="auto"/>
              <w:left w:val="nil"/>
              <w:bottom w:val="single" w:sz="4" w:space="0" w:color="auto"/>
              <w:right w:val="single" w:sz="4" w:space="0" w:color="auto"/>
            </w:tcBorders>
            <w:shd w:val="clear" w:color="auto" w:fill="auto"/>
          </w:tcPr>
          <w:p w14:paraId="14FF6FFE" w14:textId="77777777" w:rsidR="004B71E8" w:rsidRPr="00E36B99" w:rsidRDefault="004B71E8" w:rsidP="005E203C">
            <w:pPr>
              <w:spacing w:after="0" w:line="240" w:lineRule="auto"/>
              <w:jc w:val="center"/>
              <w:rPr>
                <w:color w:val="000000"/>
                <w:sz w:val="20"/>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26781DA5" w14:textId="77777777" w:rsidR="004B71E8" w:rsidRPr="00E36B99" w:rsidRDefault="004B71E8" w:rsidP="005E203C">
            <w:pPr>
              <w:spacing w:after="0" w:line="240" w:lineRule="auto"/>
              <w:jc w:val="center"/>
              <w:rPr>
                <w:color w:val="000000"/>
                <w:sz w:val="20"/>
              </w:rPr>
            </w:pPr>
          </w:p>
        </w:tc>
        <w:tc>
          <w:tcPr>
            <w:tcW w:w="853" w:type="dxa"/>
            <w:tcBorders>
              <w:top w:val="nil"/>
              <w:left w:val="nil"/>
              <w:bottom w:val="single" w:sz="4" w:space="0" w:color="auto"/>
              <w:right w:val="single" w:sz="4" w:space="0" w:color="auto"/>
            </w:tcBorders>
            <w:shd w:val="clear" w:color="auto" w:fill="BFBFBF" w:themeFill="background1" w:themeFillShade="BF"/>
            <w:noWrap/>
          </w:tcPr>
          <w:p w14:paraId="69160986" w14:textId="77777777" w:rsidR="004B71E8" w:rsidRPr="00E36B99" w:rsidRDefault="004B71E8" w:rsidP="005E203C">
            <w:pPr>
              <w:spacing w:after="0" w:line="240" w:lineRule="auto"/>
              <w:jc w:val="center"/>
              <w:rPr>
                <w:color w:val="000000"/>
                <w:sz w:val="20"/>
              </w:rPr>
            </w:pPr>
          </w:p>
        </w:tc>
      </w:tr>
      <w:tr w:rsidR="004B71E8" w:rsidRPr="009F6D24" w14:paraId="39727C5B" w14:textId="77777777" w:rsidTr="00771F05">
        <w:trPr>
          <w:trHeight w:val="20"/>
        </w:trPr>
        <w:tc>
          <w:tcPr>
            <w:tcW w:w="931" w:type="dxa"/>
            <w:tcBorders>
              <w:top w:val="nil"/>
              <w:left w:val="single" w:sz="4" w:space="0" w:color="auto"/>
              <w:bottom w:val="single" w:sz="4" w:space="0" w:color="auto"/>
              <w:right w:val="single" w:sz="4" w:space="0" w:color="auto"/>
            </w:tcBorders>
            <w:shd w:val="clear" w:color="auto" w:fill="auto"/>
            <w:noWrap/>
          </w:tcPr>
          <w:p w14:paraId="57F88001" w14:textId="77777777" w:rsidR="004B71E8" w:rsidRPr="00E36B99" w:rsidRDefault="004B71E8" w:rsidP="005E203C">
            <w:pPr>
              <w:spacing w:after="0" w:line="240" w:lineRule="auto"/>
              <w:jc w:val="right"/>
              <w:rPr>
                <w:color w:val="000000"/>
                <w:sz w:val="20"/>
              </w:rPr>
            </w:pPr>
            <w:r w:rsidRPr="00E36B99">
              <w:rPr>
                <w:color w:val="000000"/>
                <w:sz w:val="20"/>
              </w:rPr>
              <w:t>IHN02</w:t>
            </w:r>
          </w:p>
        </w:tc>
        <w:tc>
          <w:tcPr>
            <w:tcW w:w="5953" w:type="dxa"/>
            <w:tcBorders>
              <w:top w:val="nil"/>
              <w:left w:val="nil"/>
              <w:bottom w:val="single" w:sz="4" w:space="0" w:color="auto"/>
              <w:right w:val="single" w:sz="4" w:space="0" w:color="auto"/>
            </w:tcBorders>
            <w:shd w:val="clear" w:color="auto" w:fill="auto"/>
            <w:hideMark/>
          </w:tcPr>
          <w:p w14:paraId="73538765" w14:textId="77777777" w:rsidR="004B71E8" w:rsidRPr="00E36B99" w:rsidRDefault="009F6D24">
            <w:pPr>
              <w:spacing w:after="0" w:line="240" w:lineRule="auto"/>
              <w:rPr>
                <w:color w:val="000000"/>
                <w:sz w:val="20"/>
              </w:rPr>
            </w:pPr>
            <w:r w:rsidRPr="00E36B99">
              <w:rPr>
                <w:rFonts w:eastAsia="Times New Roman" w:cs="Times New Roman"/>
                <w:color w:val="000000"/>
                <w:sz w:val="20"/>
                <w:szCs w:val="20"/>
                <w:lang w:eastAsia="nl-NL"/>
              </w:rPr>
              <w:t>Opgenomen in het Globaal Content Raamwerk</w:t>
            </w:r>
          </w:p>
        </w:tc>
        <w:tc>
          <w:tcPr>
            <w:tcW w:w="709" w:type="dxa"/>
            <w:tcBorders>
              <w:top w:val="single" w:sz="4" w:space="0" w:color="auto"/>
              <w:left w:val="nil"/>
              <w:bottom w:val="single" w:sz="4" w:space="0" w:color="auto"/>
              <w:right w:val="single" w:sz="4" w:space="0" w:color="auto"/>
            </w:tcBorders>
            <w:shd w:val="clear" w:color="auto" w:fill="auto"/>
          </w:tcPr>
          <w:p w14:paraId="667E1025" w14:textId="77777777" w:rsidR="004B71E8" w:rsidRPr="00E36B99" w:rsidRDefault="004B71E8" w:rsidP="005E203C">
            <w:pPr>
              <w:spacing w:after="0" w:line="240" w:lineRule="auto"/>
              <w:jc w:val="center"/>
              <w:rPr>
                <w:color w:val="000000"/>
                <w:sz w:val="20"/>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0D3E4F5C" w14:textId="77777777" w:rsidR="004B71E8" w:rsidRPr="00E36B99" w:rsidRDefault="004B71E8" w:rsidP="005E203C">
            <w:pPr>
              <w:spacing w:after="0" w:line="240" w:lineRule="auto"/>
              <w:jc w:val="center"/>
              <w:rPr>
                <w:color w:val="000000"/>
                <w:sz w:val="20"/>
              </w:rPr>
            </w:pPr>
          </w:p>
        </w:tc>
        <w:tc>
          <w:tcPr>
            <w:tcW w:w="853" w:type="dxa"/>
            <w:tcBorders>
              <w:top w:val="nil"/>
              <w:left w:val="nil"/>
              <w:bottom w:val="single" w:sz="4" w:space="0" w:color="auto"/>
              <w:right w:val="single" w:sz="4" w:space="0" w:color="auto"/>
            </w:tcBorders>
            <w:shd w:val="clear" w:color="auto" w:fill="BFBFBF" w:themeFill="background1" w:themeFillShade="BF"/>
            <w:noWrap/>
          </w:tcPr>
          <w:p w14:paraId="2A772FD3" w14:textId="77777777" w:rsidR="004B71E8" w:rsidRPr="00E36B99" w:rsidRDefault="004B71E8" w:rsidP="005E203C">
            <w:pPr>
              <w:spacing w:after="0" w:line="240" w:lineRule="auto"/>
              <w:jc w:val="center"/>
              <w:rPr>
                <w:color w:val="000000"/>
                <w:sz w:val="20"/>
              </w:rPr>
            </w:pPr>
          </w:p>
        </w:tc>
      </w:tr>
      <w:tr w:rsidR="009F6D24" w:rsidRPr="009F6D24" w14:paraId="1EBBB88E" w14:textId="77777777" w:rsidTr="00771F05">
        <w:trPr>
          <w:trHeight w:val="20"/>
        </w:trPr>
        <w:tc>
          <w:tcPr>
            <w:tcW w:w="931" w:type="dxa"/>
            <w:tcBorders>
              <w:top w:val="nil"/>
              <w:left w:val="single" w:sz="4" w:space="0" w:color="auto"/>
              <w:bottom w:val="single" w:sz="4" w:space="0" w:color="auto"/>
              <w:right w:val="single" w:sz="4" w:space="0" w:color="auto"/>
            </w:tcBorders>
            <w:shd w:val="clear" w:color="auto" w:fill="auto"/>
            <w:noWrap/>
          </w:tcPr>
          <w:p w14:paraId="78198C91" w14:textId="77777777" w:rsidR="009F6D24" w:rsidRPr="00E36B99" w:rsidRDefault="009F6D24" w:rsidP="009F6D24">
            <w:pPr>
              <w:spacing w:after="0" w:line="240" w:lineRule="auto"/>
              <w:jc w:val="right"/>
              <w:rPr>
                <w:color w:val="000000"/>
                <w:sz w:val="20"/>
              </w:rPr>
            </w:pPr>
            <w:r w:rsidRPr="00E36B99">
              <w:rPr>
                <w:color w:val="000000"/>
                <w:sz w:val="20"/>
              </w:rPr>
              <w:t>IHN03</w:t>
            </w:r>
          </w:p>
        </w:tc>
        <w:tc>
          <w:tcPr>
            <w:tcW w:w="5953" w:type="dxa"/>
            <w:tcBorders>
              <w:top w:val="nil"/>
              <w:left w:val="nil"/>
              <w:bottom w:val="single" w:sz="4" w:space="0" w:color="auto"/>
              <w:right w:val="single" w:sz="4" w:space="0" w:color="auto"/>
            </w:tcBorders>
            <w:shd w:val="clear" w:color="auto" w:fill="auto"/>
            <w:hideMark/>
          </w:tcPr>
          <w:p w14:paraId="07328AE5" w14:textId="77777777" w:rsidR="009F6D24" w:rsidRPr="00E36B99" w:rsidRDefault="009F6D24" w:rsidP="009F6D24">
            <w:pPr>
              <w:spacing w:after="0" w:line="240" w:lineRule="auto"/>
              <w:rPr>
                <w:color w:val="000000"/>
                <w:sz w:val="20"/>
              </w:rPr>
            </w:pPr>
            <w:r w:rsidRPr="00E36B99">
              <w:rPr>
                <w:rFonts w:eastAsia="Times New Roman" w:cs="Times New Roman"/>
                <w:color w:val="000000"/>
                <w:sz w:val="20"/>
                <w:szCs w:val="20"/>
                <w:lang w:eastAsia="nl-NL"/>
              </w:rPr>
              <w:t>Opgenomen in het Globaal Content Raamwerk</w:t>
            </w:r>
          </w:p>
        </w:tc>
        <w:tc>
          <w:tcPr>
            <w:tcW w:w="709" w:type="dxa"/>
            <w:tcBorders>
              <w:top w:val="single" w:sz="4" w:space="0" w:color="auto"/>
              <w:left w:val="nil"/>
              <w:bottom w:val="single" w:sz="4" w:space="0" w:color="auto"/>
              <w:right w:val="single" w:sz="4" w:space="0" w:color="auto"/>
            </w:tcBorders>
            <w:shd w:val="clear" w:color="auto" w:fill="auto"/>
          </w:tcPr>
          <w:p w14:paraId="39071C2E" w14:textId="77777777" w:rsidR="009F6D24" w:rsidRPr="00E36B99" w:rsidRDefault="009F6D24" w:rsidP="009F6D24">
            <w:pPr>
              <w:spacing w:after="0" w:line="240" w:lineRule="auto"/>
              <w:jc w:val="center"/>
              <w:rPr>
                <w:color w:val="000000"/>
                <w:sz w:val="20"/>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60D0D1E6" w14:textId="77777777" w:rsidR="009F6D24" w:rsidRPr="00E36B99" w:rsidRDefault="009F6D24" w:rsidP="009F6D24">
            <w:pPr>
              <w:spacing w:after="0" w:line="240" w:lineRule="auto"/>
              <w:jc w:val="center"/>
              <w:rPr>
                <w:color w:val="000000"/>
                <w:sz w:val="20"/>
              </w:rPr>
            </w:pPr>
          </w:p>
        </w:tc>
        <w:tc>
          <w:tcPr>
            <w:tcW w:w="853" w:type="dxa"/>
            <w:tcBorders>
              <w:top w:val="nil"/>
              <w:left w:val="nil"/>
              <w:bottom w:val="single" w:sz="4" w:space="0" w:color="auto"/>
              <w:right w:val="single" w:sz="4" w:space="0" w:color="auto"/>
            </w:tcBorders>
            <w:shd w:val="clear" w:color="auto" w:fill="BFBFBF" w:themeFill="background1" w:themeFillShade="BF"/>
            <w:noWrap/>
          </w:tcPr>
          <w:p w14:paraId="46113F71" w14:textId="77777777" w:rsidR="009F6D24" w:rsidRPr="00E36B99" w:rsidRDefault="009F6D24" w:rsidP="009F6D24">
            <w:pPr>
              <w:spacing w:after="0" w:line="240" w:lineRule="auto"/>
              <w:jc w:val="center"/>
              <w:rPr>
                <w:color w:val="000000"/>
                <w:sz w:val="20"/>
              </w:rPr>
            </w:pPr>
          </w:p>
        </w:tc>
      </w:tr>
      <w:tr w:rsidR="009F6D24" w:rsidRPr="009F6D24" w14:paraId="65F6EB9D" w14:textId="77777777" w:rsidTr="00771F05">
        <w:trPr>
          <w:trHeight w:val="20"/>
        </w:trPr>
        <w:tc>
          <w:tcPr>
            <w:tcW w:w="931" w:type="dxa"/>
            <w:tcBorders>
              <w:top w:val="nil"/>
              <w:left w:val="single" w:sz="4" w:space="0" w:color="auto"/>
              <w:bottom w:val="single" w:sz="4" w:space="0" w:color="auto"/>
              <w:right w:val="single" w:sz="4" w:space="0" w:color="auto"/>
            </w:tcBorders>
            <w:shd w:val="clear" w:color="auto" w:fill="auto"/>
            <w:noWrap/>
          </w:tcPr>
          <w:p w14:paraId="22A3E5A5" w14:textId="77777777" w:rsidR="009F6D24" w:rsidRPr="00E36B99" w:rsidRDefault="009F6D24" w:rsidP="009F6D24">
            <w:pPr>
              <w:spacing w:after="0" w:line="240" w:lineRule="auto"/>
              <w:jc w:val="right"/>
              <w:rPr>
                <w:color w:val="000000"/>
                <w:sz w:val="20"/>
              </w:rPr>
            </w:pPr>
            <w:r w:rsidRPr="00E36B99">
              <w:rPr>
                <w:color w:val="000000"/>
                <w:sz w:val="20"/>
              </w:rPr>
              <w:t>IHN04</w:t>
            </w:r>
          </w:p>
        </w:tc>
        <w:tc>
          <w:tcPr>
            <w:tcW w:w="5953" w:type="dxa"/>
            <w:tcBorders>
              <w:top w:val="nil"/>
              <w:left w:val="nil"/>
              <w:bottom w:val="single" w:sz="4" w:space="0" w:color="auto"/>
              <w:right w:val="single" w:sz="4" w:space="0" w:color="auto"/>
            </w:tcBorders>
            <w:shd w:val="clear" w:color="auto" w:fill="auto"/>
            <w:hideMark/>
          </w:tcPr>
          <w:p w14:paraId="04ADBE6A" w14:textId="77777777" w:rsidR="009F6D24" w:rsidRPr="00E36B99" w:rsidRDefault="009F6D24" w:rsidP="009F6D24">
            <w:pPr>
              <w:spacing w:after="0" w:line="240" w:lineRule="auto"/>
              <w:rPr>
                <w:color w:val="000000"/>
                <w:sz w:val="20"/>
              </w:rPr>
            </w:pPr>
            <w:r w:rsidRPr="00E36B99">
              <w:rPr>
                <w:rFonts w:eastAsia="Times New Roman" w:cs="Times New Roman"/>
                <w:color w:val="000000"/>
                <w:sz w:val="20"/>
                <w:szCs w:val="20"/>
                <w:lang w:eastAsia="nl-NL"/>
              </w:rPr>
              <w:t>Opgenomen in het Globaal Content Raamwerk</w:t>
            </w:r>
          </w:p>
        </w:tc>
        <w:tc>
          <w:tcPr>
            <w:tcW w:w="709" w:type="dxa"/>
            <w:tcBorders>
              <w:top w:val="single" w:sz="4" w:space="0" w:color="auto"/>
              <w:left w:val="nil"/>
              <w:bottom w:val="single" w:sz="4" w:space="0" w:color="auto"/>
              <w:right w:val="single" w:sz="4" w:space="0" w:color="auto"/>
            </w:tcBorders>
            <w:shd w:val="clear" w:color="auto" w:fill="auto"/>
          </w:tcPr>
          <w:p w14:paraId="186EA953" w14:textId="77777777" w:rsidR="009F6D24" w:rsidRPr="00E36B99" w:rsidRDefault="009F6D24" w:rsidP="009F6D24">
            <w:pPr>
              <w:spacing w:after="0" w:line="240" w:lineRule="auto"/>
              <w:jc w:val="center"/>
              <w:rPr>
                <w:color w:val="000000"/>
                <w:sz w:val="20"/>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68628D32" w14:textId="77777777" w:rsidR="009F6D24" w:rsidRPr="00E36B99" w:rsidRDefault="009F6D24" w:rsidP="009F6D24">
            <w:pPr>
              <w:spacing w:after="0" w:line="240" w:lineRule="auto"/>
              <w:jc w:val="center"/>
              <w:rPr>
                <w:color w:val="000000"/>
                <w:sz w:val="20"/>
              </w:rPr>
            </w:pPr>
          </w:p>
        </w:tc>
        <w:tc>
          <w:tcPr>
            <w:tcW w:w="853" w:type="dxa"/>
            <w:tcBorders>
              <w:top w:val="nil"/>
              <w:left w:val="nil"/>
              <w:bottom w:val="single" w:sz="4" w:space="0" w:color="auto"/>
              <w:right w:val="single" w:sz="4" w:space="0" w:color="auto"/>
            </w:tcBorders>
            <w:shd w:val="clear" w:color="auto" w:fill="BFBFBF" w:themeFill="background1" w:themeFillShade="BF"/>
            <w:noWrap/>
          </w:tcPr>
          <w:p w14:paraId="27CFB246" w14:textId="77777777" w:rsidR="009F6D24" w:rsidRPr="00E36B99" w:rsidRDefault="009F6D24" w:rsidP="009F6D24">
            <w:pPr>
              <w:spacing w:after="0" w:line="240" w:lineRule="auto"/>
              <w:jc w:val="center"/>
              <w:rPr>
                <w:color w:val="000000"/>
                <w:sz w:val="20"/>
              </w:rPr>
            </w:pPr>
          </w:p>
        </w:tc>
      </w:tr>
      <w:tr w:rsidR="009F6D24" w:rsidRPr="009F6D24" w14:paraId="04664B5A" w14:textId="77777777" w:rsidTr="00771F0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4CB9CB1D" w14:textId="77777777" w:rsidR="009F6D24" w:rsidRPr="00E36B99" w:rsidRDefault="009F6D24" w:rsidP="009F6D24">
            <w:pPr>
              <w:spacing w:after="0" w:line="240" w:lineRule="auto"/>
              <w:jc w:val="right"/>
              <w:rPr>
                <w:color w:val="000000"/>
                <w:sz w:val="20"/>
              </w:rPr>
            </w:pPr>
            <w:r w:rsidRPr="00E36B99">
              <w:rPr>
                <w:color w:val="000000"/>
                <w:sz w:val="20"/>
              </w:rPr>
              <w:t>IHN05</w:t>
            </w:r>
          </w:p>
        </w:tc>
        <w:tc>
          <w:tcPr>
            <w:tcW w:w="5953" w:type="dxa"/>
            <w:tcBorders>
              <w:top w:val="single" w:sz="4" w:space="0" w:color="auto"/>
              <w:left w:val="nil"/>
              <w:bottom w:val="single" w:sz="4" w:space="0" w:color="auto"/>
              <w:right w:val="single" w:sz="4" w:space="0" w:color="auto"/>
            </w:tcBorders>
            <w:shd w:val="clear" w:color="auto" w:fill="auto"/>
          </w:tcPr>
          <w:p w14:paraId="0EB1F2A7" w14:textId="77777777" w:rsidR="009F6D24" w:rsidRPr="00E36B99" w:rsidRDefault="009F6D24" w:rsidP="009F6D24">
            <w:pPr>
              <w:spacing w:after="0" w:line="240" w:lineRule="auto"/>
              <w:rPr>
                <w:color w:val="000000"/>
                <w:sz w:val="20"/>
              </w:rPr>
            </w:pPr>
            <w:r w:rsidRPr="00E36B99">
              <w:rPr>
                <w:rFonts w:eastAsia="Times New Roman" w:cs="Times New Roman"/>
                <w:color w:val="000000"/>
                <w:sz w:val="20"/>
                <w:szCs w:val="20"/>
                <w:lang w:eastAsia="nl-NL"/>
              </w:rPr>
              <w:t>Opgenomen in het Globaal Content Raamwerk</w:t>
            </w:r>
          </w:p>
        </w:tc>
        <w:tc>
          <w:tcPr>
            <w:tcW w:w="709" w:type="dxa"/>
            <w:tcBorders>
              <w:top w:val="single" w:sz="4" w:space="0" w:color="auto"/>
              <w:left w:val="nil"/>
              <w:bottom w:val="single" w:sz="4" w:space="0" w:color="auto"/>
              <w:right w:val="single" w:sz="4" w:space="0" w:color="auto"/>
            </w:tcBorders>
            <w:shd w:val="clear" w:color="auto" w:fill="auto"/>
          </w:tcPr>
          <w:p w14:paraId="5BB69F59" w14:textId="77777777" w:rsidR="009F6D24" w:rsidRPr="00E36B99" w:rsidRDefault="009F6D24" w:rsidP="009F6D24">
            <w:pPr>
              <w:spacing w:after="0" w:line="240" w:lineRule="auto"/>
              <w:jc w:val="center"/>
              <w:rPr>
                <w:color w:val="000000"/>
                <w:sz w:val="20"/>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080BF965" w14:textId="77777777" w:rsidR="009F6D24" w:rsidRPr="00E36B99" w:rsidRDefault="009F6D24" w:rsidP="009F6D24">
            <w:pPr>
              <w:spacing w:after="0" w:line="240" w:lineRule="auto"/>
              <w:jc w:val="center"/>
              <w:rPr>
                <w:color w:val="000000"/>
                <w:sz w:val="20"/>
              </w:rPr>
            </w:pPr>
          </w:p>
        </w:tc>
        <w:tc>
          <w:tcPr>
            <w:tcW w:w="853" w:type="dxa"/>
            <w:tcBorders>
              <w:top w:val="single" w:sz="4" w:space="0" w:color="auto"/>
              <w:left w:val="nil"/>
              <w:bottom w:val="single" w:sz="4" w:space="0" w:color="auto"/>
              <w:right w:val="single" w:sz="4" w:space="0" w:color="auto"/>
            </w:tcBorders>
            <w:shd w:val="clear" w:color="auto" w:fill="BFBFBF" w:themeFill="background1" w:themeFillShade="BF"/>
            <w:noWrap/>
          </w:tcPr>
          <w:p w14:paraId="4E6B45EC" w14:textId="77777777" w:rsidR="009F6D24" w:rsidRPr="00E36B99" w:rsidRDefault="009F6D24" w:rsidP="009F6D24">
            <w:pPr>
              <w:spacing w:after="0" w:line="240" w:lineRule="auto"/>
              <w:jc w:val="center"/>
              <w:rPr>
                <w:color w:val="000000"/>
                <w:sz w:val="20"/>
              </w:rPr>
            </w:pPr>
          </w:p>
        </w:tc>
      </w:tr>
      <w:tr w:rsidR="009F6D24" w:rsidRPr="00960D57" w14:paraId="57265464" w14:textId="77777777" w:rsidTr="00771F0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63655C4A" w14:textId="77777777" w:rsidR="009F6D24" w:rsidRPr="00E36B99" w:rsidRDefault="009F6D24" w:rsidP="009F6D24">
            <w:pPr>
              <w:spacing w:after="0" w:line="240" w:lineRule="auto"/>
              <w:jc w:val="right"/>
              <w:rPr>
                <w:color w:val="000000"/>
                <w:sz w:val="20"/>
              </w:rPr>
            </w:pPr>
            <w:r w:rsidRPr="00E36B99">
              <w:rPr>
                <w:color w:val="000000"/>
                <w:sz w:val="20"/>
              </w:rPr>
              <w:t>IHN06</w:t>
            </w:r>
          </w:p>
        </w:tc>
        <w:tc>
          <w:tcPr>
            <w:tcW w:w="5953" w:type="dxa"/>
            <w:tcBorders>
              <w:top w:val="single" w:sz="4" w:space="0" w:color="auto"/>
              <w:left w:val="nil"/>
              <w:bottom w:val="single" w:sz="4" w:space="0" w:color="auto"/>
              <w:right w:val="single" w:sz="4" w:space="0" w:color="auto"/>
            </w:tcBorders>
            <w:shd w:val="clear" w:color="auto" w:fill="auto"/>
          </w:tcPr>
          <w:p w14:paraId="42925D3F" w14:textId="77777777" w:rsidR="009F6D24" w:rsidRPr="00E36B99" w:rsidRDefault="009F6D24" w:rsidP="009F6D24">
            <w:pPr>
              <w:spacing w:after="0" w:line="240" w:lineRule="auto"/>
              <w:rPr>
                <w:color w:val="000000"/>
                <w:sz w:val="20"/>
              </w:rPr>
            </w:pPr>
            <w:r w:rsidRPr="00E36B99">
              <w:rPr>
                <w:rFonts w:eastAsia="Times New Roman" w:cs="Times New Roman"/>
                <w:color w:val="000000"/>
                <w:sz w:val="20"/>
                <w:szCs w:val="20"/>
                <w:lang w:eastAsia="nl-NL"/>
              </w:rPr>
              <w:t>Opgenomen in het Globaal Content Raamwerk</w:t>
            </w:r>
          </w:p>
        </w:tc>
        <w:tc>
          <w:tcPr>
            <w:tcW w:w="709" w:type="dxa"/>
            <w:tcBorders>
              <w:top w:val="single" w:sz="4" w:space="0" w:color="auto"/>
              <w:left w:val="nil"/>
              <w:bottom w:val="single" w:sz="4" w:space="0" w:color="auto"/>
              <w:right w:val="single" w:sz="4" w:space="0" w:color="auto"/>
            </w:tcBorders>
            <w:shd w:val="clear" w:color="auto" w:fill="auto"/>
          </w:tcPr>
          <w:p w14:paraId="041015FA" w14:textId="77777777" w:rsidR="009F6D24" w:rsidRPr="00E36B99" w:rsidRDefault="009F6D24" w:rsidP="009F6D24">
            <w:pPr>
              <w:spacing w:after="0" w:line="240" w:lineRule="auto"/>
              <w:jc w:val="center"/>
              <w:rPr>
                <w:color w:val="000000"/>
                <w:sz w:val="20"/>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7827D45C" w14:textId="77777777" w:rsidR="009F6D24" w:rsidRPr="00E36B99" w:rsidRDefault="009F6D24" w:rsidP="009F6D24">
            <w:pPr>
              <w:spacing w:after="0" w:line="240" w:lineRule="auto"/>
              <w:jc w:val="center"/>
              <w:rPr>
                <w:color w:val="000000"/>
                <w:sz w:val="20"/>
              </w:rPr>
            </w:pPr>
          </w:p>
        </w:tc>
        <w:tc>
          <w:tcPr>
            <w:tcW w:w="853" w:type="dxa"/>
            <w:tcBorders>
              <w:top w:val="single" w:sz="4" w:space="0" w:color="auto"/>
              <w:left w:val="nil"/>
              <w:bottom w:val="single" w:sz="4" w:space="0" w:color="auto"/>
              <w:right w:val="single" w:sz="4" w:space="0" w:color="auto"/>
            </w:tcBorders>
            <w:shd w:val="clear" w:color="auto" w:fill="BFBFBF" w:themeFill="background1" w:themeFillShade="BF"/>
            <w:noWrap/>
          </w:tcPr>
          <w:p w14:paraId="2B0AC4A2" w14:textId="77777777" w:rsidR="009F6D24" w:rsidRPr="00E36B99" w:rsidRDefault="009F6D24" w:rsidP="009F6D24">
            <w:pPr>
              <w:spacing w:after="0" w:line="240" w:lineRule="auto"/>
              <w:jc w:val="center"/>
              <w:rPr>
                <w:color w:val="000000"/>
                <w:sz w:val="20"/>
              </w:rPr>
            </w:pPr>
          </w:p>
        </w:tc>
      </w:tr>
      <w:tr w:rsidR="009F6D24" w:rsidRPr="00960D57" w14:paraId="6495D701" w14:textId="77777777" w:rsidTr="00771F0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74805C7D" w14:textId="77777777" w:rsidR="009F6D24" w:rsidRDefault="009F6D24" w:rsidP="009F6D24">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IHN07</w:t>
            </w:r>
          </w:p>
        </w:tc>
        <w:tc>
          <w:tcPr>
            <w:tcW w:w="5953" w:type="dxa"/>
            <w:tcBorders>
              <w:top w:val="single" w:sz="4" w:space="0" w:color="auto"/>
              <w:left w:val="nil"/>
              <w:bottom w:val="single" w:sz="4" w:space="0" w:color="auto"/>
              <w:right w:val="single" w:sz="4" w:space="0" w:color="auto"/>
            </w:tcBorders>
            <w:shd w:val="clear" w:color="auto" w:fill="auto"/>
          </w:tcPr>
          <w:p w14:paraId="7B691148" w14:textId="77777777" w:rsidR="009F6D24" w:rsidRDefault="009F6D24">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Het is mogelijk om terugmeldingen te doen op aangesloten informatie.</w:t>
            </w:r>
          </w:p>
        </w:tc>
        <w:tc>
          <w:tcPr>
            <w:tcW w:w="709" w:type="dxa"/>
            <w:tcBorders>
              <w:top w:val="single" w:sz="4" w:space="0" w:color="auto"/>
              <w:left w:val="nil"/>
              <w:bottom w:val="single" w:sz="4" w:space="0" w:color="auto"/>
              <w:right w:val="single" w:sz="4" w:space="0" w:color="auto"/>
            </w:tcBorders>
            <w:shd w:val="clear" w:color="auto" w:fill="auto"/>
          </w:tcPr>
          <w:p w14:paraId="08C8EA53" w14:textId="77777777" w:rsidR="009F6D24" w:rsidRDefault="009F6D24" w:rsidP="009F6D24">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1ED22CAC" w14:textId="77777777" w:rsidR="009F6D24" w:rsidRDefault="009F6D24" w:rsidP="009F6D24">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[C1]</w:t>
            </w:r>
          </w:p>
        </w:tc>
        <w:tc>
          <w:tcPr>
            <w:tcW w:w="853" w:type="dxa"/>
            <w:tcBorders>
              <w:top w:val="single" w:sz="4" w:space="0" w:color="auto"/>
              <w:left w:val="nil"/>
              <w:bottom w:val="single" w:sz="4" w:space="0" w:color="auto"/>
              <w:right w:val="single" w:sz="4" w:space="0" w:color="auto"/>
            </w:tcBorders>
            <w:shd w:val="clear" w:color="auto" w:fill="BFBFBF" w:themeFill="background1" w:themeFillShade="BF"/>
            <w:noWrap/>
          </w:tcPr>
          <w:p w14:paraId="00089702" w14:textId="77777777" w:rsidR="00F35BFB" w:rsidRDefault="009F6D24" w:rsidP="009F6D24">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9F6D24" w:rsidRPr="00960D57" w14:paraId="5C62C4D4" w14:textId="77777777" w:rsidTr="00771F05">
        <w:trPr>
          <w:trHeight w:val="20"/>
        </w:trPr>
        <w:tc>
          <w:tcPr>
            <w:tcW w:w="931" w:type="dxa"/>
            <w:tcBorders>
              <w:top w:val="nil"/>
              <w:left w:val="single" w:sz="4" w:space="0" w:color="auto"/>
              <w:bottom w:val="single" w:sz="4" w:space="0" w:color="auto"/>
              <w:right w:val="single" w:sz="4" w:space="0" w:color="auto"/>
            </w:tcBorders>
            <w:shd w:val="clear" w:color="auto" w:fill="auto"/>
            <w:noWrap/>
          </w:tcPr>
          <w:p w14:paraId="636632CE" w14:textId="77777777" w:rsidR="009F6D24" w:rsidRPr="00960D57" w:rsidRDefault="009F6D24" w:rsidP="009F6D24">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IHN08</w:t>
            </w:r>
          </w:p>
        </w:tc>
        <w:tc>
          <w:tcPr>
            <w:tcW w:w="5953" w:type="dxa"/>
            <w:tcBorders>
              <w:top w:val="nil"/>
              <w:left w:val="nil"/>
              <w:bottom w:val="single" w:sz="4" w:space="0" w:color="auto"/>
              <w:right w:val="single" w:sz="4" w:space="0" w:color="auto"/>
            </w:tcBorders>
            <w:shd w:val="clear" w:color="auto" w:fill="auto"/>
            <w:hideMark/>
          </w:tcPr>
          <w:p w14:paraId="62B7F076" w14:textId="77777777" w:rsidR="009F6D24" w:rsidRPr="00960D57" w:rsidRDefault="009F6D24" w:rsidP="009F6D24">
            <w:pPr>
              <w:spacing w:after="0" w:line="240" w:lineRule="auto"/>
              <w:rPr>
                <w:rFonts w:eastAsia="Times New Roman" w:cs="Times New Roman"/>
                <w:color w:val="000000"/>
                <w:sz w:val="20"/>
                <w:szCs w:val="20"/>
                <w:lang w:eastAsia="nl-NL"/>
              </w:rPr>
            </w:pPr>
            <w:r w:rsidRPr="00AB71EA">
              <w:rPr>
                <w:rFonts w:eastAsia="Times New Roman" w:cs="Times New Roman"/>
                <w:color w:val="000000"/>
                <w:sz w:val="20"/>
                <w:szCs w:val="20"/>
                <w:lang w:eastAsia="nl-NL"/>
              </w:rPr>
              <w:t>Opgenomen in het Globaal Content Raamwerk</w:t>
            </w:r>
          </w:p>
        </w:tc>
        <w:tc>
          <w:tcPr>
            <w:tcW w:w="709" w:type="dxa"/>
            <w:tcBorders>
              <w:top w:val="single" w:sz="4" w:space="0" w:color="auto"/>
              <w:left w:val="nil"/>
              <w:bottom w:val="single" w:sz="4" w:space="0" w:color="auto"/>
              <w:right w:val="single" w:sz="4" w:space="0" w:color="auto"/>
            </w:tcBorders>
            <w:shd w:val="clear" w:color="auto" w:fill="auto"/>
          </w:tcPr>
          <w:p w14:paraId="4590C0B9" w14:textId="77777777" w:rsidR="009F6D24" w:rsidRPr="00960D57" w:rsidRDefault="009F6D24" w:rsidP="009F6D24">
            <w:pPr>
              <w:spacing w:after="0" w:line="240" w:lineRule="auto"/>
              <w:jc w:val="center"/>
              <w:rPr>
                <w:rFonts w:eastAsia="Times New Roman" w:cs="Times New Roman"/>
                <w:color w:val="000000"/>
                <w:sz w:val="20"/>
                <w:szCs w:val="20"/>
                <w:lang w:eastAsia="nl-NL"/>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5D3E5B96" w14:textId="77777777" w:rsidR="009F6D24" w:rsidRPr="00960D57" w:rsidRDefault="009F6D24" w:rsidP="009F6D24">
            <w:pPr>
              <w:spacing w:after="0" w:line="240" w:lineRule="auto"/>
              <w:jc w:val="center"/>
              <w:rPr>
                <w:rFonts w:eastAsia="Times New Roman" w:cs="Times New Roman"/>
                <w:color w:val="000000"/>
                <w:sz w:val="20"/>
                <w:szCs w:val="20"/>
                <w:lang w:eastAsia="nl-NL"/>
              </w:rPr>
            </w:pPr>
          </w:p>
        </w:tc>
        <w:tc>
          <w:tcPr>
            <w:tcW w:w="853" w:type="dxa"/>
            <w:tcBorders>
              <w:top w:val="nil"/>
              <w:left w:val="nil"/>
              <w:bottom w:val="single" w:sz="4" w:space="0" w:color="auto"/>
              <w:right w:val="single" w:sz="4" w:space="0" w:color="auto"/>
            </w:tcBorders>
            <w:shd w:val="clear" w:color="auto" w:fill="BFBFBF" w:themeFill="background1" w:themeFillShade="BF"/>
            <w:noWrap/>
          </w:tcPr>
          <w:p w14:paraId="3C4C764A" w14:textId="77777777" w:rsidR="009F6D24" w:rsidRPr="00960D57" w:rsidRDefault="009F6D24" w:rsidP="009F6D24">
            <w:pPr>
              <w:spacing w:after="0" w:line="240" w:lineRule="auto"/>
              <w:jc w:val="center"/>
              <w:rPr>
                <w:rFonts w:eastAsia="Times New Roman" w:cs="Times New Roman"/>
                <w:color w:val="000000"/>
                <w:sz w:val="20"/>
                <w:szCs w:val="20"/>
                <w:lang w:eastAsia="nl-NL"/>
              </w:rPr>
            </w:pPr>
          </w:p>
        </w:tc>
      </w:tr>
      <w:tr w:rsidR="009F6D24" w:rsidRPr="00960D57" w14:paraId="3546CF79" w14:textId="77777777" w:rsidTr="00FF7953">
        <w:trPr>
          <w:trHeight w:val="20"/>
        </w:trPr>
        <w:tc>
          <w:tcPr>
            <w:tcW w:w="931" w:type="dxa"/>
            <w:tcBorders>
              <w:top w:val="nil"/>
              <w:left w:val="single" w:sz="4" w:space="0" w:color="auto"/>
              <w:bottom w:val="single" w:sz="4" w:space="0" w:color="auto"/>
              <w:right w:val="single" w:sz="4" w:space="0" w:color="auto"/>
            </w:tcBorders>
            <w:shd w:val="clear" w:color="auto" w:fill="auto"/>
            <w:noWrap/>
          </w:tcPr>
          <w:p w14:paraId="5425F1F3" w14:textId="77777777" w:rsidR="009F6D24" w:rsidRPr="00960D57" w:rsidRDefault="009F6D24" w:rsidP="009F6D24">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lastRenderedPageBreak/>
              <w:t>IHN09</w:t>
            </w:r>
          </w:p>
        </w:tc>
        <w:tc>
          <w:tcPr>
            <w:tcW w:w="5953" w:type="dxa"/>
            <w:tcBorders>
              <w:top w:val="nil"/>
              <w:left w:val="nil"/>
              <w:bottom w:val="single" w:sz="4" w:space="0" w:color="auto"/>
              <w:right w:val="single" w:sz="4" w:space="0" w:color="auto"/>
            </w:tcBorders>
            <w:shd w:val="clear" w:color="auto" w:fill="auto"/>
            <w:hideMark/>
          </w:tcPr>
          <w:p w14:paraId="4EBFD78F" w14:textId="77777777" w:rsidR="009F6D24" w:rsidRPr="00960D57" w:rsidRDefault="009F6D24">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Het DSO-LV maakt het mogelijk dat leveranciers geautomatiseerd en op uniforme, gestandaardiseerde wijze, via services kunnen aansluiten op het stelselknooppunt</w:t>
            </w:r>
            <w:r w:rsidR="0056608E">
              <w:rPr>
                <w:rFonts w:eastAsia="Times New Roman" w:cs="Times New Roman"/>
                <w:color w:val="000000"/>
                <w:sz w:val="20"/>
                <w:szCs w:val="20"/>
                <w:lang w:eastAsia="nl-NL"/>
              </w:rPr>
              <w:t xml:space="preserve"> en stelt hiervoor aansluitvoorwaarden op</w:t>
            </w:r>
            <w:r>
              <w:rPr>
                <w:rFonts w:eastAsia="Times New Roman" w:cs="Times New Roman"/>
                <w:color w:val="000000"/>
                <w:sz w:val="20"/>
                <w:szCs w:val="20"/>
                <w:lang w:eastAsia="nl-NL"/>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30BD7273" w14:textId="77777777" w:rsidR="009F6D24" w:rsidRDefault="009F6D24" w:rsidP="009F6D24">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6EDC7606" w14:textId="77777777" w:rsidR="009F6D24" w:rsidRDefault="009F6D24" w:rsidP="009F6D24">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[D2]</w:t>
            </w:r>
          </w:p>
          <w:p w14:paraId="1AA8B2A0" w14:textId="77777777" w:rsidR="009F6D24" w:rsidRDefault="009F6D24" w:rsidP="009F6D24">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tc>
        <w:tc>
          <w:tcPr>
            <w:tcW w:w="853" w:type="dxa"/>
            <w:tcBorders>
              <w:top w:val="nil"/>
              <w:left w:val="nil"/>
              <w:bottom w:val="single" w:sz="4" w:space="0" w:color="auto"/>
              <w:right w:val="single" w:sz="4" w:space="0" w:color="auto"/>
            </w:tcBorders>
            <w:shd w:val="clear" w:color="auto" w:fill="auto"/>
            <w:noWrap/>
            <w:hideMark/>
          </w:tcPr>
          <w:p w14:paraId="54D97413" w14:textId="77777777" w:rsidR="00FB676A" w:rsidRPr="00960D57" w:rsidRDefault="009F6D24" w:rsidP="009F6D24">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9F6D24" w:rsidRPr="00960D57" w14:paraId="441191D1" w14:textId="77777777" w:rsidTr="00771F05">
        <w:trPr>
          <w:trHeight w:val="20"/>
        </w:trPr>
        <w:tc>
          <w:tcPr>
            <w:tcW w:w="931" w:type="dxa"/>
            <w:tcBorders>
              <w:top w:val="nil"/>
              <w:left w:val="single" w:sz="4" w:space="0" w:color="auto"/>
              <w:bottom w:val="single" w:sz="4" w:space="0" w:color="auto"/>
              <w:right w:val="single" w:sz="4" w:space="0" w:color="auto"/>
            </w:tcBorders>
            <w:shd w:val="clear" w:color="auto" w:fill="auto"/>
            <w:noWrap/>
          </w:tcPr>
          <w:p w14:paraId="7892353D" w14:textId="77777777" w:rsidR="009F6D24" w:rsidRDefault="009F6D24" w:rsidP="009F6D24">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IHN10</w:t>
            </w:r>
          </w:p>
        </w:tc>
        <w:tc>
          <w:tcPr>
            <w:tcW w:w="5953" w:type="dxa"/>
            <w:tcBorders>
              <w:top w:val="nil"/>
              <w:left w:val="nil"/>
              <w:bottom w:val="single" w:sz="4" w:space="0" w:color="auto"/>
              <w:right w:val="single" w:sz="4" w:space="0" w:color="auto"/>
            </w:tcBorders>
            <w:shd w:val="clear" w:color="auto" w:fill="auto"/>
            <w:hideMark/>
          </w:tcPr>
          <w:p w14:paraId="1C114EA9" w14:textId="77777777" w:rsidR="009F6D24" w:rsidRPr="00960D57" w:rsidRDefault="009F6D24" w:rsidP="009F6D24">
            <w:pPr>
              <w:spacing w:after="0" w:line="240" w:lineRule="auto"/>
              <w:rPr>
                <w:rFonts w:eastAsia="Times New Roman" w:cs="Times New Roman"/>
                <w:color w:val="000000"/>
                <w:sz w:val="20"/>
                <w:szCs w:val="20"/>
                <w:lang w:eastAsia="nl-NL"/>
              </w:rPr>
            </w:pPr>
            <w:r w:rsidRPr="00AB71EA">
              <w:rPr>
                <w:rFonts w:eastAsia="Times New Roman" w:cs="Times New Roman"/>
                <w:color w:val="000000"/>
                <w:sz w:val="20"/>
                <w:szCs w:val="20"/>
                <w:lang w:eastAsia="nl-NL"/>
              </w:rPr>
              <w:t>Opgenomen in het Globaal Content Raamwerk</w:t>
            </w:r>
          </w:p>
        </w:tc>
        <w:tc>
          <w:tcPr>
            <w:tcW w:w="709" w:type="dxa"/>
            <w:tcBorders>
              <w:top w:val="single" w:sz="4" w:space="0" w:color="auto"/>
              <w:left w:val="nil"/>
              <w:bottom w:val="single" w:sz="4" w:space="0" w:color="auto"/>
              <w:right w:val="single" w:sz="4" w:space="0" w:color="auto"/>
            </w:tcBorders>
            <w:shd w:val="clear" w:color="auto" w:fill="auto"/>
          </w:tcPr>
          <w:p w14:paraId="5F0379A4" w14:textId="77777777" w:rsidR="009F6D24" w:rsidRDefault="009F6D24" w:rsidP="009F6D24">
            <w:pPr>
              <w:spacing w:after="0" w:line="240" w:lineRule="auto"/>
              <w:jc w:val="center"/>
              <w:rPr>
                <w:rFonts w:eastAsia="Times New Roman" w:cs="Times New Roman"/>
                <w:color w:val="000000"/>
                <w:sz w:val="20"/>
                <w:szCs w:val="20"/>
                <w:lang w:eastAsia="nl-NL"/>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235E7706" w14:textId="77777777" w:rsidR="009F6D24" w:rsidRDefault="009F6D24" w:rsidP="009F6D24">
            <w:pPr>
              <w:spacing w:after="0" w:line="240" w:lineRule="auto"/>
              <w:jc w:val="center"/>
              <w:rPr>
                <w:rFonts w:eastAsia="Times New Roman" w:cs="Times New Roman"/>
                <w:color w:val="000000"/>
                <w:sz w:val="20"/>
                <w:szCs w:val="20"/>
                <w:lang w:eastAsia="nl-NL"/>
              </w:rPr>
            </w:pPr>
          </w:p>
        </w:tc>
        <w:tc>
          <w:tcPr>
            <w:tcW w:w="853" w:type="dxa"/>
            <w:tcBorders>
              <w:top w:val="nil"/>
              <w:left w:val="nil"/>
              <w:bottom w:val="single" w:sz="4" w:space="0" w:color="auto"/>
              <w:right w:val="single" w:sz="4" w:space="0" w:color="auto"/>
            </w:tcBorders>
            <w:shd w:val="clear" w:color="auto" w:fill="BFBFBF" w:themeFill="background1" w:themeFillShade="BF"/>
            <w:noWrap/>
          </w:tcPr>
          <w:p w14:paraId="7A08F0FA" w14:textId="77777777" w:rsidR="009F6D24" w:rsidRDefault="009F6D24" w:rsidP="009F6D24">
            <w:pPr>
              <w:spacing w:after="0" w:line="240" w:lineRule="auto"/>
              <w:jc w:val="center"/>
              <w:rPr>
                <w:rFonts w:eastAsia="Times New Roman" w:cs="Times New Roman"/>
                <w:color w:val="000000"/>
                <w:sz w:val="20"/>
                <w:szCs w:val="20"/>
                <w:lang w:eastAsia="nl-NL"/>
              </w:rPr>
            </w:pPr>
          </w:p>
        </w:tc>
      </w:tr>
    </w:tbl>
    <w:p w14:paraId="7113E773" w14:textId="77777777" w:rsidR="005E203C" w:rsidRPr="000751F5" w:rsidRDefault="005E203C" w:rsidP="000751F5">
      <w:pPr>
        <w:spacing w:after="0" w:line="240" w:lineRule="auto"/>
        <w:rPr>
          <w:sz w:val="4"/>
          <w:szCs w:val="4"/>
        </w:rPr>
      </w:pPr>
    </w:p>
    <w:tbl>
      <w:tblPr>
        <w:tblW w:w="9010" w:type="dxa"/>
        <w:tblInd w:w="57" w:type="dxa"/>
        <w:tblCellMar>
          <w:left w:w="70" w:type="dxa"/>
          <w:right w:w="70" w:type="dxa"/>
        </w:tblCellMar>
        <w:tblLook w:val="04A0" w:firstRow="1" w:lastRow="0" w:firstColumn="1" w:lastColumn="0" w:noHBand="0" w:noVBand="1"/>
      </w:tblPr>
      <w:tblGrid>
        <w:gridCol w:w="931"/>
        <w:gridCol w:w="5953"/>
        <w:gridCol w:w="709"/>
        <w:gridCol w:w="567"/>
        <w:gridCol w:w="850"/>
      </w:tblGrid>
      <w:tr w:rsidR="004B71E8" w:rsidRPr="00960D57" w14:paraId="6DDE2044" w14:textId="77777777" w:rsidTr="00771F0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23A30F87" w14:textId="77777777" w:rsidR="004B71E8" w:rsidRPr="00960D57" w:rsidRDefault="004B71E8" w:rsidP="005E203C">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IHN11</w:t>
            </w:r>
          </w:p>
        </w:tc>
        <w:tc>
          <w:tcPr>
            <w:tcW w:w="5953" w:type="dxa"/>
            <w:tcBorders>
              <w:top w:val="single" w:sz="4" w:space="0" w:color="auto"/>
              <w:left w:val="nil"/>
              <w:bottom w:val="single" w:sz="4" w:space="0" w:color="auto"/>
              <w:right w:val="single" w:sz="4" w:space="0" w:color="auto"/>
            </w:tcBorders>
            <w:shd w:val="clear" w:color="auto" w:fill="auto"/>
          </w:tcPr>
          <w:p w14:paraId="4197857C" w14:textId="77777777" w:rsidR="004B71E8" w:rsidRPr="00402C2E" w:rsidRDefault="009F6D24" w:rsidP="005E203C">
            <w:pPr>
              <w:spacing w:after="0" w:line="240" w:lineRule="auto"/>
              <w:rPr>
                <w:color w:val="000000"/>
                <w:sz w:val="20"/>
                <w:highlight w:val="lightGray"/>
              </w:rPr>
            </w:pPr>
            <w:r w:rsidRPr="00AB71EA">
              <w:rPr>
                <w:rFonts w:eastAsia="Times New Roman" w:cs="Times New Roman"/>
                <w:color w:val="000000"/>
                <w:sz w:val="20"/>
                <w:szCs w:val="20"/>
                <w:lang w:eastAsia="nl-NL"/>
              </w:rPr>
              <w:t>Opgenomen in het Globaal Content Raamwerk</w:t>
            </w:r>
          </w:p>
        </w:tc>
        <w:tc>
          <w:tcPr>
            <w:tcW w:w="709" w:type="dxa"/>
            <w:tcBorders>
              <w:top w:val="single" w:sz="4" w:space="0" w:color="auto"/>
              <w:left w:val="nil"/>
              <w:bottom w:val="single" w:sz="4" w:space="0" w:color="auto"/>
              <w:right w:val="single" w:sz="4" w:space="0" w:color="auto"/>
            </w:tcBorders>
            <w:shd w:val="clear" w:color="auto" w:fill="auto"/>
          </w:tcPr>
          <w:p w14:paraId="6CE8BEE9" w14:textId="77777777" w:rsidR="004B71E8" w:rsidRPr="00402C2E" w:rsidRDefault="004B71E8" w:rsidP="005E203C">
            <w:pPr>
              <w:spacing w:after="0" w:line="240" w:lineRule="auto"/>
              <w:jc w:val="center"/>
              <w:rPr>
                <w:color w:val="000000"/>
                <w:sz w:val="20"/>
                <w:highlight w:val="lightGray"/>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F0DAD2" w14:textId="77777777" w:rsidR="004B71E8" w:rsidRPr="00402C2E" w:rsidRDefault="004B71E8" w:rsidP="005E203C">
            <w:pPr>
              <w:spacing w:after="0" w:line="240" w:lineRule="auto"/>
              <w:jc w:val="center"/>
              <w:rPr>
                <w:color w:val="000000"/>
                <w:sz w:val="20"/>
                <w:highlight w:val="lightGray"/>
              </w:rPr>
            </w:pP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tcPr>
          <w:p w14:paraId="2E076C9A" w14:textId="77777777" w:rsidR="004B71E8" w:rsidRPr="00402C2E" w:rsidRDefault="004B71E8" w:rsidP="005E203C">
            <w:pPr>
              <w:spacing w:after="0" w:line="240" w:lineRule="auto"/>
              <w:jc w:val="center"/>
              <w:rPr>
                <w:color w:val="000000"/>
                <w:sz w:val="20"/>
                <w:highlight w:val="lightGray"/>
              </w:rPr>
            </w:pPr>
          </w:p>
        </w:tc>
      </w:tr>
      <w:tr w:rsidR="004B71E8" w:rsidRPr="00960D57" w14:paraId="47F9B921" w14:textId="77777777" w:rsidTr="00771F05">
        <w:trPr>
          <w:trHeight w:val="20"/>
        </w:trPr>
        <w:tc>
          <w:tcPr>
            <w:tcW w:w="931" w:type="dxa"/>
            <w:tcBorders>
              <w:top w:val="nil"/>
              <w:left w:val="single" w:sz="4" w:space="0" w:color="auto"/>
              <w:bottom w:val="single" w:sz="4" w:space="0" w:color="auto"/>
              <w:right w:val="single" w:sz="4" w:space="0" w:color="auto"/>
            </w:tcBorders>
            <w:shd w:val="clear" w:color="auto" w:fill="auto"/>
            <w:noWrap/>
          </w:tcPr>
          <w:p w14:paraId="7D88C61D" w14:textId="77777777" w:rsidR="004B71E8" w:rsidRPr="00960D57" w:rsidRDefault="004B71E8" w:rsidP="007B2F6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IHN12</w:t>
            </w:r>
          </w:p>
        </w:tc>
        <w:tc>
          <w:tcPr>
            <w:tcW w:w="5953" w:type="dxa"/>
            <w:tcBorders>
              <w:top w:val="nil"/>
              <w:left w:val="nil"/>
              <w:bottom w:val="single" w:sz="4" w:space="0" w:color="auto"/>
              <w:right w:val="single" w:sz="4" w:space="0" w:color="auto"/>
            </w:tcBorders>
            <w:shd w:val="clear" w:color="auto" w:fill="auto"/>
          </w:tcPr>
          <w:p w14:paraId="032538A8" w14:textId="77777777" w:rsidR="004B71E8" w:rsidRPr="00960D57" w:rsidRDefault="00DB31B6" w:rsidP="005E203C">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 Opgenomen in de Doel Architectuur</w:t>
            </w:r>
          </w:p>
        </w:tc>
        <w:tc>
          <w:tcPr>
            <w:tcW w:w="709" w:type="dxa"/>
            <w:tcBorders>
              <w:top w:val="single" w:sz="4" w:space="0" w:color="auto"/>
              <w:left w:val="nil"/>
              <w:bottom w:val="single" w:sz="4" w:space="0" w:color="auto"/>
              <w:right w:val="single" w:sz="4" w:space="0" w:color="auto"/>
            </w:tcBorders>
            <w:shd w:val="clear" w:color="auto" w:fill="auto"/>
          </w:tcPr>
          <w:p w14:paraId="45FB2AB8" w14:textId="77777777" w:rsidR="004B71E8" w:rsidRPr="00960D57" w:rsidRDefault="004B71E8" w:rsidP="005E203C">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A2BCB2" w14:textId="77777777" w:rsidR="004B71E8" w:rsidRPr="00960D57" w:rsidRDefault="004B71E8" w:rsidP="005E203C">
            <w:pPr>
              <w:spacing w:after="0" w:line="240" w:lineRule="auto"/>
              <w:jc w:val="center"/>
              <w:rPr>
                <w:rFonts w:eastAsia="Times New Roman" w:cs="Times New Roman"/>
                <w:color w:val="000000"/>
                <w:sz w:val="20"/>
                <w:szCs w:val="20"/>
                <w:lang w:eastAsia="nl-NL"/>
              </w:rPr>
            </w:pPr>
          </w:p>
        </w:tc>
        <w:tc>
          <w:tcPr>
            <w:tcW w:w="850" w:type="dxa"/>
            <w:tcBorders>
              <w:top w:val="nil"/>
              <w:left w:val="nil"/>
              <w:bottom w:val="single" w:sz="4" w:space="0" w:color="auto"/>
              <w:right w:val="single" w:sz="4" w:space="0" w:color="auto"/>
            </w:tcBorders>
            <w:shd w:val="clear" w:color="auto" w:fill="BFBFBF" w:themeFill="background1" w:themeFillShade="BF"/>
            <w:noWrap/>
          </w:tcPr>
          <w:p w14:paraId="312DE011" w14:textId="77777777" w:rsidR="004B71E8" w:rsidRPr="00960D57" w:rsidRDefault="004B71E8" w:rsidP="005E203C">
            <w:pPr>
              <w:spacing w:after="0" w:line="240" w:lineRule="auto"/>
              <w:jc w:val="center"/>
              <w:rPr>
                <w:rFonts w:eastAsia="Times New Roman" w:cs="Times New Roman"/>
                <w:color w:val="000000"/>
                <w:sz w:val="20"/>
                <w:szCs w:val="20"/>
                <w:lang w:eastAsia="nl-NL"/>
              </w:rPr>
            </w:pPr>
          </w:p>
        </w:tc>
      </w:tr>
    </w:tbl>
    <w:p w14:paraId="523FEF5E" w14:textId="77777777" w:rsidR="000751F5" w:rsidRPr="000751F5" w:rsidRDefault="000751F5" w:rsidP="000751F5">
      <w:pPr>
        <w:spacing w:after="0" w:line="240" w:lineRule="auto"/>
        <w:rPr>
          <w:sz w:val="4"/>
          <w:szCs w:val="4"/>
        </w:rPr>
      </w:pPr>
    </w:p>
    <w:tbl>
      <w:tblPr>
        <w:tblW w:w="9010" w:type="dxa"/>
        <w:tblInd w:w="57" w:type="dxa"/>
        <w:tblCellMar>
          <w:left w:w="70" w:type="dxa"/>
          <w:right w:w="70" w:type="dxa"/>
        </w:tblCellMar>
        <w:tblLook w:val="04A0" w:firstRow="1" w:lastRow="0" w:firstColumn="1" w:lastColumn="0" w:noHBand="0" w:noVBand="1"/>
      </w:tblPr>
      <w:tblGrid>
        <w:gridCol w:w="931"/>
        <w:gridCol w:w="5953"/>
        <w:gridCol w:w="709"/>
        <w:gridCol w:w="567"/>
        <w:gridCol w:w="850"/>
      </w:tblGrid>
      <w:tr w:rsidR="004B71E8" w:rsidRPr="00960D57" w14:paraId="0D0078F7" w14:textId="77777777" w:rsidTr="00771F0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79CED4D1" w14:textId="77777777" w:rsidR="004B71E8" w:rsidRPr="00960D57" w:rsidRDefault="004B71E8" w:rsidP="007B2F6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IHN13</w:t>
            </w:r>
          </w:p>
        </w:tc>
        <w:tc>
          <w:tcPr>
            <w:tcW w:w="5953" w:type="dxa"/>
            <w:tcBorders>
              <w:top w:val="single" w:sz="4" w:space="0" w:color="auto"/>
              <w:left w:val="nil"/>
              <w:bottom w:val="single" w:sz="4" w:space="0" w:color="auto"/>
              <w:right w:val="single" w:sz="4" w:space="0" w:color="auto"/>
            </w:tcBorders>
            <w:shd w:val="clear" w:color="auto" w:fill="auto"/>
          </w:tcPr>
          <w:p w14:paraId="0EC756CE" w14:textId="77777777" w:rsidR="004B71E8" w:rsidRPr="00960D57" w:rsidRDefault="00DB31B6" w:rsidP="008B1A8B">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 Opgenomen in de Doel Architectuur en lijst standaarden.</w:t>
            </w:r>
          </w:p>
        </w:tc>
        <w:tc>
          <w:tcPr>
            <w:tcW w:w="709" w:type="dxa"/>
            <w:tcBorders>
              <w:top w:val="single" w:sz="4" w:space="0" w:color="auto"/>
              <w:left w:val="nil"/>
              <w:bottom w:val="single" w:sz="4" w:space="0" w:color="auto"/>
              <w:right w:val="single" w:sz="4" w:space="0" w:color="auto"/>
            </w:tcBorders>
            <w:shd w:val="clear" w:color="auto" w:fill="auto"/>
          </w:tcPr>
          <w:p w14:paraId="1059E080" w14:textId="77777777" w:rsidR="004B71E8" w:rsidRDefault="004B71E8" w:rsidP="00C452DC">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0642CC" w14:textId="77777777" w:rsidR="004B71E8" w:rsidRDefault="004B71E8" w:rsidP="00C452DC">
            <w:pPr>
              <w:spacing w:after="0" w:line="240" w:lineRule="auto"/>
              <w:jc w:val="center"/>
              <w:rPr>
                <w:rFonts w:eastAsia="Times New Roman" w:cs="Times New Roman"/>
                <w:color w:val="000000"/>
                <w:sz w:val="20"/>
                <w:szCs w:val="20"/>
                <w:lang w:eastAsia="nl-NL"/>
              </w:rPr>
            </w:pP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tcPr>
          <w:p w14:paraId="023D8413" w14:textId="77777777" w:rsidR="004B71E8" w:rsidRPr="00960D57" w:rsidRDefault="004B71E8" w:rsidP="00DD4409">
            <w:pPr>
              <w:spacing w:after="0" w:line="240" w:lineRule="auto"/>
              <w:jc w:val="center"/>
              <w:rPr>
                <w:rFonts w:eastAsia="Times New Roman" w:cs="Times New Roman"/>
                <w:color w:val="000000"/>
                <w:sz w:val="20"/>
                <w:szCs w:val="20"/>
                <w:lang w:eastAsia="nl-NL"/>
              </w:rPr>
            </w:pPr>
          </w:p>
        </w:tc>
      </w:tr>
      <w:tr w:rsidR="004B71E8" w:rsidRPr="00960D57" w14:paraId="4C21E820" w14:textId="77777777" w:rsidTr="00FF7953">
        <w:trPr>
          <w:trHeight w:val="20"/>
        </w:trPr>
        <w:tc>
          <w:tcPr>
            <w:tcW w:w="931" w:type="dxa"/>
            <w:tcBorders>
              <w:top w:val="nil"/>
              <w:left w:val="single" w:sz="4" w:space="0" w:color="auto"/>
              <w:bottom w:val="single" w:sz="4" w:space="0" w:color="auto"/>
              <w:right w:val="single" w:sz="4" w:space="0" w:color="auto"/>
            </w:tcBorders>
            <w:shd w:val="clear" w:color="auto" w:fill="auto"/>
            <w:noWrap/>
          </w:tcPr>
          <w:p w14:paraId="662D47B7" w14:textId="77777777" w:rsidR="004B71E8" w:rsidRPr="00E36B99" w:rsidRDefault="004B71E8" w:rsidP="006176C2">
            <w:pPr>
              <w:spacing w:after="0" w:line="240" w:lineRule="auto"/>
              <w:jc w:val="right"/>
              <w:rPr>
                <w:color w:val="000000"/>
                <w:sz w:val="20"/>
              </w:rPr>
            </w:pPr>
            <w:r w:rsidRPr="00E36B99">
              <w:rPr>
                <w:color w:val="000000"/>
                <w:sz w:val="20"/>
              </w:rPr>
              <w:t>IHN14</w:t>
            </w:r>
          </w:p>
        </w:tc>
        <w:tc>
          <w:tcPr>
            <w:tcW w:w="5953" w:type="dxa"/>
            <w:tcBorders>
              <w:top w:val="nil"/>
              <w:left w:val="nil"/>
              <w:bottom w:val="single" w:sz="4" w:space="0" w:color="auto"/>
              <w:right w:val="single" w:sz="4" w:space="0" w:color="auto"/>
            </w:tcBorders>
            <w:shd w:val="clear" w:color="auto" w:fill="auto"/>
            <w:hideMark/>
          </w:tcPr>
          <w:p w14:paraId="722519D9" w14:textId="77777777" w:rsidR="004B71E8" w:rsidRPr="00E36B99" w:rsidRDefault="004B71E8">
            <w:pPr>
              <w:spacing w:after="0" w:line="240" w:lineRule="auto"/>
              <w:rPr>
                <w:color w:val="000000"/>
                <w:sz w:val="20"/>
              </w:rPr>
            </w:pPr>
            <w:r w:rsidRPr="00E36B99">
              <w:rPr>
                <w:color w:val="000000"/>
                <w:sz w:val="20"/>
              </w:rPr>
              <w:t xml:space="preserve">Als onderdeel van de aansluitvoorwaarden </w:t>
            </w:r>
            <w:r w:rsidR="0056608E">
              <w:rPr>
                <w:color w:val="000000"/>
                <w:sz w:val="20"/>
              </w:rPr>
              <w:t>maken</w:t>
            </w:r>
            <w:r w:rsidR="0056608E" w:rsidRPr="00E36B99">
              <w:rPr>
                <w:color w:val="000000"/>
                <w:sz w:val="20"/>
              </w:rPr>
              <w:t xml:space="preserve"> </w:t>
            </w:r>
            <w:r w:rsidRPr="00E36B99">
              <w:rPr>
                <w:color w:val="000000"/>
                <w:sz w:val="20"/>
              </w:rPr>
              <w:t xml:space="preserve">de </w:t>
            </w:r>
            <w:r w:rsidRPr="00E36B99">
              <w:rPr>
                <w:rFonts w:eastAsia="Times New Roman" w:cs="Times New Roman"/>
                <w:color w:val="000000"/>
                <w:sz w:val="20"/>
                <w:szCs w:val="20"/>
                <w:lang w:eastAsia="nl-NL"/>
              </w:rPr>
              <w:t>leveranciers</w:t>
            </w:r>
            <w:r w:rsidRPr="00E36B99">
              <w:rPr>
                <w:color w:val="000000"/>
                <w:sz w:val="20"/>
              </w:rPr>
              <w:t xml:space="preserve"> de informatie inclusief de daarbij behorende metadata, begrippen en informatiemodellen toegankelijk via de Stelselcatalogus Omgevingswet.</w:t>
            </w:r>
          </w:p>
        </w:tc>
        <w:tc>
          <w:tcPr>
            <w:tcW w:w="709" w:type="dxa"/>
            <w:tcBorders>
              <w:top w:val="single" w:sz="4" w:space="0" w:color="auto"/>
              <w:left w:val="nil"/>
              <w:bottom w:val="single" w:sz="4" w:space="0" w:color="auto"/>
              <w:right w:val="single" w:sz="4" w:space="0" w:color="auto"/>
            </w:tcBorders>
            <w:shd w:val="clear" w:color="auto" w:fill="auto"/>
          </w:tcPr>
          <w:p w14:paraId="145D9DB5" w14:textId="77777777" w:rsidR="004B71E8" w:rsidRPr="00E36B99" w:rsidRDefault="004B71E8" w:rsidP="00C452DC">
            <w:pPr>
              <w:spacing w:after="0" w:line="240" w:lineRule="auto"/>
              <w:jc w:val="center"/>
              <w:rPr>
                <w:color w:val="000000"/>
                <w:sz w:val="20"/>
              </w:rPr>
            </w:pPr>
            <w:r w:rsidRPr="00E36B99">
              <w:rPr>
                <w:color w:val="000000"/>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77F69A" w14:textId="77777777" w:rsidR="004B71E8" w:rsidRPr="00E36B99" w:rsidRDefault="004B71E8" w:rsidP="00C452DC">
            <w:pPr>
              <w:spacing w:after="0" w:line="240" w:lineRule="auto"/>
              <w:jc w:val="center"/>
              <w:rPr>
                <w:color w:val="000000"/>
                <w:sz w:val="20"/>
              </w:rPr>
            </w:pPr>
            <w:r w:rsidRPr="00E36B99">
              <w:rPr>
                <w:color w:val="000000"/>
                <w:sz w:val="20"/>
              </w:rPr>
              <w:t>[D3]</w:t>
            </w:r>
          </w:p>
          <w:p w14:paraId="233C6796" w14:textId="77777777" w:rsidR="004B71E8" w:rsidRPr="00E36B99" w:rsidRDefault="004B71E8" w:rsidP="00C452DC">
            <w:pPr>
              <w:spacing w:after="0" w:line="240" w:lineRule="auto"/>
              <w:jc w:val="center"/>
              <w:rPr>
                <w:color w:val="000000"/>
                <w:sz w:val="20"/>
              </w:rPr>
            </w:pPr>
            <w:r w:rsidRPr="00E36B99">
              <w:rPr>
                <w:color w:val="000000"/>
                <w:sz w:val="20"/>
              </w:rPr>
              <w:t>5.3.5</w:t>
            </w:r>
          </w:p>
        </w:tc>
        <w:tc>
          <w:tcPr>
            <w:tcW w:w="850" w:type="dxa"/>
            <w:tcBorders>
              <w:top w:val="single" w:sz="4" w:space="0" w:color="auto"/>
              <w:left w:val="nil"/>
              <w:bottom w:val="single" w:sz="4" w:space="0" w:color="auto"/>
              <w:right w:val="single" w:sz="4" w:space="0" w:color="auto"/>
            </w:tcBorders>
            <w:shd w:val="clear" w:color="auto" w:fill="auto"/>
            <w:noWrap/>
            <w:hideMark/>
          </w:tcPr>
          <w:p w14:paraId="5F5E9FB6" w14:textId="77777777" w:rsidR="00FB676A" w:rsidRPr="00E36B99" w:rsidRDefault="004B71E8" w:rsidP="00DD4409">
            <w:pPr>
              <w:spacing w:after="0" w:line="240" w:lineRule="auto"/>
              <w:jc w:val="center"/>
              <w:rPr>
                <w:color w:val="000000"/>
                <w:sz w:val="20"/>
              </w:rPr>
            </w:pPr>
            <w:r w:rsidRPr="00E36B99">
              <w:rPr>
                <w:color w:val="000000"/>
                <w:sz w:val="20"/>
              </w:rPr>
              <w:t>J</w:t>
            </w:r>
          </w:p>
        </w:tc>
      </w:tr>
      <w:tr w:rsidR="004B71E8" w:rsidRPr="00960D57" w14:paraId="63B076B8" w14:textId="77777777" w:rsidTr="00771F0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4BD2F9C0" w14:textId="77777777" w:rsidR="004B71E8" w:rsidRPr="00960D57" w:rsidRDefault="004B71E8" w:rsidP="007B2F6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IHN15</w:t>
            </w:r>
          </w:p>
        </w:tc>
        <w:tc>
          <w:tcPr>
            <w:tcW w:w="5953" w:type="dxa"/>
            <w:tcBorders>
              <w:top w:val="single" w:sz="4" w:space="0" w:color="auto"/>
              <w:left w:val="nil"/>
              <w:bottom w:val="single" w:sz="4" w:space="0" w:color="auto"/>
              <w:right w:val="single" w:sz="4" w:space="0" w:color="auto"/>
            </w:tcBorders>
            <w:shd w:val="clear" w:color="auto" w:fill="auto"/>
          </w:tcPr>
          <w:p w14:paraId="77C42AB1" w14:textId="77777777" w:rsidR="004B71E8" w:rsidRPr="00960D57" w:rsidRDefault="004B71E8" w:rsidP="005E203C">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Opgenomen in de Doel Architectuur</w:t>
            </w:r>
          </w:p>
        </w:tc>
        <w:tc>
          <w:tcPr>
            <w:tcW w:w="709" w:type="dxa"/>
            <w:tcBorders>
              <w:top w:val="single" w:sz="4" w:space="0" w:color="auto"/>
              <w:left w:val="nil"/>
              <w:bottom w:val="single" w:sz="4" w:space="0" w:color="auto"/>
              <w:right w:val="single" w:sz="4" w:space="0" w:color="auto"/>
            </w:tcBorders>
            <w:shd w:val="clear" w:color="auto" w:fill="auto"/>
          </w:tcPr>
          <w:p w14:paraId="3BA6B060" w14:textId="77777777" w:rsidR="004B71E8" w:rsidRDefault="004B71E8" w:rsidP="005E203C">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C93842" w14:textId="77777777" w:rsidR="004B71E8" w:rsidRDefault="004B71E8" w:rsidP="005E203C">
            <w:pPr>
              <w:spacing w:after="0" w:line="240" w:lineRule="auto"/>
              <w:jc w:val="center"/>
              <w:rPr>
                <w:rFonts w:eastAsia="Times New Roman" w:cs="Times New Roman"/>
                <w:color w:val="000000"/>
                <w:sz w:val="20"/>
                <w:szCs w:val="20"/>
                <w:lang w:eastAsia="nl-NL"/>
              </w:rPr>
            </w:pP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tcPr>
          <w:p w14:paraId="367FE63D" w14:textId="77777777" w:rsidR="004B71E8" w:rsidRPr="00960D57" w:rsidRDefault="004B71E8" w:rsidP="005E203C">
            <w:pPr>
              <w:spacing w:after="0" w:line="240" w:lineRule="auto"/>
              <w:jc w:val="center"/>
              <w:rPr>
                <w:rFonts w:eastAsia="Times New Roman" w:cs="Times New Roman"/>
                <w:color w:val="000000"/>
                <w:sz w:val="20"/>
                <w:szCs w:val="20"/>
                <w:lang w:eastAsia="nl-NL"/>
              </w:rPr>
            </w:pPr>
          </w:p>
        </w:tc>
      </w:tr>
      <w:tr w:rsidR="004B71E8" w:rsidRPr="00960D57" w14:paraId="0ACE6841" w14:textId="77777777" w:rsidTr="00771F05">
        <w:trPr>
          <w:trHeight w:val="20"/>
        </w:trPr>
        <w:tc>
          <w:tcPr>
            <w:tcW w:w="931" w:type="dxa"/>
            <w:tcBorders>
              <w:top w:val="nil"/>
              <w:left w:val="single" w:sz="4" w:space="0" w:color="auto"/>
              <w:bottom w:val="single" w:sz="4" w:space="0" w:color="auto"/>
              <w:right w:val="single" w:sz="4" w:space="0" w:color="auto"/>
            </w:tcBorders>
            <w:shd w:val="clear" w:color="auto" w:fill="auto"/>
            <w:noWrap/>
          </w:tcPr>
          <w:p w14:paraId="03C75268" w14:textId="77777777" w:rsidR="004B71E8" w:rsidRPr="00E36B99" w:rsidRDefault="004B71E8" w:rsidP="006176C2">
            <w:pPr>
              <w:spacing w:after="0" w:line="240" w:lineRule="auto"/>
              <w:jc w:val="right"/>
              <w:rPr>
                <w:color w:val="000000"/>
                <w:sz w:val="20"/>
              </w:rPr>
            </w:pPr>
            <w:r w:rsidRPr="00E36B99">
              <w:rPr>
                <w:color w:val="000000"/>
                <w:sz w:val="20"/>
              </w:rPr>
              <w:t>IHN16</w:t>
            </w:r>
          </w:p>
        </w:tc>
        <w:tc>
          <w:tcPr>
            <w:tcW w:w="5953" w:type="dxa"/>
            <w:tcBorders>
              <w:top w:val="nil"/>
              <w:left w:val="nil"/>
              <w:bottom w:val="single" w:sz="4" w:space="0" w:color="auto"/>
              <w:right w:val="single" w:sz="4" w:space="0" w:color="auto"/>
            </w:tcBorders>
            <w:shd w:val="clear" w:color="auto" w:fill="auto"/>
            <w:hideMark/>
          </w:tcPr>
          <w:p w14:paraId="10B0FFEE" w14:textId="77777777" w:rsidR="004B71E8" w:rsidRPr="00E36B99" w:rsidRDefault="0056608E" w:rsidP="00F66FB7">
            <w:pPr>
              <w:spacing w:after="0" w:line="240" w:lineRule="auto"/>
              <w:rPr>
                <w:color w:val="000000"/>
                <w:sz w:val="20"/>
              </w:rPr>
            </w:pPr>
            <w:r w:rsidRPr="00E36B99">
              <w:rPr>
                <w:color w:val="000000"/>
                <w:sz w:val="20"/>
              </w:rPr>
              <w:t>Vervallen</w:t>
            </w:r>
            <w:r w:rsidR="004B71E8" w:rsidRPr="00E36B99">
              <w:rPr>
                <w:color w:val="000000"/>
                <w:sz w:val="20"/>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7156FE03" w14:textId="77777777" w:rsidR="004B71E8" w:rsidRPr="00E36B99" w:rsidRDefault="004B71E8" w:rsidP="00C452DC">
            <w:pPr>
              <w:spacing w:after="0"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5BADE7" w14:textId="77777777" w:rsidR="004B71E8" w:rsidRPr="00E36B99" w:rsidRDefault="004B71E8" w:rsidP="00C452DC">
            <w:pPr>
              <w:spacing w:after="0" w:line="240" w:lineRule="auto"/>
              <w:jc w:val="center"/>
              <w:rPr>
                <w:color w:val="000000"/>
                <w:sz w:val="20"/>
              </w:rPr>
            </w:pPr>
          </w:p>
        </w:tc>
        <w:tc>
          <w:tcPr>
            <w:tcW w:w="850" w:type="dxa"/>
            <w:tcBorders>
              <w:top w:val="nil"/>
              <w:left w:val="nil"/>
              <w:bottom w:val="single" w:sz="4" w:space="0" w:color="auto"/>
              <w:right w:val="single" w:sz="4" w:space="0" w:color="auto"/>
            </w:tcBorders>
            <w:shd w:val="clear" w:color="auto" w:fill="BFBFBF" w:themeFill="background1" w:themeFillShade="BF"/>
            <w:noWrap/>
          </w:tcPr>
          <w:p w14:paraId="252B57A7" w14:textId="77777777" w:rsidR="004B71E8" w:rsidRPr="00E36B99" w:rsidRDefault="004B71E8" w:rsidP="00DD4409">
            <w:pPr>
              <w:spacing w:after="0" w:line="240" w:lineRule="auto"/>
              <w:jc w:val="center"/>
              <w:rPr>
                <w:color w:val="000000"/>
                <w:sz w:val="20"/>
              </w:rPr>
            </w:pPr>
          </w:p>
        </w:tc>
      </w:tr>
      <w:tr w:rsidR="004B71E8" w:rsidRPr="00960D57" w14:paraId="31118FFD" w14:textId="77777777" w:rsidTr="00771F0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2B823D23" w14:textId="77777777" w:rsidR="004B71E8" w:rsidRDefault="004B71E8" w:rsidP="006176C2">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IHN17</w:t>
            </w:r>
          </w:p>
        </w:tc>
        <w:tc>
          <w:tcPr>
            <w:tcW w:w="5953" w:type="dxa"/>
            <w:tcBorders>
              <w:top w:val="single" w:sz="4" w:space="0" w:color="auto"/>
              <w:left w:val="nil"/>
              <w:bottom w:val="single" w:sz="4" w:space="0" w:color="auto"/>
              <w:right w:val="single" w:sz="4" w:space="0" w:color="auto"/>
            </w:tcBorders>
            <w:shd w:val="clear" w:color="auto" w:fill="auto"/>
          </w:tcPr>
          <w:p w14:paraId="3E70320B" w14:textId="77777777" w:rsidR="004B71E8" w:rsidRDefault="00B4254E" w:rsidP="005E203C">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A</w:t>
            </w:r>
            <w:r w:rsidR="004B71E8">
              <w:rPr>
                <w:rFonts w:eastAsia="Times New Roman" w:cs="Times New Roman"/>
                <w:color w:val="000000"/>
                <w:sz w:val="20"/>
                <w:szCs w:val="20"/>
                <w:lang w:eastAsia="nl-NL"/>
              </w:rPr>
              <w:t>angesloten Informatie is voor eenieder beschikbaar:</w:t>
            </w:r>
            <w:r w:rsidR="004B71E8" w:rsidRPr="00C622E3">
              <w:rPr>
                <w:rFonts w:eastAsia="Times New Roman" w:cs="Times New Roman"/>
                <w:color w:val="000000"/>
                <w:sz w:val="20"/>
                <w:szCs w:val="20"/>
                <w:lang w:eastAsia="nl-NL"/>
              </w:rPr>
              <w:t xml:space="preserve"> </w:t>
            </w:r>
            <w:r w:rsidR="004B71E8">
              <w:rPr>
                <w:rFonts w:eastAsia="Times New Roman" w:cs="Times New Roman"/>
                <w:color w:val="000000"/>
                <w:sz w:val="20"/>
                <w:szCs w:val="20"/>
                <w:lang w:eastAsia="nl-NL"/>
              </w:rPr>
              <w:t>h</w:t>
            </w:r>
            <w:r w:rsidR="004B71E8" w:rsidRPr="00C622E3">
              <w:rPr>
                <w:rFonts w:eastAsia="Times New Roman" w:cs="Times New Roman"/>
                <w:color w:val="000000"/>
                <w:sz w:val="20"/>
                <w:szCs w:val="20"/>
                <w:lang w:eastAsia="nl-NL"/>
              </w:rPr>
              <w:t xml:space="preserve">et </w:t>
            </w:r>
            <w:r w:rsidR="004B71E8">
              <w:rPr>
                <w:rFonts w:eastAsia="Times New Roman" w:cs="Times New Roman"/>
                <w:color w:val="000000"/>
                <w:sz w:val="20"/>
                <w:szCs w:val="20"/>
                <w:lang w:eastAsia="nl-NL"/>
              </w:rPr>
              <w:t>informatiedomein</w:t>
            </w:r>
            <w:r w:rsidR="004B71E8" w:rsidRPr="00C622E3">
              <w:rPr>
                <w:rFonts w:eastAsia="Times New Roman" w:cs="Times New Roman"/>
                <w:color w:val="000000"/>
                <w:sz w:val="20"/>
                <w:szCs w:val="20"/>
                <w:lang w:eastAsia="nl-NL"/>
              </w:rPr>
              <w:t xml:space="preserve">, de </w:t>
            </w:r>
            <w:r w:rsidR="004B71E8">
              <w:rPr>
                <w:rFonts w:eastAsia="Times New Roman" w:cs="Times New Roman"/>
                <w:color w:val="000000"/>
                <w:sz w:val="20"/>
                <w:szCs w:val="20"/>
                <w:lang w:eastAsia="nl-NL"/>
              </w:rPr>
              <w:t>leverancier</w:t>
            </w:r>
            <w:r w:rsidR="004B71E8" w:rsidRPr="00C622E3">
              <w:rPr>
                <w:rFonts w:eastAsia="Times New Roman" w:cs="Times New Roman"/>
                <w:color w:val="000000"/>
                <w:sz w:val="20"/>
                <w:szCs w:val="20"/>
                <w:lang w:eastAsia="nl-NL"/>
              </w:rPr>
              <w:t xml:space="preserve">, </w:t>
            </w:r>
            <w:r w:rsidR="004B71E8">
              <w:rPr>
                <w:rFonts w:eastAsia="Times New Roman" w:cs="Times New Roman"/>
                <w:color w:val="000000"/>
                <w:sz w:val="20"/>
                <w:szCs w:val="20"/>
                <w:lang w:eastAsia="nl-NL"/>
              </w:rPr>
              <w:t>de p</w:t>
            </w:r>
            <w:r w:rsidR="004B71E8" w:rsidRPr="00C622E3">
              <w:rPr>
                <w:rFonts w:eastAsia="Times New Roman" w:cs="Times New Roman"/>
                <w:color w:val="000000"/>
                <w:sz w:val="20"/>
                <w:szCs w:val="20"/>
                <w:lang w:eastAsia="nl-NL"/>
              </w:rPr>
              <w:t xml:space="preserve">rocessen, </w:t>
            </w:r>
            <w:r w:rsidR="004B71E8">
              <w:rPr>
                <w:rFonts w:eastAsia="Times New Roman" w:cs="Times New Roman"/>
                <w:color w:val="000000"/>
                <w:sz w:val="20"/>
                <w:szCs w:val="20"/>
                <w:lang w:eastAsia="nl-NL"/>
              </w:rPr>
              <w:t>het p</w:t>
            </w:r>
            <w:r w:rsidR="004B71E8" w:rsidRPr="00C622E3">
              <w:rPr>
                <w:rFonts w:eastAsia="Times New Roman" w:cs="Times New Roman"/>
                <w:color w:val="000000"/>
                <w:sz w:val="20"/>
                <w:szCs w:val="20"/>
                <w:lang w:eastAsia="nl-NL"/>
              </w:rPr>
              <w:t xml:space="preserve">roducten- en </w:t>
            </w:r>
            <w:r w:rsidR="004B71E8">
              <w:rPr>
                <w:rFonts w:eastAsia="Times New Roman" w:cs="Times New Roman"/>
                <w:color w:val="000000"/>
                <w:sz w:val="20"/>
                <w:szCs w:val="20"/>
                <w:lang w:eastAsia="nl-NL"/>
              </w:rPr>
              <w:t>d</w:t>
            </w:r>
            <w:r w:rsidR="004B71E8" w:rsidRPr="00C622E3">
              <w:rPr>
                <w:rFonts w:eastAsia="Times New Roman" w:cs="Times New Roman"/>
                <w:color w:val="000000"/>
                <w:sz w:val="20"/>
                <w:szCs w:val="20"/>
                <w:lang w:eastAsia="nl-NL"/>
              </w:rPr>
              <w:t xml:space="preserve">ienstenaanbod, </w:t>
            </w:r>
            <w:r w:rsidR="004B71E8">
              <w:rPr>
                <w:rFonts w:eastAsia="Times New Roman" w:cs="Times New Roman"/>
                <w:color w:val="000000"/>
                <w:sz w:val="20"/>
                <w:szCs w:val="20"/>
                <w:lang w:eastAsia="nl-NL"/>
              </w:rPr>
              <w:t>de k</w:t>
            </w:r>
            <w:r w:rsidR="004B71E8" w:rsidRPr="00C622E3">
              <w:rPr>
                <w:rFonts w:eastAsia="Times New Roman" w:cs="Times New Roman"/>
                <w:color w:val="000000"/>
                <w:sz w:val="20"/>
                <w:szCs w:val="20"/>
                <w:lang w:eastAsia="nl-NL"/>
              </w:rPr>
              <w:t xml:space="preserve">waliteitsborging, </w:t>
            </w:r>
            <w:r w:rsidR="004B71E8">
              <w:rPr>
                <w:rFonts w:eastAsia="Times New Roman" w:cs="Times New Roman"/>
                <w:color w:val="000000"/>
                <w:sz w:val="20"/>
                <w:szCs w:val="20"/>
                <w:lang w:eastAsia="nl-NL"/>
              </w:rPr>
              <w:t>de dienstverleningsniveaus, de f</w:t>
            </w:r>
            <w:r w:rsidR="004B71E8" w:rsidRPr="00C622E3">
              <w:rPr>
                <w:rFonts w:eastAsia="Times New Roman" w:cs="Times New Roman"/>
                <w:color w:val="000000"/>
                <w:sz w:val="20"/>
                <w:szCs w:val="20"/>
                <w:lang w:eastAsia="nl-NL"/>
              </w:rPr>
              <w:t xml:space="preserve">inanciering, </w:t>
            </w:r>
            <w:r w:rsidR="004B71E8">
              <w:rPr>
                <w:rFonts w:eastAsia="Times New Roman" w:cs="Times New Roman"/>
                <w:color w:val="000000"/>
                <w:sz w:val="20"/>
                <w:szCs w:val="20"/>
                <w:lang w:eastAsia="nl-NL"/>
              </w:rPr>
              <w:t>de a</w:t>
            </w:r>
            <w:r w:rsidR="004B71E8" w:rsidRPr="00C622E3">
              <w:rPr>
                <w:rFonts w:eastAsia="Times New Roman" w:cs="Times New Roman"/>
                <w:color w:val="000000"/>
                <w:sz w:val="20"/>
                <w:szCs w:val="20"/>
                <w:lang w:eastAsia="nl-NL"/>
              </w:rPr>
              <w:t xml:space="preserve">ansprakelijkheid en </w:t>
            </w:r>
            <w:r w:rsidR="004B71E8">
              <w:rPr>
                <w:rFonts w:eastAsia="Times New Roman" w:cs="Times New Roman"/>
                <w:color w:val="000000"/>
                <w:sz w:val="20"/>
                <w:szCs w:val="20"/>
                <w:lang w:eastAsia="nl-NL"/>
              </w:rPr>
              <w:t>de h</w:t>
            </w:r>
            <w:r w:rsidR="004B71E8" w:rsidRPr="00C622E3">
              <w:rPr>
                <w:rFonts w:eastAsia="Times New Roman" w:cs="Times New Roman"/>
                <w:color w:val="000000"/>
                <w:sz w:val="20"/>
                <w:szCs w:val="20"/>
                <w:lang w:eastAsia="nl-NL"/>
              </w:rPr>
              <w:t>erleidbaarheid.</w:t>
            </w:r>
          </w:p>
        </w:tc>
        <w:tc>
          <w:tcPr>
            <w:tcW w:w="709" w:type="dxa"/>
            <w:tcBorders>
              <w:top w:val="single" w:sz="4" w:space="0" w:color="auto"/>
              <w:left w:val="nil"/>
              <w:bottom w:val="single" w:sz="4" w:space="0" w:color="auto"/>
              <w:right w:val="single" w:sz="4" w:space="0" w:color="auto"/>
            </w:tcBorders>
            <w:shd w:val="clear" w:color="auto" w:fill="auto"/>
          </w:tcPr>
          <w:p w14:paraId="713CB107" w14:textId="77777777" w:rsidR="004B71E8" w:rsidRDefault="004B71E8" w:rsidP="005E203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603C00" w14:textId="77777777" w:rsidR="004B71E8" w:rsidRDefault="004B71E8" w:rsidP="005E203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[C1]</w:t>
            </w:r>
          </w:p>
        </w:tc>
        <w:tc>
          <w:tcPr>
            <w:tcW w:w="850" w:type="dxa"/>
            <w:tcBorders>
              <w:top w:val="single" w:sz="4" w:space="0" w:color="auto"/>
              <w:left w:val="nil"/>
              <w:bottom w:val="single" w:sz="4" w:space="0" w:color="auto"/>
              <w:right w:val="single" w:sz="4" w:space="0" w:color="auto"/>
            </w:tcBorders>
            <w:shd w:val="clear" w:color="auto" w:fill="auto"/>
            <w:noWrap/>
          </w:tcPr>
          <w:p w14:paraId="46EA998D" w14:textId="77777777" w:rsidR="00FB676A" w:rsidRDefault="004B71E8" w:rsidP="00771F0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bl>
    <w:p w14:paraId="09CDA79E" w14:textId="77777777" w:rsidR="003D58ED" w:rsidRPr="00960D57" w:rsidRDefault="003D58ED" w:rsidP="00F4448D">
      <w:pPr>
        <w:pStyle w:val="Huisstijl-Kop2"/>
      </w:pPr>
      <w:bookmarkStart w:id="187" w:name="_Toc462344529"/>
      <w:bookmarkStart w:id="188" w:name="_Toc463891873"/>
      <w:bookmarkStart w:id="189" w:name="_Toc25571708"/>
      <w:r w:rsidRPr="00960D57">
        <w:t>Generieke gegevensverzamelingen</w:t>
      </w:r>
      <w:bookmarkEnd w:id="187"/>
      <w:bookmarkEnd w:id="188"/>
      <w:bookmarkEnd w:id="189"/>
    </w:p>
    <w:p w14:paraId="31A40F8C" w14:textId="77777777" w:rsidR="003D58ED" w:rsidRDefault="00031EFE" w:rsidP="00AB135A">
      <w:pPr>
        <w:tabs>
          <w:tab w:val="left" w:pos="0"/>
        </w:tabs>
        <w:spacing w:after="0"/>
        <w:rPr>
          <w:sz w:val="20"/>
          <w:szCs w:val="20"/>
          <w:lang w:eastAsia="zh-CN" w:bidi="hi-IN"/>
        </w:rPr>
      </w:pPr>
      <w:r>
        <w:rPr>
          <w:sz w:val="20"/>
          <w:szCs w:val="20"/>
          <w:lang w:eastAsia="zh-CN" w:bidi="hi-IN"/>
        </w:rPr>
        <w:t xml:space="preserve">De Generieke gegevensverzamelingen zijn </w:t>
      </w:r>
      <w:r w:rsidR="00571D91" w:rsidRPr="00960D57">
        <w:rPr>
          <w:sz w:val="20"/>
          <w:szCs w:val="20"/>
          <w:lang w:eastAsia="zh-CN" w:bidi="hi-IN"/>
        </w:rPr>
        <w:t xml:space="preserve">onderdeel van het DSO zij het met een zelfstandige positie. Zij dragen zorg voor het leveren van </w:t>
      </w:r>
      <w:r w:rsidR="00571D91">
        <w:rPr>
          <w:sz w:val="20"/>
          <w:szCs w:val="20"/>
          <w:lang w:eastAsia="zh-CN" w:bidi="hi-IN"/>
        </w:rPr>
        <w:t xml:space="preserve">gevalideerde </w:t>
      </w:r>
      <w:r w:rsidR="007F64A6">
        <w:rPr>
          <w:sz w:val="20"/>
          <w:szCs w:val="20"/>
          <w:lang w:eastAsia="zh-CN" w:bidi="hi-IN"/>
        </w:rPr>
        <w:t>gegevens</w:t>
      </w:r>
      <w:r w:rsidR="00312921">
        <w:rPr>
          <w:sz w:val="20"/>
          <w:szCs w:val="20"/>
          <w:lang w:eastAsia="zh-CN" w:bidi="hi-IN"/>
        </w:rPr>
        <w:t>verzamelingen</w:t>
      </w:r>
      <w:r w:rsidR="007F64A6">
        <w:rPr>
          <w:sz w:val="20"/>
          <w:szCs w:val="20"/>
          <w:lang w:eastAsia="zh-CN" w:bidi="hi-IN"/>
        </w:rPr>
        <w:t xml:space="preserve"> over</w:t>
      </w:r>
      <w:r>
        <w:rPr>
          <w:sz w:val="20"/>
          <w:szCs w:val="20"/>
          <w:lang w:eastAsia="zh-CN" w:bidi="hi-IN"/>
        </w:rPr>
        <w:t xml:space="preserve"> de fysieke leefomgeving. </w:t>
      </w:r>
      <w:r w:rsidR="007403D6" w:rsidRPr="002F2B10">
        <w:rPr>
          <w:rFonts w:cstheme="minorHAnsi"/>
          <w:sz w:val="20"/>
          <w:szCs w:val="20"/>
        </w:rPr>
        <w:t>Generieke gegevensverzamelingen zijn verzamelingen van gegevens die veelvuldig binnen het digitaal stelsel worden gebruikt, maar niet tot één specifiek Informatie</w:t>
      </w:r>
      <w:r w:rsidR="007403D6">
        <w:rPr>
          <w:rFonts w:cstheme="minorHAnsi"/>
          <w:sz w:val="20"/>
          <w:szCs w:val="20"/>
        </w:rPr>
        <w:t>domein</w:t>
      </w:r>
      <w:r w:rsidR="007403D6" w:rsidRPr="002F2B10">
        <w:rPr>
          <w:rFonts w:cstheme="minorHAnsi"/>
          <w:sz w:val="20"/>
          <w:szCs w:val="20"/>
        </w:rPr>
        <w:t xml:space="preserve"> behoren, zoals railverkeergegevens, wegverkeer</w:t>
      </w:r>
      <w:r w:rsidR="007403D6">
        <w:rPr>
          <w:rFonts w:cstheme="minorHAnsi"/>
          <w:sz w:val="20"/>
          <w:szCs w:val="20"/>
        </w:rPr>
        <w:t>gegevens</w:t>
      </w:r>
      <w:r w:rsidR="007403D6" w:rsidRPr="002F2B10">
        <w:rPr>
          <w:rFonts w:cstheme="minorHAnsi"/>
          <w:sz w:val="20"/>
          <w:szCs w:val="20"/>
        </w:rPr>
        <w:t>, verkeersregister en populatie gegevens.</w:t>
      </w:r>
      <w:r w:rsidR="007403D6">
        <w:rPr>
          <w:rFonts w:cstheme="minorHAnsi"/>
          <w:sz w:val="20"/>
          <w:szCs w:val="20"/>
        </w:rPr>
        <w:t xml:space="preserve"> Generieke gegevensverzamelingen </w:t>
      </w:r>
      <w:r w:rsidR="007403D6" w:rsidRPr="002F2B10">
        <w:rPr>
          <w:rFonts w:cstheme="minorHAnsi"/>
          <w:sz w:val="20"/>
          <w:szCs w:val="20"/>
        </w:rPr>
        <w:t xml:space="preserve">vallen </w:t>
      </w:r>
      <w:r w:rsidR="007403D6">
        <w:rPr>
          <w:rFonts w:cstheme="minorHAnsi"/>
          <w:sz w:val="20"/>
          <w:szCs w:val="20"/>
        </w:rPr>
        <w:t xml:space="preserve">juridisch gezien </w:t>
      </w:r>
      <w:r w:rsidR="007403D6" w:rsidRPr="002F2B10">
        <w:rPr>
          <w:rFonts w:cstheme="minorHAnsi"/>
          <w:sz w:val="20"/>
          <w:szCs w:val="20"/>
        </w:rPr>
        <w:t xml:space="preserve">binnen </w:t>
      </w:r>
      <w:r w:rsidR="00280FA7">
        <w:rPr>
          <w:rFonts w:cstheme="minorHAnsi"/>
          <w:sz w:val="20"/>
          <w:szCs w:val="20"/>
        </w:rPr>
        <w:t>het DSO-LV</w:t>
      </w:r>
      <w:r w:rsidR="007403D6" w:rsidRPr="002F2B10">
        <w:rPr>
          <w:rFonts w:cstheme="minorHAnsi"/>
          <w:sz w:val="20"/>
          <w:szCs w:val="20"/>
        </w:rPr>
        <w:t>, maar qua architectuur niet.</w:t>
      </w:r>
      <w:r w:rsidR="007403D6">
        <w:rPr>
          <w:rFonts w:cstheme="minorHAnsi"/>
          <w:sz w:val="20"/>
          <w:szCs w:val="20"/>
        </w:rPr>
        <w:t xml:space="preserve"> Generieke gegevensverzamelingen zijn bronnen, vergelijkbaar met e-Overheid bouwstenen als wetten.nl en basisregistraties. De gegevens die door deze bronnen beschikbaar worden gesteld, </w:t>
      </w:r>
      <w:r w:rsidR="007403D6" w:rsidRPr="00C109F4">
        <w:rPr>
          <w:rFonts w:cstheme="minorHAnsi"/>
          <w:sz w:val="20"/>
          <w:szCs w:val="20"/>
        </w:rPr>
        <w:t>voldoen</w:t>
      </w:r>
      <w:r w:rsidR="007403D6">
        <w:rPr>
          <w:rFonts w:cstheme="minorHAnsi"/>
          <w:sz w:val="20"/>
          <w:szCs w:val="20"/>
        </w:rPr>
        <w:t xml:space="preserve"> aan de </w:t>
      </w:r>
      <w:r w:rsidR="007403D6" w:rsidRPr="00C109F4">
        <w:rPr>
          <w:rFonts w:cstheme="minorHAnsi"/>
          <w:sz w:val="20"/>
          <w:szCs w:val="20"/>
        </w:rPr>
        <w:t>kwaliteitseisen</w:t>
      </w:r>
      <w:r w:rsidR="007403D6">
        <w:rPr>
          <w:rFonts w:cstheme="minorHAnsi"/>
          <w:sz w:val="20"/>
          <w:szCs w:val="20"/>
        </w:rPr>
        <w:t xml:space="preserve"> die </w:t>
      </w:r>
      <w:r w:rsidR="007403D6" w:rsidRPr="00C109F4">
        <w:rPr>
          <w:rFonts w:cstheme="minorHAnsi"/>
          <w:sz w:val="20"/>
          <w:szCs w:val="20"/>
        </w:rPr>
        <w:t xml:space="preserve">wettelijk </w:t>
      </w:r>
      <w:r w:rsidR="007403D6">
        <w:rPr>
          <w:rFonts w:cstheme="minorHAnsi"/>
          <w:sz w:val="20"/>
          <w:szCs w:val="20"/>
        </w:rPr>
        <w:t xml:space="preserve">zijn </w:t>
      </w:r>
      <w:r w:rsidR="007403D6" w:rsidRPr="00C109F4">
        <w:rPr>
          <w:rFonts w:cstheme="minorHAnsi"/>
          <w:sz w:val="20"/>
          <w:szCs w:val="20"/>
        </w:rPr>
        <w:t>vastgelegd</w:t>
      </w:r>
      <w:r w:rsidR="007403D6">
        <w:rPr>
          <w:rFonts w:cstheme="minorHAnsi"/>
          <w:sz w:val="20"/>
          <w:szCs w:val="20"/>
        </w:rPr>
        <w:t xml:space="preserve"> in de ‘eigen’ wetgeving</w:t>
      </w:r>
      <w:r w:rsidR="007403D6" w:rsidRPr="00C109F4">
        <w:rPr>
          <w:rFonts w:cstheme="minorHAnsi"/>
          <w:sz w:val="20"/>
          <w:szCs w:val="20"/>
        </w:rPr>
        <w:t>.</w:t>
      </w:r>
      <w:r w:rsidR="007403D6">
        <w:rPr>
          <w:rFonts w:cstheme="minorHAnsi"/>
          <w:sz w:val="20"/>
          <w:szCs w:val="20"/>
        </w:rPr>
        <w:t xml:space="preserve"> </w:t>
      </w:r>
      <w:r w:rsidR="003D58ED">
        <w:rPr>
          <w:sz w:val="20"/>
          <w:szCs w:val="20"/>
          <w:lang w:eastAsia="zh-CN" w:bidi="hi-IN"/>
        </w:rPr>
        <w:t xml:space="preserve">Indien er een van toepassing zijnde generieke gegevensverzameling </w:t>
      </w:r>
      <w:r w:rsidR="004F254F">
        <w:rPr>
          <w:sz w:val="20"/>
          <w:szCs w:val="20"/>
          <w:lang w:eastAsia="zh-CN" w:bidi="hi-IN"/>
        </w:rPr>
        <w:t xml:space="preserve">beschikbaar </w:t>
      </w:r>
      <w:r w:rsidR="003D58ED">
        <w:rPr>
          <w:sz w:val="20"/>
          <w:szCs w:val="20"/>
          <w:lang w:eastAsia="zh-CN" w:bidi="hi-IN"/>
        </w:rPr>
        <w:t>is</w:t>
      </w:r>
      <w:r w:rsidR="004F254F">
        <w:rPr>
          <w:sz w:val="20"/>
          <w:szCs w:val="20"/>
          <w:lang w:eastAsia="zh-CN" w:bidi="hi-IN"/>
        </w:rPr>
        <w:t>,</w:t>
      </w:r>
      <w:r w:rsidR="003D58ED">
        <w:rPr>
          <w:sz w:val="20"/>
          <w:szCs w:val="20"/>
          <w:lang w:eastAsia="zh-CN" w:bidi="hi-IN"/>
        </w:rPr>
        <w:t xml:space="preserve"> word</w:t>
      </w:r>
      <w:r w:rsidR="004F254F">
        <w:rPr>
          <w:sz w:val="20"/>
          <w:szCs w:val="20"/>
          <w:lang w:eastAsia="zh-CN" w:bidi="hi-IN"/>
        </w:rPr>
        <w:t>t</w:t>
      </w:r>
      <w:r w:rsidR="003D58ED">
        <w:rPr>
          <w:sz w:val="20"/>
          <w:szCs w:val="20"/>
          <w:lang w:eastAsia="zh-CN" w:bidi="hi-IN"/>
        </w:rPr>
        <w:t xml:space="preserve"> deze door </w:t>
      </w:r>
      <w:r w:rsidR="00C115F2">
        <w:rPr>
          <w:sz w:val="20"/>
          <w:szCs w:val="20"/>
          <w:lang w:eastAsia="zh-CN" w:bidi="hi-IN"/>
        </w:rPr>
        <w:t>l</w:t>
      </w:r>
      <w:r w:rsidR="00466B60">
        <w:rPr>
          <w:sz w:val="20"/>
          <w:szCs w:val="20"/>
          <w:lang w:eastAsia="zh-CN" w:bidi="hi-IN"/>
        </w:rPr>
        <w:t xml:space="preserve">everanciers </w:t>
      </w:r>
      <w:r w:rsidR="003D58ED" w:rsidRPr="00960D57">
        <w:rPr>
          <w:sz w:val="20"/>
          <w:szCs w:val="20"/>
          <w:lang w:eastAsia="zh-CN" w:bidi="hi-IN"/>
        </w:rPr>
        <w:t xml:space="preserve">gebruikt bij het samenstellen van </w:t>
      </w:r>
      <w:r w:rsidR="003D58ED">
        <w:rPr>
          <w:sz w:val="20"/>
          <w:szCs w:val="20"/>
          <w:lang w:eastAsia="zh-CN" w:bidi="hi-IN"/>
        </w:rPr>
        <w:t>informatie</w:t>
      </w:r>
      <w:r w:rsidR="003D58ED" w:rsidRPr="00960D57">
        <w:rPr>
          <w:sz w:val="20"/>
          <w:szCs w:val="20"/>
          <w:lang w:eastAsia="zh-CN" w:bidi="hi-IN"/>
        </w:rPr>
        <w:t xml:space="preserve">. </w:t>
      </w:r>
      <w:r w:rsidR="004F254F">
        <w:rPr>
          <w:sz w:val="20"/>
          <w:szCs w:val="20"/>
          <w:lang w:eastAsia="zh-CN" w:bidi="hi-IN"/>
        </w:rPr>
        <w:t>Generieke gegevensverzamelingen</w:t>
      </w:r>
      <w:r w:rsidR="003D58ED" w:rsidRPr="00960D57">
        <w:rPr>
          <w:sz w:val="20"/>
          <w:szCs w:val="20"/>
          <w:lang w:eastAsia="zh-CN" w:bidi="hi-IN"/>
        </w:rPr>
        <w:t xml:space="preserve"> worden </w:t>
      </w:r>
      <w:r w:rsidR="004F254F">
        <w:rPr>
          <w:sz w:val="20"/>
          <w:szCs w:val="20"/>
          <w:lang w:eastAsia="zh-CN" w:bidi="hi-IN"/>
        </w:rPr>
        <w:t xml:space="preserve">tevens </w:t>
      </w:r>
      <w:r w:rsidR="003D58ED">
        <w:rPr>
          <w:sz w:val="20"/>
          <w:szCs w:val="20"/>
          <w:lang w:eastAsia="zh-CN" w:bidi="hi-IN"/>
        </w:rPr>
        <w:t>als open data</w:t>
      </w:r>
      <w:r w:rsidR="003D58ED" w:rsidRPr="00960D57">
        <w:rPr>
          <w:sz w:val="20"/>
          <w:szCs w:val="20"/>
          <w:lang w:eastAsia="zh-CN" w:bidi="hi-IN"/>
        </w:rPr>
        <w:t xml:space="preserve"> beschikbaar gesteld via </w:t>
      </w:r>
      <w:r w:rsidR="003D58ED">
        <w:rPr>
          <w:sz w:val="20"/>
          <w:szCs w:val="20"/>
          <w:lang w:eastAsia="zh-CN" w:bidi="hi-IN"/>
        </w:rPr>
        <w:t xml:space="preserve">het </w:t>
      </w:r>
      <w:r w:rsidR="001F288F">
        <w:rPr>
          <w:sz w:val="20"/>
          <w:szCs w:val="20"/>
          <w:lang w:eastAsia="zh-CN" w:bidi="hi-IN"/>
        </w:rPr>
        <w:t>DSO-LV</w:t>
      </w:r>
      <w:r w:rsidR="00675E7B">
        <w:rPr>
          <w:sz w:val="20"/>
          <w:szCs w:val="20"/>
          <w:lang w:eastAsia="zh-CN" w:bidi="hi-IN"/>
        </w:rPr>
        <w:t xml:space="preserve"> indien zij voldoen aan de voorwaarden voor Open Data</w:t>
      </w:r>
      <w:r w:rsidR="003D58ED" w:rsidRPr="00960D57">
        <w:rPr>
          <w:sz w:val="20"/>
          <w:szCs w:val="20"/>
          <w:lang w:eastAsia="zh-CN" w:bidi="hi-IN"/>
        </w:rPr>
        <w:t>.</w:t>
      </w:r>
      <w:r w:rsidR="003D58ED">
        <w:rPr>
          <w:sz w:val="20"/>
          <w:szCs w:val="20"/>
          <w:lang w:eastAsia="zh-CN" w:bidi="hi-IN"/>
        </w:rPr>
        <w:t xml:space="preserve"> Het is nog niet duidelijk welke generieke gegevensverzamelingen nodig zullen zijn; dit volgt uit de nadere analyse van de </w:t>
      </w:r>
      <w:r w:rsidR="00C115F2">
        <w:rPr>
          <w:sz w:val="20"/>
          <w:szCs w:val="20"/>
          <w:lang w:eastAsia="zh-CN" w:bidi="hi-IN"/>
        </w:rPr>
        <w:t>l</w:t>
      </w:r>
      <w:r w:rsidR="00466B60">
        <w:rPr>
          <w:sz w:val="20"/>
          <w:szCs w:val="20"/>
          <w:lang w:eastAsia="zh-CN" w:bidi="hi-IN"/>
        </w:rPr>
        <w:t xml:space="preserve">everanciers </w:t>
      </w:r>
      <w:r w:rsidR="003D58ED">
        <w:rPr>
          <w:sz w:val="20"/>
          <w:szCs w:val="20"/>
          <w:lang w:eastAsia="zh-CN" w:bidi="hi-IN"/>
        </w:rPr>
        <w:t>en de daarbij behorende informatieproducten.</w:t>
      </w:r>
    </w:p>
    <w:p w14:paraId="7DF53BB5" w14:textId="77777777" w:rsidR="00280FA7" w:rsidRDefault="00280FA7" w:rsidP="00AB135A">
      <w:pPr>
        <w:tabs>
          <w:tab w:val="left" w:pos="0"/>
        </w:tabs>
        <w:spacing w:after="0"/>
        <w:rPr>
          <w:sz w:val="20"/>
          <w:szCs w:val="20"/>
          <w:lang w:eastAsia="zh-CN" w:bidi="hi-IN"/>
        </w:rPr>
      </w:pPr>
    </w:p>
    <w:p w14:paraId="44008464" w14:textId="77777777" w:rsidR="00280FA7" w:rsidRDefault="00280FA7" w:rsidP="00AB135A">
      <w:pPr>
        <w:tabs>
          <w:tab w:val="left" w:pos="0"/>
        </w:tabs>
        <w:spacing w:after="0"/>
        <w:rPr>
          <w:sz w:val="20"/>
          <w:szCs w:val="20"/>
          <w:lang w:eastAsia="zh-CN" w:bidi="hi-IN"/>
        </w:rPr>
      </w:pPr>
      <w:r>
        <w:rPr>
          <w:sz w:val="20"/>
          <w:szCs w:val="20"/>
          <w:lang w:eastAsia="zh-CN" w:bidi="hi-IN"/>
        </w:rPr>
        <w:t xml:space="preserve">Vooralsnog zijn er geen Generieke Gegevensverzamelingen voorzien en betreffen de eisen in deze paragraaf alleen raamwerk eisen. </w:t>
      </w:r>
    </w:p>
    <w:p w14:paraId="62E3D10F" w14:textId="77777777" w:rsidR="00280FA7" w:rsidRPr="00960D57" w:rsidRDefault="00280FA7" w:rsidP="00AB135A">
      <w:pPr>
        <w:tabs>
          <w:tab w:val="left" w:pos="0"/>
        </w:tabs>
        <w:spacing w:after="0"/>
        <w:rPr>
          <w:sz w:val="20"/>
          <w:szCs w:val="20"/>
          <w:lang w:eastAsia="zh-CN" w:bidi="hi-IN"/>
        </w:rPr>
      </w:pPr>
    </w:p>
    <w:tbl>
      <w:tblPr>
        <w:tblW w:w="0" w:type="auto"/>
        <w:tblInd w:w="57" w:type="dxa"/>
        <w:tblCellMar>
          <w:left w:w="70" w:type="dxa"/>
          <w:right w:w="70" w:type="dxa"/>
        </w:tblCellMar>
        <w:tblLook w:val="04A0" w:firstRow="1" w:lastRow="0" w:firstColumn="1" w:lastColumn="0" w:noHBand="0" w:noVBand="1"/>
      </w:tblPr>
      <w:tblGrid>
        <w:gridCol w:w="931"/>
        <w:gridCol w:w="5953"/>
        <w:gridCol w:w="709"/>
        <w:gridCol w:w="567"/>
        <w:gridCol w:w="704"/>
      </w:tblGrid>
      <w:tr w:rsidR="00DB31B6" w:rsidRPr="00960D57" w14:paraId="34252CDC" w14:textId="77777777" w:rsidTr="006B169D">
        <w:trPr>
          <w:trHeight w:val="20"/>
        </w:trPr>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58D81965" w14:textId="77777777" w:rsidR="00DB31B6" w:rsidRPr="00960D57" w:rsidRDefault="00DB31B6" w:rsidP="00C452DC">
            <w:pPr>
              <w:spacing w:after="0" w:line="240" w:lineRule="auto"/>
              <w:rPr>
                <w:rFonts w:eastAsia="Times New Roman" w:cs="Times New Roman"/>
                <w:color w:val="000000"/>
                <w:sz w:val="20"/>
                <w:szCs w:val="20"/>
                <w:lang w:eastAsia="nl-NL"/>
              </w:rPr>
            </w:pPr>
            <w:r w:rsidRPr="00960D57">
              <w:rPr>
                <w:rFonts w:eastAsia="Times New Roman" w:cs="Times New Roman"/>
                <w:color w:val="000000"/>
                <w:sz w:val="20"/>
                <w:szCs w:val="20"/>
                <w:lang w:eastAsia="nl-NL"/>
              </w:rPr>
              <w:t>N</w:t>
            </w:r>
            <w:r>
              <w:rPr>
                <w:rFonts w:eastAsia="Times New Roman" w:cs="Times New Roman"/>
                <w:color w:val="000000"/>
                <w:sz w:val="20"/>
                <w:szCs w:val="20"/>
                <w:lang w:eastAsia="nl-NL"/>
              </w:rPr>
              <w:t>r</w:t>
            </w:r>
          </w:p>
        </w:tc>
        <w:tc>
          <w:tcPr>
            <w:tcW w:w="5953" w:type="dxa"/>
            <w:tcBorders>
              <w:top w:val="single" w:sz="4" w:space="0" w:color="auto"/>
              <w:left w:val="nil"/>
              <w:bottom w:val="single" w:sz="4" w:space="0" w:color="auto"/>
              <w:right w:val="single" w:sz="4" w:space="0" w:color="auto"/>
            </w:tcBorders>
            <w:shd w:val="clear" w:color="auto" w:fill="E7E6E6" w:themeFill="background2"/>
            <w:hideMark/>
          </w:tcPr>
          <w:p w14:paraId="75531593" w14:textId="77777777" w:rsidR="00DB31B6" w:rsidRPr="00960D57" w:rsidRDefault="00DB31B6" w:rsidP="00097F6B">
            <w:pPr>
              <w:spacing w:after="0" w:line="240" w:lineRule="auto"/>
              <w:rPr>
                <w:rFonts w:eastAsia="Times New Roman" w:cs="Times New Roman"/>
                <w:color w:val="000000"/>
                <w:sz w:val="20"/>
                <w:szCs w:val="20"/>
                <w:lang w:eastAsia="nl-NL"/>
              </w:rPr>
            </w:pPr>
            <w:r w:rsidRPr="00960D57">
              <w:rPr>
                <w:rFonts w:eastAsia="Times New Roman" w:cs="Times New Roman"/>
                <w:color w:val="000000"/>
                <w:sz w:val="20"/>
                <w:szCs w:val="20"/>
                <w:lang w:eastAsia="nl-NL"/>
              </w:rPr>
              <w:t>Eis</w:t>
            </w:r>
          </w:p>
        </w:tc>
        <w:tc>
          <w:tcPr>
            <w:tcW w:w="709" w:type="dxa"/>
            <w:tcBorders>
              <w:top w:val="single" w:sz="4" w:space="0" w:color="auto"/>
              <w:left w:val="nil"/>
              <w:bottom w:val="single" w:sz="4" w:space="0" w:color="auto"/>
              <w:right w:val="single" w:sz="4" w:space="0" w:color="auto"/>
            </w:tcBorders>
            <w:shd w:val="clear" w:color="auto" w:fill="E7E6E6" w:themeFill="background2"/>
          </w:tcPr>
          <w:p w14:paraId="0F6F9919" w14:textId="77777777" w:rsidR="00DB31B6" w:rsidRPr="00BA3786" w:rsidRDefault="00DB31B6"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Wet</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14:paraId="47510EC0" w14:textId="77777777" w:rsidR="00DB31B6" w:rsidRPr="00BA3786" w:rsidRDefault="00DB31B6"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Visie</w:t>
            </w:r>
          </w:p>
        </w:tc>
        <w:tc>
          <w:tcPr>
            <w:tcW w:w="704" w:type="dxa"/>
            <w:tcBorders>
              <w:top w:val="single" w:sz="4" w:space="0" w:color="auto"/>
              <w:left w:val="nil"/>
              <w:bottom w:val="single" w:sz="4" w:space="0" w:color="auto"/>
              <w:right w:val="single" w:sz="4" w:space="0" w:color="auto"/>
            </w:tcBorders>
            <w:shd w:val="clear" w:color="auto" w:fill="E7E6E6" w:themeFill="background2"/>
            <w:noWrap/>
            <w:hideMark/>
          </w:tcPr>
          <w:p w14:paraId="0BAFBE36" w14:textId="77777777" w:rsidR="00DB31B6" w:rsidRDefault="00DB31B6" w:rsidP="00DD440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Basis</w:t>
            </w:r>
          </w:p>
          <w:p w14:paraId="7020C4A7" w14:textId="77777777" w:rsidR="00DB31B6" w:rsidRPr="00960D57" w:rsidRDefault="00DB31B6" w:rsidP="00DD440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niveau</w:t>
            </w:r>
          </w:p>
        </w:tc>
      </w:tr>
      <w:tr w:rsidR="004775DA" w:rsidRPr="00960D57" w14:paraId="53441C06" w14:textId="77777777" w:rsidTr="00E36B99">
        <w:trPr>
          <w:trHeight w:val="20"/>
        </w:trPr>
        <w:tc>
          <w:tcPr>
            <w:tcW w:w="931" w:type="dxa"/>
            <w:tcBorders>
              <w:top w:val="nil"/>
              <w:left w:val="single" w:sz="4" w:space="0" w:color="auto"/>
              <w:bottom w:val="single" w:sz="4" w:space="0" w:color="auto"/>
              <w:right w:val="single" w:sz="4" w:space="0" w:color="auto"/>
            </w:tcBorders>
            <w:shd w:val="clear" w:color="auto" w:fill="auto"/>
            <w:noWrap/>
            <w:hideMark/>
          </w:tcPr>
          <w:p w14:paraId="1136C6DF" w14:textId="77777777" w:rsidR="004775DA" w:rsidRPr="00960D57" w:rsidRDefault="004775DA" w:rsidP="004775D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GEN01</w:t>
            </w:r>
          </w:p>
        </w:tc>
        <w:tc>
          <w:tcPr>
            <w:tcW w:w="5953" w:type="dxa"/>
            <w:tcBorders>
              <w:top w:val="nil"/>
              <w:left w:val="nil"/>
              <w:bottom w:val="single" w:sz="4" w:space="0" w:color="auto"/>
              <w:right w:val="single" w:sz="4" w:space="0" w:color="auto"/>
            </w:tcBorders>
            <w:shd w:val="clear" w:color="auto" w:fill="auto"/>
            <w:hideMark/>
          </w:tcPr>
          <w:p w14:paraId="7D780F68" w14:textId="77777777" w:rsidR="004775DA" w:rsidRPr="00402C2E" w:rsidRDefault="004775DA" w:rsidP="004775DA">
            <w:pPr>
              <w:spacing w:after="0" w:line="240" w:lineRule="auto"/>
              <w:rPr>
                <w:color w:val="000000"/>
                <w:sz w:val="20"/>
                <w:highlight w:val="lightGray"/>
              </w:rPr>
            </w:pPr>
            <w:r w:rsidRPr="00AB71EA">
              <w:rPr>
                <w:rFonts w:eastAsia="Times New Roman" w:cs="Times New Roman"/>
                <w:color w:val="000000"/>
                <w:sz w:val="20"/>
                <w:szCs w:val="20"/>
                <w:lang w:eastAsia="nl-NL"/>
              </w:rPr>
              <w:t>Opgenomen in het Globaal Content Raamwerk</w:t>
            </w:r>
          </w:p>
        </w:tc>
        <w:tc>
          <w:tcPr>
            <w:tcW w:w="709" w:type="dxa"/>
            <w:tcBorders>
              <w:top w:val="single" w:sz="4" w:space="0" w:color="auto"/>
              <w:left w:val="nil"/>
              <w:bottom w:val="single" w:sz="4" w:space="0" w:color="auto"/>
              <w:right w:val="single" w:sz="4" w:space="0" w:color="auto"/>
            </w:tcBorders>
            <w:shd w:val="clear" w:color="auto" w:fill="auto"/>
          </w:tcPr>
          <w:p w14:paraId="01F4040B" w14:textId="77777777" w:rsidR="004775DA" w:rsidRPr="00402C2E" w:rsidRDefault="004775DA" w:rsidP="004775DA">
            <w:pPr>
              <w:spacing w:after="0" w:line="240" w:lineRule="auto"/>
              <w:jc w:val="center"/>
              <w:rPr>
                <w:color w:val="000000"/>
                <w:sz w:val="20"/>
                <w:highlight w:val="lightGray"/>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4BC5D5" w14:textId="77777777" w:rsidR="004775DA" w:rsidRPr="00402C2E" w:rsidRDefault="004775DA" w:rsidP="004775DA">
            <w:pPr>
              <w:spacing w:after="0" w:line="240" w:lineRule="auto"/>
              <w:jc w:val="center"/>
              <w:rPr>
                <w:color w:val="000000"/>
                <w:sz w:val="20"/>
                <w:highlight w:val="lightGray"/>
              </w:rPr>
            </w:pPr>
          </w:p>
        </w:tc>
        <w:tc>
          <w:tcPr>
            <w:tcW w:w="704" w:type="dxa"/>
            <w:tcBorders>
              <w:top w:val="nil"/>
              <w:left w:val="nil"/>
              <w:bottom w:val="single" w:sz="4" w:space="0" w:color="auto"/>
              <w:right w:val="single" w:sz="4" w:space="0" w:color="auto"/>
            </w:tcBorders>
            <w:shd w:val="clear" w:color="auto" w:fill="BFBFBF" w:themeFill="background1" w:themeFillShade="BF"/>
            <w:noWrap/>
          </w:tcPr>
          <w:p w14:paraId="3AF139D3" w14:textId="77777777" w:rsidR="004775DA" w:rsidRPr="00402C2E" w:rsidRDefault="004775DA" w:rsidP="004775DA">
            <w:pPr>
              <w:spacing w:after="0" w:line="240" w:lineRule="auto"/>
              <w:jc w:val="center"/>
              <w:rPr>
                <w:color w:val="000000"/>
                <w:sz w:val="20"/>
                <w:highlight w:val="lightGray"/>
              </w:rPr>
            </w:pPr>
          </w:p>
        </w:tc>
      </w:tr>
    </w:tbl>
    <w:p w14:paraId="76F3EE90" w14:textId="77777777" w:rsidR="006176C2" w:rsidRPr="006176C2" w:rsidRDefault="006176C2" w:rsidP="006176C2">
      <w:pPr>
        <w:spacing w:after="0" w:line="240" w:lineRule="auto"/>
        <w:rPr>
          <w:sz w:val="4"/>
          <w:szCs w:val="4"/>
        </w:rPr>
      </w:pPr>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1"/>
        <w:gridCol w:w="5953"/>
        <w:gridCol w:w="709"/>
        <w:gridCol w:w="567"/>
        <w:gridCol w:w="709"/>
      </w:tblGrid>
      <w:tr w:rsidR="00DB31B6" w:rsidRPr="00960D57" w14:paraId="6CC689DB" w14:textId="77777777" w:rsidTr="000869E1">
        <w:trPr>
          <w:trHeight w:val="20"/>
        </w:trPr>
        <w:tc>
          <w:tcPr>
            <w:tcW w:w="931" w:type="dxa"/>
            <w:shd w:val="clear" w:color="auto" w:fill="auto"/>
            <w:noWrap/>
            <w:hideMark/>
          </w:tcPr>
          <w:p w14:paraId="07140918" w14:textId="77777777" w:rsidR="00DB31B6" w:rsidRDefault="00DB31B6" w:rsidP="006176C2">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GEN02</w:t>
            </w:r>
          </w:p>
        </w:tc>
        <w:tc>
          <w:tcPr>
            <w:tcW w:w="5953" w:type="dxa"/>
            <w:shd w:val="clear" w:color="auto" w:fill="auto"/>
            <w:hideMark/>
          </w:tcPr>
          <w:p w14:paraId="26AD9E16" w14:textId="77777777" w:rsidR="00DB31B6" w:rsidRDefault="004775DA" w:rsidP="006176C2">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Het is mogelijk om terugmeldingen te doen op Generieke Gegevensverzamelingen</w:t>
            </w:r>
          </w:p>
        </w:tc>
        <w:tc>
          <w:tcPr>
            <w:tcW w:w="709" w:type="dxa"/>
            <w:shd w:val="clear" w:color="auto" w:fill="auto"/>
          </w:tcPr>
          <w:p w14:paraId="6D966697" w14:textId="77777777" w:rsidR="00DB31B6" w:rsidRDefault="00DB31B6" w:rsidP="006176C2">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shd w:val="clear" w:color="auto" w:fill="auto"/>
          </w:tcPr>
          <w:p w14:paraId="3DEA9C53" w14:textId="77777777" w:rsidR="00DB31B6" w:rsidRDefault="00DB31B6" w:rsidP="006176C2">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[C1]</w:t>
            </w:r>
          </w:p>
        </w:tc>
        <w:tc>
          <w:tcPr>
            <w:tcW w:w="709" w:type="dxa"/>
            <w:shd w:val="clear" w:color="auto" w:fill="BFBFBF" w:themeFill="background1" w:themeFillShade="BF"/>
            <w:noWrap/>
            <w:hideMark/>
          </w:tcPr>
          <w:p w14:paraId="6C7C0486" w14:textId="77777777" w:rsidR="00F35BFB" w:rsidRDefault="00DB31B6" w:rsidP="006176C2">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bl>
    <w:p w14:paraId="17A37618" w14:textId="77777777" w:rsidR="006176C2" w:rsidRPr="006176C2" w:rsidRDefault="006176C2" w:rsidP="006176C2">
      <w:pPr>
        <w:spacing w:after="0" w:line="240" w:lineRule="auto"/>
        <w:rPr>
          <w:sz w:val="4"/>
          <w:szCs w:val="4"/>
        </w:rPr>
      </w:pPr>
    </w:p>
    <w:tbl>
      <w:tblPr>
        <w:tblW w:w="8869" w:type="dxa"/>
        <w:tblInd w:w="57" w:type="dxa"/>
        <w:tblCellMar>
          <w:left w:w="70" w:type="dxa"/>
          <w:right w:w="70" w:type="dxa"/>
        </w:tblCellMar>
        <w:tblLook w:val="04A0" w:firstRow="1" w:lastRow="0" w:firstColumn="1" w:lastColumn="0" w:noHBand="0" w:noVBand="1"/>
      </w:tblPr>
      <w:tblGrid>
        <w:gridCol w:w="931"/>
        <w:gridCol w:w="5953"/>
        <w:gridCol w:w="709"/>
        <w:gridCol w:w="567"/>
        <w:gridCol w:w="709"/>
      </w:tblGrid>
      <w:tr w:rsidR="00DB31B6" w:rsidRPr="00960D57" w14:paraId="140884C5" w14:textId="77777777" w:rsidTr="000869E1">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4F640F8" w14:textId="77777777" w:rsidR="00DB31B6" w:rsidRPr="00960D57" w:rsidRDefault="00DB31B6" w:rsidP="00097F6B">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GEN03</w:t>
            </w:r>
          </w:p>
        </w:tc>
        <w:tc>
          <w:tcPr>
            <w:tcW w:w="5953" w:type="dxa"/>
            <w:tcBorders>
              <w:top w:val="single" w:sz="4" w:space="0" w:color="auto"/>
              <w:left w:val="nil"/>
              <w:bottom w:val="single" w:sz="4" w:space="0" w:color="auto"/>
              <w:right w:val="single" w:sz="4" w:space="0" w:color="auto"/>
            </w:tcBorders>
            <w:shd w:val="clear" w:color="auto" w:fill="auto"/>
            <w:hideMark/>
          </w:tcPr>
          <w:p w14:paraId="26276A86" w14:textId="77777777" w:rsidR="00DB31B6" w:rsidRPr="00960D57" w:rsidRDefault="004775DA" w:rsidP="00C91C68">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Het is mogelijk om </w:t>
            </w:r>
            <w:r w:rsidR="00DB31B6">
              <w:rPr>
                <w:rFonts w:eastAsia="Times New Roman" w:cs="Times New Roman"/>
                <w:color w:val="000000"/>
                <w:sz w:val="20"/>
                <w:szCs w:val="20"/>
                <w:lang w:eastAsia="nl-NL"/>
              </w:rPr>
              <w:t>G</w:t>
            </w:r>
            <w:r w:rsidR="00DB31B6" w:rsidRPr="00960D57">
              <w:rPr>
                <w:rFonts w:eastAsia="Times New Roman" w:cs="Times New Roman"/>
                <w:color w:val="000000"/>
                <w:sz w:val="20"/>
                <w:szCs w:val="20"/>
                <w:lang w:eastAsia="nl-NL"/>
              </w:rPr>
              <w:t xml:space="preserve">enerieke gegevensverzamelingen </w:t>
            </w:r>
            <w:r w:rsidR="00DB31B6">
              <w:rPr>
                <w:rFonts w:eastAsia="Times New Roman" w:cs="Times New Roman"/>
                <w:color w:val="000000"/>
                <w:sz w:val="20"/>
                <w:szCs w:val="20"/>
                <w:lang w:eastAsia="nl-NL"/>
              </w:rPr>
              <w:t xml:space="preserve">geautomatiseerd en op uniforme, gestandaardiseerde wijze, via services </w:t>
            </w:r>
            <w:r>
              <w:rPr>
                <w:rFonts w:eastAsia="Times New Roman" w:cs="Times New Roman"/>
                <w:color w:val="000000"/>
                <w:sz w:val="20"/>
                <w:szCs w:val="20"/>
                <w:lang w:eastAsia="nl-NL"/>
              </w:rPr>
              <w:t xml:space="preserve">aan te sluiten </w:t>
            </w:r>
            <w:r w:rsidR="00DB31B6">
              <w:rPr>
                <w:rFonts w:eastAsia="Times New Roman" w:cs="Times New Roman"/>
                <w:color w:val="000000"/>
                <w:sz w:val="20"/>
                <w:szCs w:val="20"/>
                <w:lang w:eastAsia="nl-NL"/>
              </w:rPr>
              <w:t>op het stelselknooppunt</w:t>
            </w:r>
            <w:r w:rsidR="00DB31B6" w:rsidRPr="00960D57">
              <w:rPr>
                <w:rFonts w:eastAsia="Times New Roman" w:cs="Times New Roman"/>
                <w:color w:val="000000"/>
                <w:sz w:val="20"/>
                <w:szCs w:val="20"/>
                <w:lang w:eastAsia="nl-NL"/>
              </w:rPr>
              <w:t>.</w:t>
            </w:r>
            <w:r w:rsidR="00DB31B6">
              <w:rPr>
                <w:rFonts w:eastAsia="Times New Roman" w:cs="Times New Roman"/>
                <w:color w:val="000000"/>
                <w:sz w:val="20"/>
                <w:szCs w:val="20"/>
                <w:lang w:eastAsia="nl-NL"/>
              </w:rPr>
              <w:t xml:space="preserve"> </w:t>
            </w:r>
          </w:p>
        </w:tc>
        <w:tc>
          <w:tcPr>
            <w:tcW w:w="709" w:type="dxa"/>
            <w:tcBorders>
              <w:top w:val="single" w:sz="4" w:space="0" w:color="auto"/>
              <w:left w:val="nil"/>
              <w:bottom w:val="single" w:sz="4" w:space="0" w:color="auto"/>
              <w:right w:val="single" w:sz="4" w:space="0" w:color="auto"/>
            </w:tcBorders>
            <w:shd w:val="clear" w:color="auto" w:fill="auto"/>
          </w:tcPr>
          <w:p w14:paraId="512E570B" w14:textId="77777777" w:rsidR="00DB31B6" w:rsidRDefault="00DB31B6"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CE1BF5" w14:textId="77777777" w:rsidR="00DB31B6" w:rsidRDefault="00DB31B6"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[C2]</w:t>
            </w:r>
          </w:p>
          <w:p w14:paraId="73137379" w14:textId="77777777" w:rsidR="00DB31B6" w:rsidRDefault="00DB31B6"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4C41D155" w14:textId="77777777" w:rsidR="00F35BFB" w:rsidRPr="00960D57" w:rsidRDefault="00DB31B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DB31B6" w:rsidRPr="00BA3786" w14:paraId="6569142C" w14:textId="77777777" w:rsidTr="000869E1">
        <w:trPr>
          <w:trHeight w:val="20"/>
        </w:trPr>
        <w:tc>
          <w:tcPr>
            <w:tcW w:w="931" w:type="dxa"/>
            <w:tcBorders>
              <w:top w:val="nil"/>
              <w:left w:val="single" w:sz="4" w:space="0" w:color="auto"/>
              <w:bottom w:val="single" w:sz="4" w:space="0" w:color="auto"/>
              <w:right w:val="single" w:sz="4" w:space="0" w:color="auto"/>
            </w:tcBorders>
            <w:shd w:val="clear" w:color="auto" w:fill="auto"/>
            <w:noWrap/>
            <w:hideMark/>
          </w:tcPr>
          <w:p w14:paraId="25DA39B5" w14:textId="77777777" w:rsidR="00DB31B6" w:rsidRPr="00BA3786" w:rsidRDefault="00DB31B6" w:rsidP="003E72E2">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GEN04</w:t>
            </w:r>
          </w:p>
        </w:tc>
        <w:tc>
          <w:tcPr>
            <w:tcW w:w="5953" w:type="dxa"/>
            <w:tcBorders>
              <w:top w:val="nil"/>
              <w:left w:val="nil"/>
              <w:bottom w:val="single" w:sz="4" w:space="0" w:color="auto"/>
              <w:right w:val="single" w:sz="4" w:space="0" w:color="auto"/>
            </w:tcBorders>
            <w:shd w:val="clear" w:color="auto" w:fill="auto"/>
            <w:hideMark/>
          </w:tcPr>
          <w:p w14:paraId="3FE49AD0" w14:textId="77777777" w:rsidR="00DB31B6" w:rsidRPr="00BA3786" w:rsidRDefault="00DB31B6" w:rsidP="00EB30DE">
            <w:pPr>
              <w:spacing w:after="0" w:line="240" w:lineRule="auto"/>
              <w:rPr>
                <w:rFonts w:eastAsia="Times New Roman" w:cs="Times New Roman"/>
                <w:color w:val="000000"/>
                <w:sz w:val="20"/>
                <w:szCs w:val="20"/>
                <w:lang w:eastAsia="nl-NL"/>
              </w:rPr>
            </w:pPr>
            <w:r w:rsidRPr="00BA3786">
              <w:rPr>
                <w:rFonts w:eastAsia="Times New Roman" w:cs="Times New Roman"/>
                <w:color w:val="000000"/>
                <w:sz w:val="20"/>
                <w:szCs w:val="20"/>
                <w:lang w:eastAsia="nl-NL"/>
              </w:rPr>
              <w:t xml:space="preserve">Eenieder kan kennisnemen van een </w:t>
            </w:r>
            <w:r w:rsidRPr="000E1717">
              <w:rPr>
                <w:rFonts w:eastAsia="Times New Roman" w:cs="Times New Roman"/>
                <w:color w:val="000000"/>
                <w:sz w:val="20"/>
                <w:szCs w:val="20"/>
                <w:lang w:eastAsia="nl-NL"/>
              </w:rPr>
              <w:t>toelichting</w:t>
            </w:r>
            <w:r w:rsidRPr="00BA3786">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 xml:space="preserve">(metadata) </w:t>
            </w:r>
            <w:r w:rsidRPr="00BA3786">
              <w:rPr>
                <w:rFonts w:eastAsia="Times New Roman" w:cs="Times New Roman"/>
                <w:color w:val="000000"/>
                <w:sz w:val="20"/>
                <w:szCs w:val="20"/>
                <w:lang w:eastAsia="nl-NL"/>
              </w:rPr>
              <w:t xml:space="preserve">bij </w:t>
            </w:r>
            <w:r>
              <w:rPr>
                <w:rFonts w:eastAsia="Times New Roman" w:cs="Times New Roman"/>
                <w:color w:val="000000"/>
                <w:sz w:val="20"/>
                <w:szCs w:val="20"/>
                <w:lang w:eastAsia="nl-NL"/>
              </w:rPr>
              <w:t xml:space="preserve">generieke gegevensverzamelingen conform metadata standaarden passend bij de aard van de gegevensverzameling ontsloten (bijvoorbeeld voor geografische gegevens het </w:t>
            </w:r>
            <w:r w:rsidRPr="00BD520A">
              <w:rPr>
                <w:rFonts w:eastAsia="Times New Roman" w:cs="Times New Roman"/>
                <w:color w:val="000000"/>
                <w:sz w:val="20"/>
                <w:szCs w:val="20"/>
                <w:lang w:eastAsia="nl-NL"/>
              </w:rPr>
              <w:t>Nederlands metadata</w:t>
            </w:r>
            <w:r>
              <w:rPr>
                <w:rFonts w:eastAsia="Times New Roman" w:cs="Times New Roman"/>
                <w:color w:val="000000"/>
                <w:sz w:val="20"/>
                <w:szCs w:val="20"/>
                <w:lang w:eastAsia="nl-NL"/>
              </w:rPr>
              <w:t xml:space="preserve"> </w:t>
            </w:r>
            <w:r w:rsidRPr="00BD520A">
              <w:rPr>
                <w:rFonts w:eastAsia="Times New Roman" w:cs="Times New Roman"/>
                <w:color w:val="000000"/>
                <w:sz w:val="20"/>
                <w:szCs w:val="20"/>
                <w:lang w:eastAsia="nl-NL"/>
              </w:rPr>
              <w:t>profiel op ISO 19115 geografie</w:t>
            </w:r>
            <w:r>
              <w:rPr>
                <w:rFonts w:eastAsia="Times New Roman" w:cs="Times New Roman"/>
                <w:color w:val="000000"/>
                <w:sz w:val="20"/>
                <w:szCs w:val="20"/>
                <w:lang w:eastAsia="nl-NL"/>
              </w:rPr>
              <w:t xml:space="preserve"> zoals gepubliceerd door Geonovum).</w:t>
            </w:r>
          </w:p>
        </w:tc>
        <w:tc>
          <w:tcPr>
            <w:tcW w:w="709" w:type="dxa"/>
            <w:tcBorders>
              <w:top w:val="single" w:sz="4" w:space="0" w:color="auto"/>
              <w:left w:val="nil"/>
              <w:bottom w:val="single" w:sz="4" w:space="0" w:color="auto"/>
              <w:right w:val="single" w:sz="4" w:space="0" w:color="auto"/>
            </w:tcBorders>
            <w:shd w:val="clear" w:color="auto" w:fill="auto"/>
          </w:tcPr>
          <w:p w14:paraId="4013F108" w14:textId="77777777" w:rsidR="00DB31B6"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WHO</w:t>
            </w:r>
          </w:p>
          <w:p w14:paraId="5812A715" w14:textId="77777777" w:rsidR="00DB31B6"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A0AF09" w14:textId="77777777" w:rsidR="00DB31B6"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[C1]</w:t>
            </w:r>
          </w:p>
          <w:p w14:paraId="5567E760" w14:textId="77777777" w:rsidR="00DB31B6"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w:t>
            </w:r>
          </w:p>
          <w:p w14:paraId="0E24386D" w14:textId="77777777" w:rsidR="00DB31B6"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5.7.1</w:t>
            </w:r>
          </w:p>
        </w:tc>
        <w:tc>
          <w:tcPr>
            <w:tcW w:w="709" w:type="dxa"/>
            <w:tcBorders>
              <w:top w:val="nil"/>
              <w:left w:val="nil"/>
              <w:bottom w:val="single" w:sz="4" w:space="0" w:color="auto"/>
              <w:right w:val="single" w:sz="4" w:space="0" w:color="auto"/>
            </w:tcBorders>
            <w:shd w:val="clear" w:color="auto" w:fill="BFBFBF" w:themeFill="background1" w:themeFillShade="BF"/>
            <w:noWrap/>
            <w:hideMark/>
          </w:tcPr>
          <w:p w14:paraId="1E956C51" w14:textId="77777777" w:rsidR="00DB31B6" w:rsidRPr="00BA3786" w:rsidRDefault="00DB31B6" w:rsidP="00DD440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bl>
    <w:p w14:paraId="0B37D765" w14:textId="77777777" w:rsidR="006176C2" w:rsidRPr="006176C2" w:rsidRDefault="006176C2" w:rsidP="006176C2">
      <w:pPr>
        <w:spacing w:after="0" w:line="240" w:lineRule="auto"/>
        <w:rPr>
          <w:sz w:val="4"/>
          <w:szCs w:val="4"/>
        </w:rPr>
      </w:pPr>
    </w:p>
    <w:tbl>
      <w:tblPr>
        <w:tblW w:w="0" w:type="auto"/>
        <w:tblInd w:w="57" w:type="dxa"/>
        <w:tblCellMar>
          <w:left w:w="70" w:type="dxa"/>
          <w:right w:w="70" w:type="dxa"/>
        </w:tblCellMar>
        <w:tblLook w:val="04A0" w:firstRow="1" w:lastRow="0" w:firstColumn="1" w:lastColumn="0" w:noHBand="0" w:noVBand="1"/>
      </w:tblPr>
      <w:tblGrid>
        <w:gridCol w:w="931"/>
        <w:gridCol w:w="5953"/>
        <w:gridCol w:w="709"/>
        <w:gridCol w:w="567"/>
        <w:gridCol w:w="709"/>
      </w:tblGrid>
      <w:tr w:rsidR="00DB31B6" w:rsidRPr="00960D57" w14:paraId="0A3ACF41" w14:textId="77777777" w:rsidTr="000869E1">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784EF762" w14:textId="77777777" w:rsidR="00DB31B6" w:rsidRPr="00960D57" w:rsidRDefault="00DB31B6" w:rsidP="006176C2">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GEN05</w:t>
            </w:r>
          </w:p>
        </w:tc>
        <w:tc>
          <w:tcPr>
            <w:tcW w:w="5953" w:type="dxa"/>
            <w:tcBorders>
              <w:top w:val="single" w:sz="4" w:space="0" w:color="auto"/>
              <w:left w:val="nil"/>
              <w:bottom w:val="single" w:sz="4" w:space="0" w:color="auto"/>
              <w:right w:val="single" w:sz="4" w:space="0" w:color="auto"/>
            </w:tcBorders>
            <w:shd w:val="clear" w:color="auto" w:fill="auto"/>
          </w:tcPr>
          <w:p w14:paraId="08756590" w14:textId="77777777" w:rsidR="00DB31B6" w:rsidRPr="00960D57" w:rsidRDefault="00DB31B6" w:rsidP="006176C2">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Opgenomen in Doel Architectuur en Lijst Standaarden.</w:t>
            </w:r>
          </w:p>
        </w:tc>
        <w:tc>
          <w:tcPr>
            <w:tcW w:w="709" w:type="dxa"/>
            <w:tcBorders>
              <w:top w:val="single" w:sz="4" w:space="0" w:color="auto"/>
              <w:left w:val="nil"/>
              <w:bottom w:val="single" w:sz="4" w:space="0" w:color="auto"/>
              <w:right w:val="single" w:sz="4" w:space="0" w:color="auto"/>
            </w:tcBorders>
            <w:shd w:val="clear" w:color="auto" w:fill="auto"/>
          </w:tcPr>
          <w:p w14:paraId="1AC5FBA3" w14:textId="77777777" w:rsidR="00DB31B6" w:rsidRDefault="00DB31B6" w:rsidP="006176C2">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536A24" w14:textId="77777777" w:rsidR="00DB31B6" w:rsidRDefault="00DB31B6" w:rsidP="006176C2">
            <w:pPr>
              <w:spacing w:after="0" w:line="240" w:lineRule="auto"/>
              <w:jc w:val="center"/>
              <w:rPr>
                <w:rFonts w:eastAsia="Times New Roman" w:cs="Times New Roman"/>
                <w:color w:val="000000"/>
                <w:sz w:val="20"/>
                <w:szCs w:val="20"/>
                <w:lang w:eastAsia="nl-NL"/>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tcPr>
          <w:p w14:paraId="731BBD51" w14:textId="77777777" w:rsidR="00DB31B6" w:rsidRPr="00960D57" w:rsidRDefault="00DB31B6" w:rsidP="006176C2">
            <w:pPr>
              <w:spacing w:after="0" w:line="240" w:lineRule="auto"/>
              <w:jc w:val="center"/>
              <w:rPr>
                <w:rFonts w:eastAsia="Times New Roman" w:cs="Times New Roman"/>
                <w:color w:val="000000"/>
                <w:sz w:val="20"/>
                <w:szCs w:val="20"/>
                <w:lang w:eastAsia="nl-NL"/>
              </w:rPr>
            </w:pPr>
          </w:p>
        </w:tc>
      </w:tr>
      <w:tr w:rsidR="00DB31B6" w:rsidRPr="00960D57" w14:paraId="721B9F2F" w14:textId="77777777" w:rsidTr="000869E1">
        <w:trPr>
          <w:trHeight w:val="20"/>
        </w:trPr>
        <w:tc>
          <w:tcPr>
            <w:tcW w:w="931" w:type="dxa"/>
            <w:tcBorders>
              <w:top w:val="nil"/>
              <w:left w:val="single" w:sz="4" w:space="0" w:color="auto"/>
              <w:bottom w:val="single" w:sz="4" w:space="0" w:color="auto"/>
              <w:right w:val="single" w:sz="4" w:space="0" w:color="auto"/>
            </w:tcBorders>
            <w:shd w:val="clear" w:color="auto" w:fill="auto"/>
            <w:noWrap/>
            <w:hideMark/>
          </w:tcPr>
          <w:p w14:paraId="0D2DA9C9" w14:textId="77777777" w:rsidR="00DB31B6" w:rsidRPr="00960D57" w:rsidRDefault="00DB31B6" w:rsidP="000C658F">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GEN06</w:t>
            </w:r>
          </w:p>
        </w:tc>
        <w:tc>
          <w:tcPr>
            <w:tcW w:w="5953" w:type="dxa"/>
            <w:tcBorders>
              <w:top w:val="nil"/>
              <w:left w:val="nil"/>
              <w:bottom w:val="single" w:sz="4" w:space="0" w:color="auto"/>
              <w:right w:val="single" w:sz="4" w:space="0" w:color="auto"/>
            </w:tcBorders>
            <w:shd w:val="clear" w:color="auto" w:fill="auto"/>
          </w:tcPr>
          <w:p w14:paraId="2BD74E33" w14:textId="77777777" w:rsidR="00DB31B6" w:rsidRPr="00960D57" w:rsidRDefault="00DB31B6" w:rsidP="000C658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Opgenomen in Doel Architectuur en Lijst Standaarden.</w:t>
            </w:r>
          </w:p>
        </w:tc>
        <w:tc>
          <w:tcPr>
            <w:tcW w:w="709" w:type="dxa"/>
            <w:tcBorders>
              <w:top w:val="single" w:sz="4" w:space="0" w:color="auto"/>
              <w:left w:val="nil"/>
              <w:bottom w:val="single" w:sz="4" w:space="0" w:color="auto"/>
              <w:right w:val="single" w:sz="4" w:space="0" w:color="auto"/>
            </w:tcBorders>
            <w:shd w:val="clear" w:color="auto" w:fill="auto"/>
          </w:tcPr>
          <w:p w14:paraId="7DDFCD9F" w14:textId="77777777" w:rsidR="00DB31B6" w:rsidRDefault="00DB31B6" w:rsidP="000C658F">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E03777" w14:textId="77777777" w:rsidR="00DB31B6" w:rsidRDefault="00DB31B6" w:rsidP="000C658F">
            <w:pPr>
              <w:spacing w:after="0" w:line="240" w:lineRule="auto"/>
              <w:jc w:val="center"/>
              <w:rPr>
                <w:rFonts w:eastAsia="Times New Roman" w:cs="Times New Roman"/>
                <w:color w:val="000000"/>
                <w:sz w:val="20"/>
                <w:szCs w:val="20"/>
                <w:lang w:eastAsia="nl-NL"/>
              </w:rPr>
            </w:pPr>
          </w:p>
        </w:tc>
        <w:tc>
          <w:tcPr>
            <w:tcW w:w="709" w:type="dxa"/>
            <w:tcBorders>
              <w:top w:val="nil"/>
              <w:left w:val="nil"/>
              <w:bottom w:val="single" w:sz="4" w:space="0" w:color="auto"/>
              <w:right w:val="single" w:sz="4" w:space="0" w:color="auto"/>
            </w:tcBorders>
            <w:shd w:val="clear" w:color="auto" w:fill="BFBFBF" w:themeFill="background1" w:themeFillShade="BF"/>
            <w:noWrap/>
          </w:tcPr>
          <w:p w14:paraId="6DBC7684" w14:textId="77777777" w:rsidR="00DB31B6" w:rsidRPr="00960D57" w:rsidRDefault="00DB31B6" w:rsidP="000C658F">
            <w:pPr>
              <w:spacing w:after="0" w:line="240" w:lineRule="auto"/>
              <w:jc w:val="center"/>
              <w:rPr>
                <w:rFonts w:eastAsia="Times New Roman" w:cs="Times New Roman"/>
                <w:color w:val="000000"/>
                <w:sz w:val="20"/>
                <w:szCs w:val="20"/>
                <w:lang w:eastAsia="nl-NL"/>
              </w:rPr>
            </w:pPr>
          </w:p>
        </w:tc>
      </w:tr>
    </w:tbl>
    <w:p w14:paraId="28B6CA62" w14:textId="77777777" w:rsidR="003D58ED" w:rsidRPr="00960D57" w:rsidRDefault="00C11F80" w:rsidP="00F4448D">
      <w:pPr>
        <w:pStyle w:val="Huisstijl-Kop2"/>
      </w:pPr>
      <w:bookmarkStart w:id="190" w:name="_Toc462344530"/>
      <w:bookmarkStart w:id="191" w:name="_Toc463891874"/>
      <w:bookmarkStart w:id="192" w:name="_Toc25571709"/>
      <w:r>
        <w:t>D</w:t>
      </w:r>
      <w:r w:rsidR="000547A6">
        <w:t xml:space="preserve">riedimensionale </w:t>
      </w:r>
      <w:bookmarkEnd w:id="190"/>
      <w:r w:rsidR="00781C63" w:rsidRPr="00960D57">
        <w:t>omgeving</w:t>
      </w:r>
      <w:r w:rsidR="00413F67">
        <w:t>s</w:t>
      </w:r>
      <w:r w:rsidR="00781C63" w:rsidRPr="00960D57">
        <w:t>informatie</w:t>
      </w:r>
      <w:bookmarkEnd w:id="191"/>
      <w:bookmarkEnd w:id="192"/>
    </w:p>
    <w:p w14:paraId="077ED245" w14:textId="77777777" w:rsidR="003D58ED" w:rsidRDefault="003D58ED" w:rsidP="003D58ED">
      <w:pPr>
        <w:rPr>
          <w:sz w:val="20"/>
          <w:szCs w:val="20"/>
          <w:lang w:eastAsia="zh-CN" w:bidi="hi-IN"/>
        </w:rPr>
      </w:pPr>
      <w:r w:rsidRPr="00960D57">
        <w:rPr>
          <w:sz w:val="20"/>
          <w:szCs w:val="20"/>
          <w:lang w:eastAsia="zh-CN" w:bidi="hi-IN"/>
        </w:rPr>
        <w:lastRenderedPageBreak/>
        <w:t xml:space="preserve">Op termijn dient ook driedimensionale </w:t>
      </w:r>
      <w:r w:rsidR="00413F67">
        <w:rPr>
          <w:sz w:val="20"/>
          <w:szCs w:val="20"/>
          <w:lang w:eastAsia="zh-CN" w:bidi="hi-IN"/>
        </w:rPr>
        <w:t>leef</w:t>
      </w:r>
      <w:r w:rsidR="00413F67" w:rsidRPr="00960D57">
        <w:rPr>
          <w:sz w:val="20"/>
          <w:szCs w:val="20"/>
          <w:lang w:eastAsia="zh-CN" w:bidi="hi-IN"/>
        </w:rPr>
        <w:t>omgeving informatie</w:t>
      </w:r>
      <w:r w:rsidRPr="00960D57">
        <w:rPr>
          <w:sz w:val="20"/>
          <w:szCs w:val="20"/>
          <w:lang w:eastAsia="zh-CN" w:bidi="hi-IN"/>
        </w:rPr>
        <w:t xml:space="preserve"> </w:t>
      </w:r>
      <w:r>
        <w:rPr>
          <w:sz w:val="20"/>
          <w:szCs w:val="20"/>
          <w:lang w:eastAsia="zh-CN" w:bidi="hi-IN"/>
        </w:rPr>
        <w:t>via</w:t>
      </w:r>
      <w:r w:rsidRPr="00960D57">
        <w:rPr>
          <w:sz w:val="20"/>
          <w:szCs w:val="20"/>
          <w:lang w:eastAsia="zh-CN" w:bidi="hi-IN"/>
        </w:rPr>
        <w:t xml:space="preserve"> het </w:t>
      </w:r>
      <w:r w:rsidR="001F288F">
        <w:rPr>
          <w:sz w:val="20"/>
          <w:szCs w:val="20"/>
          <w:lang w:eastAsia="zh-CN" w:bidi="hi-IN"/>
        </w:rPr>
        <w:t>DSO-LV</w:t>
      </w:r>
      <w:r w:rsidRPr="00960D57">
        <w:rPr>
          <w:sz w:val="20"/>
          <w:szCs w:val="20"/>
          <w:lang w:eastAsia="zh-CN" w:bidi="hi-IN"/>
        </w:rPr>
        <w:t xml:space="preserve"> </w:t>
      </w:r>
      <w:r>
        <w:rPr>
          <w:sz w:val="20"/>
          <w:szCs w:val="20"/>
          <w:lang w:eastAsia="zh-CN" w:bidi="hi-IN"/>
        </w:rPr>
        <w:t>beschikbaar gesteld</w:t>
      </w:r>
      <w:r w:rsidRPr="00960D57">
        <w:rPr>
          <w:sz w:val="20"/>
          <w:szCs w:val="20"/>
          <w:lang w:eastAsia="zh-CN" w:bidi="hi-IN"/>
        </w:rPr>
        <w:t xml:space="preserve"> te kunnen worden. </w:t>
      </w:r>
      <w:r w:rsidR="008C3A32">
        <w:rPr>
          <w:sz w:val="20"/>
          <w:szCs w:val="20"/>
          <w:lang w:eastAsia="zh-CN" w:bidi="hi-IN"/>
        </w:rPr>
        <w:t>B</w:t>
      </w:r>
      <w:r w:rsidRPr="00960D57">
        <w:rPr>
          <w:sz w:val="20"/>
          <w:szCs w:val="20"/>
          <w:lang w:eastAsia="zh-CN" w:bidi="hi-IN"/>
        </w:rPr>
        <w:t xml:space="preserve">ij de uitwerking van voorzieningen </w:t>
      </w:r>
      <w:r w:rsidR="008C3A32">
        <w:rPr>
          <w:sz w:val="20"/>
          <w:szCs w:val="20"/>
          <w:lang w:eastAsia="zh-CN" w:bidi="hi-IN"/>
        </w:rPr>
        <w:t xml:space="preserve">dient </w:t>
      </w:r>
      <w:r w:rsidRPr="00960D57">
        <w:rPr>
          <w:sz w:val="20"/>
          <w:szCs w:val="20"/>
          <w:lang w:eastAsia="zh-CN" w:bidi="hi-IN"/>
        </w:rPr>
        <w:t>al vanaf het begin rekening gehouden te worden</w:t>
      </w:r>
      <w:r w:rsidR="008C3A32">
        <w:rPr>
          <w:sz w:val="20"/>
          <w:szCs w:val="20"/>
          <w:lang w:eastAsia="zh-CN" w:bidi="hi-IN"/>
        </w:rPr>
        <w:t xml:space="preserve"> met deze doorontwikkeling</w:t>
      </w:r>
      <w:r w:rsidRPr="00960D57">
        <w:rPr>
          <w:sz w:val="20"/>
          <w:szCs w:val="20"/>
          <w:lang w:eastAsia="zh-CN" w:bidi="hi-IN"/>
        </w:rPr>
        <w:t>. Dit kan door vooraf de nodige standaarden vast te stellen of te ontwikkelen.</w:t>
      </w:r>
    </w:p>
    <w:tbl>
      <w:tblPr>
        <w:tblW w:w="0" w:type="auto"/>
        <w:tblInd w:w="57" w:type="dxa"/>
        <w:tblCellMar>
          <w:left w:w="70" w:type="dxa"/>
          <w:right w:w="70" w:type="dxa"/>
        </w:tblCellMar>
        <w:tblLook w:val="04A0" w:firstRow="1" w:lastRow="0" w:firstColumn="1" w:lastColumn="0" w:noHBand="0" w:noVBand="1"/>
      </w:tblPr>
      <w:tblGrid>
        <w:gridCol w:w="931"/>
        <w:gridCol w:w="5953"/>
        <w:gridCol w:w="709"/>
        <w:gridCol w:w="567"/>
        <w:gridCol w:w="682"/>
      </w:tblGrid>
      <w:tr w:rsidR="00DB31B6" w:rsidRPr="00960D57" w14:paraId="6EEE6683" w14:textId="77777777" w:rsidTr="006B169D">
        <w:trPr>
          <w:trHeight w:val="20"/>
        </w:trPr>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27554B2E" w14:textId="77777777" w:rsidR="00DB31B6" w:rsidRPr="00960D57" w:rsidRDefault="00DB31B6" w:rsidP="00C452DC">
            <w:pPr>
              <w:spacing w:after="0" w:line="240" w:lineRule="auto"/>
              <w:rPr>
                <w:rFonts w:eastAsia="Times New Roman" w:cs="Times New Roman"/>
                <w:color w:val="000000"/>
                <w:sz w:val="20"/>
                <w:szCs w:val="20"/>
                <w:lang w:eastAsia="nl-NL"/>
              </w:rPr>
            </w:pPr>
            <w:r w:rsidRPr="00960D57">
              <w:rPr>
                <w:rFonts w:eastAsia="Times New Roman" w:cs="Times New Roman"/>
                <w:color w:val="000000"/>
                <w:sz w:val="20"/>
                <w:szCs w:val="20"/>
                <w:lang w:eastAsia="nl-NL"/>
              </w:rPr>
              <w:t>N</w:t>
            </w:r>
            <w:r>
              <w:rPr>
                <w:rFonts w:eastAsia="Times New Roman" w:cs="Times New Roman"/>
                <w:color w:val="000000"/>
                <w:sz w:val="20"/>
                <w:szCs w:val="20"/>
                <w:lang w:eastAsia="nl-NL"/>
              </w:rPr>
              <w:t>r</w:t>
            </w:r>
          </w:p>
        </w:tc>
        <w:tc>
          <w:tcPr>
            <w:tcW w:w="5953" w:type="dxa"/>
            <w:tcBorders>
              <w:top w:val="single" w:sz="4" w:space="0" w:color="auto"/>
              <w:left w:val="nil"/>
              <w:bottom w:val="single" w:sz="4" w:space="0" w:color="auto"/>
              <w:right w:val="single" w:sz="4" w:space="0" w:color="auto"/>
            </w:tcBorders>
            <w:shd w:val="clear" w:color="auto" w:fill="E7E6E6" w:themeFill="background2"/>
            <w:hideMark/>
          </w:tcPr>
          <w:p w14:paraId="0E31DA56" w14:textId="77777777" w:rsidR="00DB31B6" w:rsidRPr="00960D57" w:rsidRDefault="00DB31B6" w:rsidP="00097F6B">
            <w:pPr>
              <w:spacing w:after="0" w:line="240" w:lineRule="auto"/>
              <w:rPr>
                <w:rFonts w:eastAsia="Times New Roman" w:cs="Times New Roman"/>
                <w:color w:val="000000"/>
                <w:sz w:val="20"/>
                <w:szCs w:val="20"/>
                <w:lang w:eastAsia="nl-NL"/>
              </w:rPr>
            </w:pPr>
            <w:r w:rsidRPr="00960D57">
              <w:rPr>
                <w:rFonts w:eastAsia="Times New Roman" w:cs="Times New Roman"/>
                <w:color w:val="000000"/>
                <w:sz w:val="20"/>
                <w:szCs w:val="20"/>
                <w:lang w:eastAsia="nl-NL"/>
              </w:rPr>
              <w:t>Eis</w:t>
            </w:r>
          </w:p>
        </w:tc>
        <w:tc>
          <w:tcPr>
            <w:tcW w:w="709" w:type="dxa"/>
            <w:tcBorders>
              <w:top w:val="single" w:sz="4" w:space="0" w:color="auto"/>
              <w:left w:val="nil"/>
              <w:bottom w:val="single" w:sz="4" w:space="0" w:color="auto"/>
              <w:right w:val="single" w:sz="4" w:space="0" w:color="auto"/>
            </w:tcBorders>
            <w:shd w:val="clear" w:color="auto" w:fill="E7E6E6" w:themeFill="background2"/>
          </w:tcPr>
          <w:p w14:paraId="2991D8AE" w14:textId="77777777" w:rsidR="00DB31B6" w:rsidRPr="00BA3786" w:rsidRDefault="00DB31B6"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Wet</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14:paraId="5B3250F8" w14:textId="77777777" w:rsidR="00DB31B6" w:rsidRPr="00BA3786" w:rsidRDefault="00DB31B6"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Visie</w:t>
            </w:r>
          </w:p>
        </w:tc>
        <w:tc>
          <w:tcPr>
            <w:tcW w:w="682" w:type="dxa"/>
            <w:tcBorders>
              <w:top w:val="single" w:sz="4" w:space="0" w:color="auto"/>
              <w:left w:val="nil"/>
              <w:bottom w:val="single" w:sz="4" w:space="0" w:color="auto"/>
              <w:right w:val="single" w:sz="4" w:space="0" w:color="auto"/>
            </w:tcBorders>
            <w:shd w:val="clear" w:color="auto" w:fill="E7E6E6" w:themeFill="background2"/>
            <w:noWrap/>
            <w:hideMark/>
          </w:tcPr>
          <w:p w14:paraId="3459180E" w14:textId="77777777" w:rsidR="00DB31B6" w:rsidRDefault="00DB31B6" w:rsidP="00DD440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Basis</w:t>
            </w:r>
          </w:p>
          <w:p w14:paraId="58FCA262" w14:textId="77777777" w:rsidR="00DB31B6" w:rsidRPr="00960D57" w:rsidRDefault="00DB31B6" w:rsidP="00DD440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niveau</w:t>
            </w:r>
          </w:p>
        </w:tc>
      </w:tr>
      <w:tr w:rsidR="00DB31B6" w:rsidRPr="00960D57" w14:paraId="2A2FC9D6" w14:textId="77777777" w:rsidTr="000869E1">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ADF926C" w14:textId="77777777" w:rsidR="00DB31B6" w:rsidRPr="00960D57" w:rsidRDefault="00DB31B6" w:rsidP="00097F6B">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3D-01</w:t>
            </w:r>
          </w:p>
        </w:tc>
        <w:tc>
          <w:tcPr>
            <w:tcW w:w="5953" w:type="dxa"/>
            <w:tcBorders>
              <w:top w:val="single" w:sz="4" w:space="0" w:color="auto"/>
              <w:left w:val="nil"/>
              <w:bottom w:val="single" w:sz="4" w:space="0" w:color="auto"/>
              <w:right w:val="single" w:sz="4" w:space="0" w:color="auto"/>
            </w:tcBorders>
            <w:shd w:val="clear" w:color="auto" w:fill="auto"/>
          </w:tcPr>
          <w:p w14:paraId="7E01032F" w14:textId="77777777" w:rsidR="00DB31B6" w:rsidRDefault="00DB31B6" w:rsidP="00C11F80">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 Opgenomen in Doel Architectuur en Lijst Standaarden.</w:t>
            </w:r>
          </w:p>
          <w:p w14:paraId="07E42CFF" w14:textId="77777777" w:rsidR="00DB31B6" w:rsidRPr="00960D57" w:rsidRDefault="00DB31B6" w:rsidP="00C11F80">
            <w:pPr>
              <w:spacing w:after="0" w:line="240" w:lineRule="auto"/>
              <w:rPr>
                <w:rFonts w:eastAsia="Times New Roman" w:cs="Times New Roman"/>
                <w:color w:val="000000"/>
                <w:sz w:val="20"/>
                <w:szCs w:val="20"/>
                <w:lang w:eastAsia="nl-NL"/>
              </w:rPr>
            </w:pPr>
          </w:p>
        </w:tc>
        <w:tc>
          <w:tcPr>
            <w:tcW w:w="709" w:type="dxa"/>
            <w:tcBorders>
              <w:top w:val="single" w:sz="4" w:space="0" w:color="auto"/>
              <w:left w:val="nil"/>
              <w:bottom w:val="single" w:sz="4" w:space="0" w:color="auto"/>
              <w:right w:val="single" w:sz="4" w:space="0" w:color="auto"/>
            </w:tcBorders>
            <w:shd w:val="clear" w:color="auto" w:fill="auto"/>
          </w:tcPr>
          <w:p w14:paraId="579EDD1F" w14:textId="77777777" w:rsidR="00DB31B6" w:rsidRDefault="00DB31B6" w:rsidP="00C452DC">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95C7BB" w14:textId="77777777" w:rsidR="00DB31B6" w:rsidRDefault="00DB31B6" w:rsidP="006967FD">
            <w:pPr>
              <w:spacing w:after="0" w:line="240" w:lineRule="auto"/>
              <w:jc w:val="center"/>
              <w:rPr>
                <w:rFonts w:eastAsia="Times New Roman" w:cs="Times New Roman"/>
                <w:color w:val="000000"/>
                <w:sz w:val="20"/>
                <w:szCs w:val="20"/>
                <w:lang w:eastAsia="nl-NL"/>
              </w:rPr>
            </w:pPr>
          </w:p>
        </w:tc>
        <w:tc>
          <w:tcPr>
            <w:tcW w:w="682" w:type="dxa"/>
            <w:tcBorders>
              <w:top w:val="single" w:sz="4" w:space="0" w:color="auto"/>
              <w:left w:val="nil"/>
              <w:bottom w:val="single" w:sz="4" w:space="0" w:color="auto"/>
              <w:right w:val="single" w:sz="4" w:space="0" w:color="auto"/>
            </w:tcBorders>
            <w:shd w:val="clear" w:color="auto" w:fill="BFBFBF" w:themeFill="background1" w:themeFillShade="BF"/>
            <w:noWrap/>
          </w:tcPr>
          <w:p w14:paraId="011BFFC5" w14:textId="77777777" w:rsidR="00DB31B6" w:rsidRPr="00960D57" w:rsidRDefault="00DB31B6" w:rsidP="00DD4409">
            <w:pPr>
              <w:spacing w:after="0" w:line="240" w:lineRule="auto"/>
              <w:jc w:val="center"/>
              <w:rPr>
                <w:rFonts w:eastAsia="Times New Roman" w:cs="Times New Roman"/>
                <w:color w:val="000000"/>
                <w:sz w:val="20"/>
                <w:szCs w:val="20"/>
                <w:lang w:eastAsia="nl-NL"/>
              </w:rPr>
            </w:pPr>
          </w:p>
        </w:tc>
      </w:tr>
      <w:tr w:rsidR="00DB31B6" w:rsidRPr="00960D57" w14:paraId="69776F13" w14:textId="77777777" w:rsidTr="000869E1">
        <w:trPr>
          <w:trHeight w:val="20"/>
        </w:trPr>
        <w:tc>
          <w:tcPr>
            <w:tcW w:w="931" w:type="dxa"/>
            <w:tcBorders>
              <w:top w:val="nil"/>
              <w:left w:val="single" w:sz="4" w:space="0" w:color="auto"/>
              <w:bottom w:val="single" w:sz="4" w:space="0" w:color="auto"/>
              <w:right w:val="single" w:sz="4" w:space="0" w:color="auto"/>
            </w:tcBorders>
            <w:shd w:val="clear" w:color="auto" w:fill="auto"/>
            <w:noWrap/>
            <w:hideMark/>
          </w:tcPr>
          <w:p w14:paraId="065EE319" w14:textId="77777777" w:rsidR="00DB31B6" w:rsidRPr="00960D57" w:rsidRDefault="00DB31B6" w:rsidP="00097F6B">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3D-03</w:t>
            </w:r>
          </w:p>
        </w:tc>
        <w:tc>
          <w:tcPr>
            <w:tcW w:w="5953" w:type="dxa"/>
            <w:tcBorders>
              <w:top w:val="nil"/>
              <w:left w:val="nil"/>
              <w:bottom w:val="single" w:sz="4" w:space="0" w:color="auto"/>
              <w:right w:val="single" w:sz="4" w:space="0" w:color="auto"/>
            </w:tcBorders>
            <w:shd w:val="clear" w:color="auto" w:fill="auto"/>
          </w:tcPr>
          <w:p w14:paraId="013AF896" w14:textId="77777777" w:rsidR="00DB31B6" w:rsidRPr="00960D57" w:rsidRDefault="00DB31B6" w:rsidP="00B1583D">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Opgenomen in Doel Architectuur en Lijst Standaarden.</w:t>
            </w:r>
          </w:p>
        </w:tc>
        <w:tc>
          <w:tcPr>
            <w:tcW w:w="709" w:type="dxa"/>
            <w:tcBorders>
              <w:top w:val="single" w:sz="4" w:space="0" w:color="auto"/>
              <w:left w:val="nil"/>
              <w:bottom w:val="single" w:sz="4" w:space="0" w:color="auto"/>
              <w:right w:val="single" w:sz="4" w:space="0" w:color="auto"/>
            </w:tcBorders>
            <w:shd w:val="clear" w:color="auto" w:fill="auto"/>
          </w:tcPr>
          <w:p w14:paraId="4E5F3AB1" w14:textId="77777777" w:rsidR="00DB31B6" w:rsidRDefault="00DB31B6" w:rsidP="00C452DC">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5B703B" w14:textId="77777777" w:rsidR="00DB31B6" w:rsidRDefault="00DB31B6" w:rsidP="00C452DC">
            <w:pPr>
              <w:spacing w:after="0" w:line="240" w:lineRule="auto"/>
              <w:jc w:val="center"/>
              <w:rPr>
                <w:rFonts w:eastAsia="Times New Roman" w:cs="Times New Roman"/>
                <w:color w:val="000000"/>
                <w:sz w:val="20"/>
                <w:szCs w:val="20"/>
                <w:lang w:eastAsia="nl-NL"/>
              </w:rPr>
            </w:pPr>
          </w:p>
        </w:tc>
        <w:tc>
          <w:tcPr>
            <w:tcW w:w="682" w:type="dxa"/>
            <w:tcBorders>
              <w:top w:val="nil"/>
              <w:left w:val="nil"/>
              <w:bottom w:val="single" w:sz="4" w:space="0" w:color="auto"/>
              <w:right w:val="single" w:sz="4" w:space="0" w:color="auto"/>
            </w:tcBorders>
            <w:shd w:val="clear" w:color="auto" w:fill="BFBFBF" w:themeFill="background1" w:themeFillShade="BF"/>
            <w:noWrap/>
          </w:tcPr>
          <w:p w14:paraId="6CED5F8C" w14:textId="77777777" w:rsidR="00DB31B6" w:rsidRPr="00960D57" w:rsidRDefault="00DB31B6" w:rsidP="00DD4409">
            <w:pPr>
              <w:spacing w:after="0" w:line="240" w:lineRule="auto"/>
              <w:jc w:val="center"/>
              <w:rPr>
                <w:rFonts w:eastAsia="Times New Roman" w:cs="Times New Roman"/>
                <w:color w:val="000000"/>
                <w:sz w:val="20"/>
                <w:szCs w:val="20"/>
                <w:lang w:eastAsia="nl-NL"/>
              </w:rPr>
            </w:pPr>
          </w:p>
        </w:tc>
      </w:tr>
      <w:tr w:rsidR="00DB31B6" w:rsidRPr="00960D57" w14:paraId="6D6B7BE5" w14:textId="77777777" w:rsidTr="00E36B99">
        <w:trPr>
          <w:trHeight w:val="20"/>
        </w:trPr>
        <w:tc>
          <w:tcPr>
            <w:tcW w:w="931" w:type="dxa"/>
            <w:tcBorders>
              <w:top w:val="nil"/>
              <w:left w:val="single" w:sz="4" w:space="0" w:color="auto"/>
              <w:bottom w:val="single" w:sz="4" w:space="0" w:color="auto"/>
              <w:right w:val="single" w:sz="4" w:space="0" w:color="auto"/>
            </w:tcBorders>
            <w:shd w:val="clear" w:color="auto" w:fill="auto"/>
            <w:noWrap/>
            <w:hideMark/>
          </w:tcPr>
          <w:p w14:paraId="25ED176D" w14:textId="77777777" w:rsidR="00DB31B6" w:rsidRPr="00E36B99" w:rsidRDefault="00DB31B6" w:rsidP="00097F6B">
            <w:pPr>
              <w:spacing w:after="0" w:line="240" w:lineRule="auto"/>
              <w:jc w:val="right"/>
              <w:rPr>
                <w:color w:val="000000"/>
                <w:sz w:val="20"/>
              </w:rPr>
            </w:pPr>
            <w:r w:rsidRPr="00E36B99">
              <w:rPr>
                <w:color w:val="000000"/>
                <w:sz w:val="20"/>
              </w:rPr>
              <w:t>3D-04</w:t>
            </w:r>
          </w:p>
        </w:tc>
        <w:tc>
          <w:tcPr>
            <w:tcW w:w="5953" w:type="dxa"/>
            <w:tcBorders>
              <w:top w:val="nil"/>
              <w:left w:val="nil"/>
              <w:bottom w:val="single" w:sz="4" w:space="0" w:color="auto"/>
              <w:right w:val="single" w:sz="4" w:space="0" w:color="auto"/>
            </w:tcBorders>
            <w:shd w:val="clear" w:color="auto" w:fill="auto"/>
            <w:hideMark/>
          </w:tcPr>
          <w:p w14:paraId="13A87D2D" w14:textId="77777777" w:rsidR="00DB31B6" w:rsidRPr="00E36B99" w:rsidRDefault="004775DA" w:rsidP="00782CBF">
            <w:pPr>
              <w:spacing w:after="0" w:line="240" w:lineRule="auto"/>
              <w:rPr>
                <w:color w:val="000000"/>
                <w:sz w:val="20"/>
              </w:rPr>
            </w:pPr>
            <w:r w:rsidRPr="00E36B99">
              <w:rPr>
                <w:color w:val="000000"/>
                <w:sz w:val="20"/>
              </w:rPr>
              <w:t>Opgenomen in het Globaal Content Raamwerk</w:t>
            </w:r>
          </w:p>
        </w:tc>
        <w:tc>
          <w:tcPr>
            <w:tcW w:w="709" w:type="dxa"/>
            <w:tcBorders>
              <w:top w:val="single" w:sz="4" w:space="0" w:color="auto"/>
              <w:left w:val="nil"/>
              <w:bottom w:val="single" w:sz="4" w:space="0" w:color="auto"/>
              <w:right w:val="single" w:sz="4" w:space="0" w:color="auto"/>
            </w:tcBorders>
            <w:shd w:val="clear" w:color="auto" w:fill="auto"/>
          </w:tcPr>
          <w:p w14:paraId="41D6F340" w14:textId="77777777" w:rsidR="00DB31B6" w:rsidRPr="00E36B99" w:rsidRDefault="00DB31B6" w:rsidP="00C452DC">
            <w:pPr>
              <w:spacing w:after="0"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3EB829" w14:textId="77777777" w:rsidR="00DB31B6" w:rsidRPr="00E36B99" w:rsidRDefault="00DB31B6" w:rsidP="00C452DC">
            <w:pPr>
              <w:spacing w:after="0" w:line="240" w:lineRule="auto"/>
              <w:jc w:val="center"/>
              <w:rPr>
                <w:color w:val="000000"/>
                <w:sz w:val="20"/>
              </w:rPr>
            </w:pPr>
          </w:p>
        </w:tc>
        <w:tc>
          <w:tcPr>
            <w:tcW w:w="682" w:type="dxa"/>
            <w:tcBorders>
              <w:top w:val="nil"/>
              <w:left w:val="nil"/>
              <w:bottom w:val="single" w:sz="4" w:space="0" w:color="auto"/>
              <w:right w:val="single" w:sz="4" w:space="0" w:color="auto"/>
            </w:tcBorders>
            <w:shd w:val="clear" w:color="auto" w:fill="BFBFBF" w:themeFill="background1" w:themeFillShade="BF"/>
            <w:noWrap/>
          </w:tcPr>
          <w:p w14:paraId="772BFBE5" w14:textId="77777777" w:rsidR="00DB31B6" w:rsidRPr="00E36B99" w:rsidRDefault="00DB31B6" w:rsidP="00DD4409">
            <w:pPr>
              <w:spacing w:after="0" w:line="240" w:lineRule="auto"/>
              <w:jc w:val="center"/>
              <w:rPr>
                <w:color w:val="000000"/>
                <w:sz w:val="20"/>
              </w:rPr>
            </w:pPr>
          </w:p>
        </w:tc>
      </w:tr>
    </w:tbl>
    <w:p w14:paraId="4F7CFC32" w14:textId="77777777" w:rsidR="00C11F80" w:rsidRPr="00960D57" w:rsidRDefault="00C11F80" w:rsidP="00C11F80">
      <w:pPr>
        <w:pStyle w:val="Huisstijl-Kop2"/>
      </w:pPr>
      <w:bookmarkStart w:id="193" w:name="_Toc462344531"/>
      <w:bookmarkStart w:id="194" w:name="_Toc463891875"/>
      <w:bookmarkStart w:id="195" w:name="_Toc25571710"/>
      <w:r w:rsidRPr="00960D57">
        <w:t xml:space="preserve">Dynamische </w:t>
      </w:r>
      <w:bookmarkEnd w:id="193"/>
      <w:r w:rsidR="00781C63" w:rsidRPr="00960D57">
        <w:t>omgeving</w:t>
      </w:r>
      <w:r w:rsidR="00413F67">
        <w:t>s</w:t>
      </w:r>
      <w:r w:rsidR="00781C63" w:rsidRPr="00960D57">
        <w:t>informatie</w:t>
      </w:r>
      <w:bookmarkEnd w:id="194"/>
      <w:bookmarkEnd w:id="195"/>
    </w:p>
    <w:p w14:paraId="08E3FBAF" w14:textId="77777777" w:rsidR="00EB5061" w:rsidRDefault="00C73352" w:rsidP="00C11F80">
      <w:pPr>
        <w:rPr>
          <w:sz w:val="20"/>
          <w:szCs w:val="20"/>
          <w:lang w:eastAsia="zh-CN" w:bidi="hi-IN"/>
        </w:rPr>
      </w:pPr>
      <w:r>
        <w:rPr>
          <w:sz w:val="20"/>
          <w:szCs w:val="20"/>
          <w:lang w:eastAsia="zh-CN" w:bidi="hi-IN"/>
        </w:rPr>
        <w:t>D</w:t>
      </w:r>
      <w:r w:rsidR="00EB5061">
        <w:rPr>
          <w:sz w:val="20"/>
          <w:szCs w:val="20"/>
          <w:lang w:eastAsia="zh-CN" w:bidi="hi-IN"/>
        </w:rPr>
        <w:t xml:space="preserve">ynamisch (3D) </w:t>
      </w:r>
      <w:r w:rsidR="00C61098">
        <w:rPr>
          <w:sz w:val="20"/>
          <w:szCs w:val="20"/>
          <w:lang w:eastAsia="zh-CN" w:bidi="hi-IN"/>
        </w:rPr>
        <w:t>modellering</w:t>
      </w:r>
      <w:r w:rsidR="00C11F80">
        <w:rPr>
          <w:sz w:val="20"/>
          <w:szCs w:val="20"/>
          <w:lang w:eastAsia="zh-CN" w:bidi="hi-IN"/>
        </w:rPr>
        <w:t xml:space="preserve"> moet het mogelijk maken om van </w:t>
      </w:r>
      <w:r>
        <w:rPr>
          <w:sz w:val="20"/>
          <w:szCs w:val="20"/>
          <w:lang w:eastAsia="zh-CN" w:bidi="hi-IN"/>
        </w:rPr>
        <w:t>een</w:t>
      </w:r>
      <w:r w:rsidR="00C11F80">
        <w:rPr>
          <w:sz w:val="20"/>
          <w:szCs w:val="20"/>
          <w:lang w:eastAsia="zh-CN" w:bidi="hi-IN"/>
        </w:rPr>
        <w:t xml:space="preserve"> initiatief de geldende kaders en effecten te verkennen. M.b.v. </w:t>
      </w:r>
      <w:r>
        <w:rPr>
          <w:sz w:val="20"/>
          <w:szCs w:val="20"/>
          <w:lang w:eastAsia="zh-CN" w:bidi="hi-IN"/>
        </w:rPr>
        <w:t>een</w:t>
      </w:r>
      <w:r w:rsidR="00C11F80">
        <w:rPr>
          <w:sz w:val="20"/>
          <w:szCs w:val="20"/>
          <w:lang w:eastAsia="zh-CN" w:bidi="hi-IN"/>
        </w:rPr>
        <w:t xml:space="preserve"> </w:t>
      </w:r>
      <w:r w:rsidR="00EB5061">
        <w:rPr>
          <w:sz w:val="20"/>
          <w:szCs w:val="20"/>
          <w:lang w:eastAsia="zh-CN" w:bidi="hi-IN"/>
        </w:rPr>
        <w:t>dynamisch</w:t>
      </w:r>
      <w:r w:rsidR="00C11F80">
        <w:rPr>
          <w:sz w:val="20"/>
          <w:szCs w:val="20"/>
          <w:lang w:eastAsia="zh-CN" w:bidi="hi-IN"/>
        </w:rPr>
        <w:t xml:space="preserve"> model van het initiatief en alle beschikbare actuele </w:t>
      </w:r>
      <w:r w:rsidR="00413F67">
        <w:rPr>
          <w:sz w:val="20"/>
          <w:szCs w:val="20"/>
          <w:lang w:eastAsia="zh-CN" w:bidi="hi-IN"/>
        </w:rPr>
        <w:t>leefomgeving informatie</w:t>
      </w:r>
      <w:r w:rsidR="00C11F80">
        <w:rPr>
          <w:sz w:val="20"/>
          <w:szCs w:val="20"/>
          <w:lang w:eastAsia="zh-CN" w:bidi="hi-IN"/>
        </w:rPr>
        <w:t xml:space="preserve"> kan door ‘te spelen’ de meest optimale plaats</w:t>
      </w:r>
      <w:r w:rsidR="00B4254E">
        <w:rPr>
          <w:sz w:val="20"/>
          <w:szCs w:val="20"/>
          <w:lang w:eastAsia="zh-CN" w:bidi="hi-IN"/>
        </w:rPr>
        <w:t xml:space="preserve"> of “vorm</w:t>
      </w:r>
      <w:r w:rsidR="009C1DC0">
        <w:rPr>
          <w:sz w:val="20"/>
          <w:szCs w:val="20"/>
          <w:lang w:eastAsia="zh-CN" w:bidi="hi-IN"/>
        </w:rPr>
        <w:t>” (</w:t>
      </w:r>
      <w:r w:rsidR="00B4254E">
        <w:rPr>
          <w:sz w:val="20"/>
          <w:szCs w:val="20"/>
          <w:lang w:eastAsia="zh-CN" w:bidi="hi-IN"/>
        </w:rPr>
        <w:t>van de activiteit)</w:t>
      </w:r>
      <w:r w:rsidR="00C11F80">
        <w:rPr>
          <w:sz w:val="20"/>
          <w:szCs w:val="20"/>
          <w:lang w:eastAsia="zh-CN" w:bidi="hi-IN"/>
        </w:rPr>
        <w:t xml:space="preserve"> gezocht worden qua effecten, regels, enz. </w:t>
      </w:r>
      <w:r w:rsidR="00675E7B">
        <w:rPr>
          <w:sz w:val="20"/>
          <w:szCs w:val="20"/>
          <w:lang w:eastAsia="zh-CN" w:bidi="hi-IN"/>
        </w:rPr>
        <w:t xml:space="preserve">Hierdoor kan middels simulatie bepaald worden welke scenario’s of </w:t>
      </w:r>
      <w:r w:rsidR="00413F67">
        <w:rPr>
          <w:sz w:val="20"/>
          <w:szCs w:val="20"/>
          <w:lang w:eastAsia="zh-CN" w:bidi="hi-IN"/>
        </w:rPr>
        <w:t>alternatieven van</w:t>
      </w:r>
      <w:r w:rsidR="00675E7B">
        <w:rPr>
          <w:sz w:val="20"/>
          <w:szCs w:val="20"/>
          <w:lang w:eastAsia="zh-CN" w:bidi="hi-IN"/>
        </w:rPr>
        <w:t xml:space="preserve"> een initiatief mogelijk zijn. </w:t>
      </w:r>
      <w:r w:rsidR="00C11F80">
        <w:rPr>
          <w:sz w:val="20"/>
          <w:szCs w:val="20"/>
          <w:lang w:eastAsia="zh-CN" w:bidi="hi-IN"/>
        </w:rPr>
        <w:t xml:space="preserve">Op termijn dient ook </w:t>
      </w:r>
      <w:r w:rsidR="00781C63">
        <w:rPr>
          <w:sz w:val="20"/>
          <w:szCs w:val="20"/>
          <w:lang w:eastAsia="zh-CN" w:bidi="hi-IN"/>
        </w:rPr>
        <w:t>dynamisch</w:t>
      </w:r>
      <w:r>
        <w:rPr>
          <w:sz w:val="20"/>
          <w:szCs w:val="20"/>
          <w:lang w:eastAsia="zh-CN" w:bidi="hi-IN"/>
        </w:rPr>
        <w:t>e</w:t>
      </w:r>
      <w:r w:rsidR="00781C63">
        <w:rPr>
          <w:sz w:val="20"/>
          <w:szCs w:val="20"/>
          <w:lang w:eastAsia="zh-CN" w:bidi="hi-IN"/>
        </w:rPr>
        <w:t xml:space="preserve"> </w:t>
      </w:r>
      <w:r>
        <w:rPr>
          <w:sz w:val="20"/>
          <w:szCs w:val="20"/>
          <w:lang w:eastAsia="zh-CN" w:bidi="hi-IN"/>
        </w:rPr>
        <w:t xml:space="preserve">informatie </w:t>
      </w:r>
      <w:r w:rsidR="00C11F80">
        <w:rPr>
          <w:sz w:val="20"/>
          <w:szCs w:val="20"/>
          <w:lang w:eastAsia="zh-CN" w:bidi="hi-IN"/>
        </w:rPr>
        <w:t xml:space="preserve">via het loket </w:t>
      </w:r>
      <w:r>
        <w:rPr>
          <w:sz w:val="20"/>
          <w:szCs w:val="20"/>
          <w:lang w:eastAsia="zh-CN" w:bidi="hi-IN"/>
        </w:rPr>
        <w:t xml:space="preserve">en </w:t>
      </w:r>
      <w:r w:rsidR="001F288F">
        <w:rPr>
          <w:sz w:val="20"/>
          <w:szCs w:val="20"/>
          <w:lang w:eastAsia="zh-CN" w:bidi="hi-IN"/>
        </w:rPr>
        <w:t>DSO-LV</w:t>
      </w:r>
      <w:r w:rsidR="00C11F80">
        <w:rPr>
          <w:sz w:val="20"/>
          <w:szCs w:val="20"/>
          <w:lang w:eastAsia="zh-CN" w:bidi="hi-IN"/>
        </w:rPr>
        <w:t xml:space="preserve"> beschikbaar gesteld te kunnen worden</w:t>
      </w:r>
      <w:r w:rsidR="00333ABA">
        <w:rPr>
          <w:sz w:val="20"/>
          <w:szCs w:val="20"/>
          <w:lang w:eastAsia="zh-CN" w:bidi="hi-IN"/>
        </w:rPr>
        <w:t xml:space="preserve"> via bijvoorbeeld de informatie</w:t>
      </w:r>
      <w:r w:rsidR="007F682B">
        <w:rPr>
          <w:sz w:val="20"/>
          <w:szCs w:val="20"/>
          <w:lang w:eastAsia="zh-CN" w:bidi="hi-IN"/>
        </w:rPr>
        <w:t xml:space="preserve"> over de fysieke leefomgeving</w:t>
      </w:r>
      <w:r w:rsidR="00C11F80">
        <w:rPr>
          <w:sz w:val="20"/>
          <w:szCs w:val="20"/>
          <w:lang w:eastAsia="zh-CN" w:bidi="hi-IN"/>
        </w:rPr>
        <w:t>. Bij de uitwerking van voorzieningen dient al vanaf het begin rekening gehouden te worden met deze doorontwikkeling. Dit kan door vooraf de nodige standaarden vast te stellen of te ontwikkelen.</w:t>
      </w:r>
    </w:p>
    <w:tbl>
      <w:tblPr>
        <w:tblW w:w="9010" w:type="dxa"/>
        <w:tblInd w:w="57" w:type="dxa"/>
        <w:tblCellMar>
          <w:left w:w="70" w:type="dxa"/>
          <w:right w:w="70" w:type="dxa"/>
        </w:tblCellMar>
        <w:tblLook w:val="04A0" w:firstRow="1" w:lastRow="0" w:firstColumn="1" w:lastColumn="0" w:noHBand="0" w:noVBand="1"/>
      </w:tblPr>
      <w:tblGrid>
        <w:gridCol w:w="931"/>
        <w:gridCol w:w="5829"/>
        <w:gridCol w:w="703"/>
        <w:gridCol w:w="697"/>
        <w:gridCol w:w="850"/>
      </w:tblGrid>
      <w:tr w:rsidR="00DB31B6" w:rsidRPr="00960D57" w14:paraId="38D7A430" w14:textId="77777777" w:rsidTr="006B169D">
        <w:trPr>
          <w:trHeight w:val="20"/>
        </w:trPr>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2D3B232B" w14:textId="77777777" w:rsidR="00DB31B6" w:rsidRPr="00960D57" w:rsidRDefault="00DB31B6" w:rsidP="00973D6A">
            <w:pPr>
              <w:spacing w:after="0" w:line="240" w:lineRule="auto"/>
              <w:rPr>
                <w:rFonts w:eastAsia="Times New Roman" w:cs="Times New Roman"/>
                <w:color w:val="000000"/>
                <w:sz w:val="20"/>
                <w:szCs w:val="20"/>
                <w:lang w:eastAsia="nl-NL"/>
              </w:rPr>
            </w:pPr>
            <w:r w:rsidRPr="00960D57">
              <w:rPr>
                <w:rFonts w:eastAsia="Times New Roman" w:cs="Times New Roman"/>
                <w:color w:val="000000"/>
                <w:sz w:val="20"/>
                <w:szCs w:val="20"/>
                <w:lang w:eastAsia="nl-NL"/>
              </w:rPr>
              <w:t>N</w:t>
            </w:r>
            <w:r>
              <w:rPr>
                <w:rFonts w:eastAsia="Times New Roman" w:cs="Times New Roman"/>
                <w:color w:val="000000"/>
                <w:sz w:val="20"/>
                <w:szCs w:val="20"/>
                <w:lang w:eastAsia="nl-NL"/>
              </w:rPr>
              <w:t>r</w:t>
            </w:r>
          </w:p>
        </w:tc>
        <w:tc>
          <w:tcPr>
            <w:tcW w:w="5829" w:type="dxa"/>
            <w:tcBorders>
              <w:top w:val="single" w:sz="4" w:space="0" w:color="auto"/>
              <w:left w:val="nil"/>
              <w:bottom w:val="single" w:sz="4" w:space="0" w:color="auto"/>
              <w:right w:val="single" w:sz="4" w:space="0" w:color="auto"/>
            </w:tcBorders>
            <w:shd w:val="clear" w:color="auto" w:fill="E7E6E6" w:themeFill="background2"/>
            <w:hideMark/>
          </w:tcPr>
          <w:p w14:paraId="50C1041C" w14:textId="77777777" w:rsidR="00DB31B6" w:rsidRPr="00960D57" w:rsidRDefault="00DB31B6" w:rsidP="00973D6A">
            <w:pPr>
              <w:spacing w:after="0" w:line="240" w:lineRule="auto"/>
              <w:rPr>
                <w:rFonts w:eastAsia="Times New Roman" w:cs="Times New Roman"/>
                <w:color w:val="000000"/>
                <w:sz w:val="20"/>
                <w:szCs w:val="20"/>
                <w:lang w:eastAsia="nl-NL"/>
              </w:rPr>
            </w:pPr>
            <w:r w:rsidRPr="00960D57">
              <w:rPr>
                <w:rFonts w:eastAsia="Times New Roman" w:cs="Times New Roman"/>
                <w:color w:val="000000"/>
                <w:sz w:val="20"/>
                <w:szCs w:val="20"/>
                <w:lang w:eastAsia="nl-NL"/>
              </w:rPr>
              <w:t>Eis</w:t>
            </w:r>
          </w:p>
        </w:tc>
        <w:tc>
          <w:tcPr>
            <w:tcW w:w="703" w:type="dxa"/>
            <w:tcBorders>
              <w:top w:val="single" w:sz="4" w:space="0" w:color="auto"/>
              <w:left w:val="nil"/>
              <w:bottom w:val="single" w:sz="4" w:space="0" w:color="auto"/>
              <w:right w:val="single" w:sz="4" w:space="0" w:color="auto"/>
            </w:tcBorders>
            <w:shd w:val="clear" w:color="auto" w:fill="E7E6E6" w:themeFill="background2"/>
          </w:tcPr>
          <w:p w14:paraId="17C777B2" w14:textId="77777777" w:rsidR="00DB31B6" w:rsidRPr="00BA3786" w:rsidRDefault="00DB31B6" w:rsidP="00973D6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Wet</w:t>
            </w:r>
          </w:p>
        </w:tc>
        <w:tc>
          <w:tcPr>
            <w:tcW w:w="697" w:type="dxa"/>
            <w:tcBorders>
              <w:top w:val="single" w:sz="4" w:space="0" w:color="auto"/>
              <w:left w:val="single" w:sz="4" w:space="0" w:color="auto"/>
              <w:bottom w:val="single" w:sz="4" w:space="0" w:color="auto"/>
              <w:right w:val="single" w:sz="4" w:space="0" w:color="auto"/>
            </w:tcBorders>
            <w:shd w:val="clear" w:color="auto" w:fill="E7E6E6" w:themeFill="background2"/>
          </w:tcPr>
          <w:p w14:paraId="5A47B31E" w14:textId="77777777" w:rsidR="00DB31B6" w:rsidRPr="00BA3786" w:rsidRDefault="00DB31B6" w:rsidP="00973D6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Visie</w:t>
            </w:r>
          </w:p>
        </w:tc>
        <w:tc>
          <w:tcPr>
            <w:tcW w:w="850" w:type="dxa"/>
            <w:tcBorders>
              <w:top w:val="single" w:sz="4" w:space="0" w:color="auto"/>
              <w:left w:val="nil"/>
              <w:bottom w:val="single" w:sz="4" w:space="0" w:color="auto"/>
              <w:right w:val="single" w:sz="4" w:space="0" w:color="auto"/>
            </w:tcBorders>
            <w:shd w:val="clear" w:color="auto" w:fill="E7E6E6" w:themeFill="background2"/>
            <w:noWrap/>
            <w:hideMark/>
          </w:tcPr>
          <w:p w14:paraId="0BAF5C5F" w14:textId="77777777" w:rsidR="00DB31B6" w:rsidRDefault="00DB31B6" w:rsidP="00973D6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Basis</w:t>
            </w:r>
          </w:p>
          <w:p w14:paraId="61774D26" w14:textId="77777777" w:rsidR="00DB31B6" w:rsidRPr="00960D57" w:rsidRDefault="00DB31B6" w:rsidP="00973D6A">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niveau</w:t>
            </w:r>
          </w:p>
        </w:tc>
      </w:tr>
      <w:tr w:rsidR="00DB31B6" w:rsidRPr="00960D57" w14:paraId="35D45A92" w14:textId="77777777" w:rsidTr="000869E1">
        <w:trPr>
          <w:trHeight w:val="20"/>
        </w:trPr>
        <w:tc>
          <w:tcPr>
            <w:tcW w:w="931" w:type="dxa"/>
            <w:tcBorders>
              <w:top w:val="nil"/>
              <w:left w:val="single" w:sz="4" w:space="0" w:color="auto"/>
              <w:bottom w:val="single" w:sz="4" w:space="0" w:color="auto"/>
              <w:right w:val="single" w:sz="4" w:space="0" w:color="auto"/>
            </w:tcBorders>
            <w:shd w:val="clear" w:color="auto" w:fill="auto"/>
            <w:noWrap/>
            <w:hideMark/>
          </w:tcPr>
          <w:p w14:paraId="43C2A92B" w14:textId="77777777" w:rsidR="00DB31B6" w:rsidRPr="00960D57" w:rsidRDefault="00DB31B6" w:rsidP="00EB5061">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DYN01</w:t>
            </w:r>
          </w:p>
        </w:tc>
        <w:tc>
          <w:tcPr>
            <w:tcW w:w="5829" w:type="dxa"/>
            <w:tcBorders>
              <w:top w:val="nil"/>
              <w:left w:val="nil"/>
              <w:bottom w:val="single" w:sz="4" w:space="0" w:color="auto"/>
              <w:right w:val="single" w:sz="4" w:space="0" w:color="auto"/>
            </w:tcBorders>
            <w:shd w:val="clear" w:color="auto" w:fill="auto"/>
          </w:tcPr>
          <w:p w14:paraId="1DE0A765" w14:textId="77777777" w:rsidR="00DB31B6" w:rsidRDefault="00DB31B6" w:rsidP="00EB5061">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 Opgenomen in Doel Architectuur en Lijst Standaarden.</w:t>
            </w:r>
          </w:p>
          <w:p w14:paraId="4E82A030" w14:textId="77777777" w:rsidR="00DB31B6" w:rsidRPr="00960D57" w:rsidRDefault="00DB31B6" w:rsidP="00EB5061">
            <w:pPr>
              <w:spacing w:after="0" w:line="240" w:lineRule="auto"/>
              <w:rPr>
                <w:rFonts w:eastAsia="Times New Roman" w:cs="Times New Roman"/>
                <w:color w:val="000000"/>
                <w:sz w:val="20"/>
                <w:szCs w:val="20"/>
                <w:lang w:eastAsia="nl-NL"/>
              </w:rPr>
            </w:pPr>
          </w:p>
        </w:tc>
        <w:tc>
          <w:tcPr>
            <w:tcW w:w="703" w:type="dxa"/>
            <w:tcBorders>
              <w:top w:val="single" w:sz="4" w:space="0" w:color="auto"/>
              <w:left w:val="nil"/>
              <w:bottom w:val="single" w:sz="4" w:space="0" w:color="auto"/>
              <w:right w:val="single" w:sz="4" w:space="0" w:color="auto"/>
            </w:tcBorders>
            <w:shd w:val="clear" w:color="auto" w:fill="auto"/>
          </w:tcPr>
          <w:p w14:paraId="04482AC2" w14:textId="77777777" w:rsidR="00DB31B6" w:rsidRDefault="00DB31B6" w:rsidP="00973D6A">
            <w:pPr>
              <w:spacing w:after="0" w:line="240" w:lineRule="auto"/>
              <w:jc w:val="center"/>
              <w:rPr>
                <w:rFonts w:eastAsia="Times New Roman" w:cs="Times New Roman"/>
                <w:color w:val="000000"/>
                <w:sz w:val="20"/>
                <w:szCs w:val="20"/>
                <w:lang w:eastAsia="nl-NL"/>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5F9CF55E" w14:textId="77777777" w:rsidR="00DB31B6" w:rsidRDefault="00DB31B6" w:rsidP="00973D6A">
            <w:pPr>
              <w:spacing w:after="0" w:line="240" w:lineRule="auto"/>
              <w:jc w:val="center"/>
              <w:rPr>
                <w:rFonts w:eastAsia="Times New Roman" w:cs="Times New Roman"/>
                <w:color w:val="000000"/>
                <w:sz w:val="20"/>
                <w:szCs w:val="20"/>
                <w:lang w:eastAsia="nl-NL"/>
              </w:rPr>
            </w:pPr>
          </w:p>
        </w:tc>
        <w:tc>
          <w:tcPr>
            <w:tcW w:w="850" w:type="dxa"/>
            <w:tcBorders>
              <w:top w:val="nil"/>
              <w:left w:val="nil"/>
              <w:bottom w:val="single" w:sz="4" w:space="0" w:color="auto"/>
              <w:right w:val="single" w:sz="4" w:space="0" w:color="auto"/>
            </w:tcBorders>
            <w:shd w:val="clear" w:color="auto" w:fill="BFBFBF" w:themeFill="background1" w:themeFillShade="BF"/>
            <w:noWrap/>
          </w:tcPr>
          <w:p w14:paraId="237E0D63" w14:textId="77777777" w:rsidR="00DB31B6" w:rsidRPr="00960D57" w:rsidRDefault="00DB31B6" w:rsidP="00973D6A">
            <w:pPr>
              <w:spacing w:after="0" w:line="240" w:lineRule="auto"/>
              <w:jc w:val="center"/>
              <w:rPr>
                <w:rFonts w:eastAsia="Times New Roman" w:cs="Times New Roman"/>
                <w:color w:val="000000"/>
                <w:sz w:val="20"/>
                <w:szCs w:val="20"/>
                <w:lang w:eastAsia="nl-NL"/>
              </w:rPr>
            </w:pPr>
          </w:p>
        </w:tc>
      </w:tr>
    </w:tbl>
    <w:p w14:paraId="2EA35115" w14:textId="77777777" w:rsidR="003D58ED" w:rsidRPr="00960D57" w:rsidRDefault="003D58ED" w:rsidP="003D58ED">
      <w:pPr>
        <w:rPr>
          <w:sz w:val="20"/>
          <w:szCs w:val="20"/>
          <w:lang w:eastAsia="zh-CN" w:bidi="hi-IN"/>
        </w:rPr>
      </w:pPr>
    </w:p>
    <w:p w14:paraId="4A6A5564" w14:textId="77777777" w:rsidR="003D58ED" w:rsidRDefault="003D58ED" w:rsidP="00F4448D">
      <w:pPr>
        <w:pStyle w:val="Huisstijl-Kop1"/>
      </w:pPr>
      <w:bookmarkStart w:id="196" w:name="_Toc462344532"/>
      <w:bookmarkStart w:id="197" w:name="_Toc463891876"/>
      <w:bookmarkStart w:id="198" w:name="_Toc25571711"/>
      <w:r>
        <w:lastRenderedPageBreak/>
        <w:t>Stelselinfrastructuur</w:t>
      </w:r>
      <w:r w:rsidR="00D83802">
        <w:t xml:space="preserve"> voor gegevensuitwisseling</w:t>
      </w:r>
      <w:bookmarkEnd w:id="196"/>
      <w:bookmarkEnd w:id="197"/>
      <w:bookmarkEnd w:id="198"/>
    </w:p>
    <w:p w14:paraId="6C5AB118" w14:textId="77777777" w:rsidR="003D58ED" w:rsidRPr="00932712" w:rsidRDefault="00205677" w:rsidP="00F4448D">
      <w:pPr>
        <w:pStyle w:val="Huisstijl-Kop2"/>
      </w:pPr>
      <w:bookmarkStart w:id="199" w:name="_Toc462344533"/>
      <w:bookmarkStart w:id="200" w:name="_Toc463891877"/>
      <w:bookmarkStart w:id="201" w:name="_Toc25571712"/>
      <w:r>
        <w:t>Stelselcatalogus Omgevingswet</w:t>
      </w:r>
      <w:bookmarkEnd w:id="199"/>
      <w:bookmarkEnd w:id="200"/>
      <w:bookmarkEnd w:id="201"/>
    </w:p>
    <w:p w14:paraId="6E48E8C4" w14:textId="77777777" w:rsidR="00B52F2C" w:rsidRPr="00B52F2C" w:rsidRDefault="00B52F2C" w:rsidP="00B52F2C">
      <w:pPr>
        <w:rPr>
          <w:sz w:val="20"/>
          <w:szCs w:val="20"/>
          <w:lang w:eastAsia="zh-CN" w:bidi="hi-IN"/>
        </w:rPr>
      </w:pPr>
      <w:r w:rsidRPr="00B52F2C">
        <w:rPr>
          <w:sz w:val="20"/>
          <w:szCs w:val="20"/>
          <w:lang w:eastAsia="zh-CN" w:bidi="hi-IN"/>
        </w:rPr>
        <w:t xml:space="preserve">De </w:t>
      </w:r>
      <w:r w:rsidR="00205677">
        <w:rPr>
          <w:sz w:val="20"/>
          <w:szCs w:val="20"/>
          <w:lang w:eastAsia="zh-CN" w:bidi="hi-IN"/>
        </w:rPr>
        <w:t>Stelselcatalogus Omgevingswet</w:t>
      </w:r>
      <w:r w:rsidRPr="00B52F2C">
        <w:rPr>
          <w:sz w:val="20"/>
          <w:szCs w:val="20"/>
          <w:lang w:eastAsia="zh-CN" w:bidi="hi-IN"/>
        </w:rPr>
        <w:t xml:space="preserve"> </w:t>
      </w:r>
      <w:r w:rsidR="008252C1">
        <w:rPr>
          <w:sz w:val="20"/>
          <w:szCs w:val="20"/>
          <w:lang w:eastAsia="zh-CN" w:bidi="hi-IN"/>
        </w:rPr>
        <w:t xml:space="preserve">(SOW) </w:t>
      </w:r>
      <w:r w:rsidRPr="00B52F2C">
        <w:rPr>
          <w:sz w:val="20"/>
          <w:szCs w:val="20"/>
          <w:lang w:eastAsia="zh-CN" w:bidi="hi-IN"/>
        </w:rPr>
        <w:t>is de primaire informatiebron voor</w:t>
      </w:r>
      <w:r>
        <w:rPr>
          <w:sz w:val="20"/>
          <w:szCs w:val="20"/>
          <w:lang w:eastAsia="zh-CN" w:bidi="hi-IN"/>
        </w:rPr>
        <w:t xml:space="preserve"> samenhangende</w:t>
      </w:r>
      <w:r w:rsidRPr="00B52F2C">
        <w:rPr>
          <w:sz w:val="20"/>
          <w:szCs w:val="20"/>
          <w:lang w:eastAsia="zh-CN" w:bidi="hi-IN"/>
        </w:rPr>
        <w:t xml:space="preserve"> informatie over </w:t>
      </w:r>
      <w:r w:rsidR="002E7C3A">
        <w:rPr>
          <w:sz w:val="20"/>
          <w:szCs w:val="20"/>
          <w:lang w:eastAsia="zh-CN" w:bidi="hi-IN"/>
        </w:rPr>
        <w:t xml:space="preserve">begrippen die binnen het DSO gebruikt worden, </w:t>
      </w:r>
      <w:r w:rsidRPr="00B52F2C">
        <w:rPr>
          <w:sz w:val="20"/>
          <w:szCs w:val="20"/>
          <w:lang w:eastAsia="zh-CN" w:bidi="hi-IN"/>
        </w:rPr>
        <w:t>welke gegevens</w:t>
      </w:r>
      <w:r w:rsidR="00312921">
        <w:rPr>
          <w:sz w:val="20"/>
          <w:szCs w:val="20"/>
          <w:lang w:eastAsia="zh-CN" w:bidi="hi-IN"/>
        </w:rPr>
        <w:t>verzamelingen</w:t>
      </w:r>
      <w:r w:rsidRPr="00B52F2C">
        <w:rPr>
          <w:sz w:val="20"/>
          <w:szCs w:val="20"/>
          <w:lang w:eastAsia="zh-CN" w:bidi="hi-IN"/>
        </w:rPr>
        <w:t xml:space="preserve"> er </w:t>
      </w:r>
      <w:r w:rsidR="00D664A8">
        <w:rPr>
          <w:sz w:val="20"/>
          <w:szCs w:val="20"/>
          <w:lang w:eastAsia="zh-CN" w:bidi="hi-IN"/>
        </w:rPr>
        <w:t xml:space="preserve">via </w:t>
      </w:r>
      <w:r w:rsidRPr="00B52F2C">
        <w:rPr>
          <w:sz w:val="20"/>
          <w:szCs w:val="20"/>
          <w:lang w:eastAsia="zh-CN" w:bidi="hi-IN"/>
        </w:rPr>
        <w:t xml:space="preserve">het </w:t>
      </w:r>
      <w:r w:rsidR="001F288F">
        <w:rPr>
          <w:sz w:val="20"/>
          <w:szCs w:val="20"/>
          <w:lang w:eastAsia="zh-CN" w:bidi="hi-IN"/>
        </w:rPr>
        <w:t>DSO-LV</w:t>
      </w:r>
      <w:r w:rsidRPr="00B52F2C">
        <w:rPr>
          <w:sz w:val="20"/>
          <w:szCs w:val="20"/>
          <w:lang w:eastAsia="zh-CN" w:bidi="hi-IN"/>
        </w:rPr>
        <w:t xml:space="preserve"> beschikbaar zijn</w:t>
      </w:r>
      <w:r>
        <w:rPr>
          <w:sz w:val="20"/>
          <w:szCs w:val="20"/>
          <w:lang w:eastAsia="zh-CN" w:bidi="hi-IN"/>
        </w:rPr>
        <w:t xml:space="preserve"> (</w:t>
      </w:r>
      <w:r w:rsidR="00D664A8">
        <w:rPr>
          <w:sz w:val="20"/>
          <w:szCs w:val="20"/>
          <w:lang w:eastAsia="zh-CN" w:bidi="hi-IN"/>
        </w:rPr>
        <w:t>gegevens</w:t>
      </w:r>
      <w:r w:rsidR="00B80C4A">
        <w:rPr>
          <w:sz w:val="20"/>
          <w:szCs w:val="20"/>
          <w:lang w:eastAsia="zh-CN" w:bidi="hi-IN"/>
        </w:rPr>
        <w:t>catalogus</w:t>
      </w:r>
      <w:r>
        <w:rPr>
          <w:sz w:val="20"/>
          <w:szCs w:val="20"/>
          <w:lang w:eastAsia="zh-CN" w:bidi="hi-IN"/>
        </w:rPr>
        <w:t>)</w:t>
      </w:r>
      <w:r w:rsidR="008F5954">
        <w:rPr>
          <w:sz w:val="20"/>
          <w:szCs w:val="20"/>
          <w:lang w:eastAsia="zh-CN" w:bidi="hi-IN"/>
        </w:rPr>
        <w:t xml:space="preserve"> </w:t>
      </w:r>
      <w:r>
        <w:rPr>
          <w:sz w:val="20"/>
          <w:szCs w:val="20"/>
          <w:lang w:eastAsia="zh-CN" w:bidi="hi-IN"/>
        </w:rPr>
        <w:t>en waar ze op welke manier te bevragen zijn (</w:t>
      </w:r>
      <w:r w:rsidR="00B80C4A">
        <w:rPr>
          <w:sz w:val="20"/>
          <w:szCs w:val="20"/>
          <w:lang w:eastAsia="zh-CN" w:bidi="hi-IN"/>
        </w:rPr>
        <w:t>servicecatalogus</w:t>
      </w:r>
      <w:r>
        <w:rPr>
          <w:sz w:val="20"/>
          <w:szCs w:val="20"/>
          <w:lang w:eastAsia="zh-CN" w:bidi="hi-IN"/>
        </w:rPr>
        <w:t>)</w:t>
      </w:r>
      <w:r w:rsidRPr="00B52F2C">
        <w:rPr>
          <w:sz w:val="20"/>
          <w:szCs w:val="20"/>
          <w:lang w:eastAsia="zh-CN" w:bidi="hi-IN"/>
        </w:rPr>
        <w:t xml:space="preserve">. </w:t>
      </w:r>
      <w:r>
        <w:rPr>
          <w:sz w:val="20"/>
          <w:szCs w:val="20"/>
          <w:lang w:eastAsia="zh-CN" w:bidi="hi-IN"/>
        </w:rPr>
        <w:t>W</w:t>
      </w:r>
      <w:r w:rsidRPr="008725DD">
        <w:rPr>
          <w:sz w:val="20"/>
          <w:szCs w:val="20"/>
          <w:lang w:eastAsia="zh-CN" w:bidi="hi-IN"/>
        </w:rPr>
        <w:t>etgeving, regels, begrippen</w:t>
      </w:r>
      <w:r>
        <w:rPr>
          <w:sz w:val="20"/>
          <w:szCs w:val="20"/>
          <w:lang w:eastAsia="zh-CN" w:bidi="hi-IN"/>
        </w:rPr>
        <w:t>,</w:t>
      </w:r>
      <w:r w:rsidRPr="008725DD">
        <w:rPr>
          <w:sz w:val="20"/>
          <w:szCs w:val="20"/>
          <w:lang w:eastAsia="zh-CN" w:bidi="hi-IN"/>
        </w:rPr>
        <w:t xml:space="preserve"> </w:t>
      </w:r>
      <w:r>
        <w:rPr>
          <w:sz w:val="20"/>
          <w:szCs w:val="20"/>
          <w:lang w:eastAsia="zh-CN" w:bidi="hi-IN"/>
        </w:rPr>
        <w:t>informatieproducten</w:t>
      </w:r>
      <w:r w:rsidRPr="008725DD">
        <w:rPr>
          <w:sz w:val="20"/>
          <w:szCs w:val="20"/>
          <w:lang w:eastAsia="zh-CN" w:bidi="hi-IN"/>
        </w:rPr>
        <w:t xml:space="preserve"> en </w:t>
      </w:r>
      <w:r w:rsidR="00D664A8">
        <w:rPr>
          <w:sz w:val="20"/>
          <w:szCs w:val="20"/>
          <w:lang w:eastAsia="zh-CN" w:bidi="hi-IN"/>
        </w:rPr>
        <w:t xml:space="preserve">services </w:t>
      </w:r>
      <w:r>
        <w:rPr>
          <w:sz w:val="20"/>
          <w:szCs w:val="20"/>
          <w:lang w:eastAsia="zh-CN" w:bidi="hi-IN"/>
        </w:rPr>
        <w:t>zijn</w:t>
      </w:r>
      <w:r w:rsidRPr="008725DD">
        <w:rPr>
          <w:sz w:val="20"/>
          <w:szCs w:val="20"/>
          <w:lang w:eastAsia="zh-CN" w:bidi="hi-IN"/>
        </w:rPr>
        <w:t xml:space="preserve"> </w:t>
      </w:r>
      <w:r>
        <w:rPr>
          <w:sz w:val="20"/>
          <w:szCs w:val="20"/>
          <w:lang w:eastAsia="zh-CN" w:bidi="hi-IN"/>
        </w:rPr>
        <w:t xml:space="preserve">in de </w:t>
      </w:r>
      <w:r w:rsidR="00205677">
        <w:rPr>
          <w:sz w:val="20"/>
          <w:szCs w:val="20"/>
          <w:lang w:eastAsia="zh-CN" w:bidi="hi-IN"/>
        </w:rPr>
        <w:t>Stelselcatalogus Omgevingswet</w:t>
      </w:r>
      <w:r>
        <w:rPr>
          <w:sz w:val="20"/>
          <w:szCs w:val="20"/>
          <w:lang w:eastAsia="zh-CN" w:bidi="hi-IN"/>
        </w:rPr>
        <w:t xml:space="preserve"> met elkaar</w:t>
      </w:r>
      <w:r w:rsidRPr="008725DD">
        <w:rPr>
          <w:sz w:val="20"/>
          <w:szCs w:val="20"/>
          <w:lang w:eastAsia="zh-CN" w:bidi="hi-IN"/>
        </w:rPr>
        <w:t xml:space="preserve"> verbonden (gelinkt)</w:t>
      </w:r>
      <w:r>
        <w:rPr>
          <w:sz w:val="20"/>
          <w:szCs w:val="20"/>
          <w:lang w:eastAsia="zh-CN" w:bidi="hi-IN"/>
        </w:rPr>
        <w:t xml:space="preserve">. </w:t>
      </w:r>
      <w:r w:rsidR="00D664A8">
        <w:rPr>
          <w:sz w:val="20"/>
          <w:szCs w:val="20"/>
          <w:lang w:eastAsia="zh-CN" w:bidi="hi-IN"/>
        </w:rPr>
        <w:t xml:space="preserve">Daardoor </w:t>
      </w:r>
      <w:r w:rsidRPr="00B52F2C">
        <w:rPr>
          <w:sz w:val="20"/>
          <w:szCs w:val="20"/>
          <w:lang w:eastAsia="zh-CN" w:bidi="hi-IN"/>
        </w:rPr>
        <w:t>kunnen gebruikers gegevens uit het stelsel eenvoudig inpassen in hun eigen werkprocessen.</w:t>
      </w:r>
      <w:r w:rsidR="008725DD" w:rsidRPr="008725DD">
        <w:rPr>
          <w:sz w:val="20"/>
          <w:szCs w:val="20"/>
          <w:lang w:eastAsia="zh-CN" w:bidi="hi-IN"/>
        </w:rPr>
        <w:t xml:space="preserve"> </w:t>
      </w:r>
      <w:r w:rsidR="008725DD">
        <w:rPr>
          <w:sz w:val="20"/>
          <w:szCs w:val="20"/>
          <w:lang w:eastAsia="zh-CN" w:bidi="hi-IN"/>
        </w:rPr>
        <w:t xml:space="preserve">De </w:t>
      </w:r>
      <w:r w:rsidR="00B80C4A">
        <w:rPr>
          <w:sz w:val="20"/>
          <w:szCs w:val="20"/>
          <w:lang w:eastAsia="zh-CN" w:bidi="hi-IN"/>
        </w:rPr>
        <w:t>Stelsel</w:t>
      </w:r>
      <w:r w:rsidR="008725DD">
        <w:rPr>
          <w:sz w:val="20"/>
          <w:szCs w:val="20"/>
          <w:lang w:eastAsia="zh-CN" w:bidi="hi-IN"/>
        </w:rPr>
        <w:t xml:space="preserve">catalogus </w:t>
      </w:r>
      <w:r w:rsidR="00B80C4A">
        <w:rPr>
          <w:sz w:val="20"/>
          <w:szCs w:val="20"/>
          <w:lang w:eastAsia="zh-CN" w:bidi="hi-IN"/>
        </w:rPr>
        <w:t xml:space="preserve">Omgevingswet </w:t>
      </w:r>
      <w:r w:rsidR="008725DD">
        <w:rPr>
          <w:sz w:val="20"/>
          <w:szCs w:val="20"/>
          <w:lang w:eastAsia="zh-CN" w:bidi="hi-IN"/>
        </w:rPr>
        <w:t>kan ook gezien worden als een</w:t>
      </w:r>
      <w:r w:rsidR="008725DD" w:rsidRPr="008725DD">
        <w:rPr>
          <w:sz w:val="20"/>
          <w:szCs w:val="20"/>
          <w:lang w:eastAsia="zh-CN" w:bidi="hi-IN"/>
        </w:rPr>
        <w:t xml:space="preserve"> ‘verwijs</w:t>
      </w:r>
      <w:r w:rsidR="00D664A8">
        <w:rPr>
          <w:sz w:val="20"/>
          <w:szCs w:val="20"/>
          <w:lang w:eastAsia="zh-CN" w:bidi="hi-IN"/>
        </w:rPr>
        <w:t>index</w:t>
      </w:r>
      <w:r w:rsidR="008725DD" w:rsidRPr="008725DD">
        <w:rPr>
          <w:sz w:val="20"/>
          <w:szCs w:val="20"/>
          <w:lang w:eastAsia="zh-CN" w:bidi="hi-IN"/>
        </w:rPr>
        <w:t>’.</w:t>
      </w:r>
      <w:r w:rsidR="008725DD">
        <w:rPr>
          <w:sz w:val="20"/>
          <w:szCs w:val="20"/>
          <w:lang w:eastAsia="zh-CN" w:bidi="hi-IN"/>
        </w:rPr>
        <w:t xml:space="preserve"> </w:t>
      </w:r>
      <w:r w:rsidRPr="00B52F2C">
        <w:rPr>
          <w:sz w:val="20"/>
          <w:szCs w:val="20"/>
          <w:lang w:eastAsia="zh-CN" w:bidi="hi-IN"/>
        </w:rPr>
        <w:t xml:space="preserve">De </w:t>
      </w:r>
      <w:r w:rsidR="00D664A8">
        <w:rPr>
          <w:sz w:val="20"/>
          <w:szCs w:val="20"/>
          <w:lang w:eastAsia="zh-CN" w:bidi="hi-IN"/>
        </w:rPr>
        <w:t xml:space="preserve">gegevens </w:t>
      </w:r>
      <w:r w:rsidRPr="00B52F2C">
        <w:rPr>
          <w:sz w:val="20"/>
          <w:szCs w:val="20"/>
          <w:lang w:eastAsia="zh-CN" w:bidi="hi-IN"/>
        </w:rPr>
        <w:t xml:space="preserve">die de </w:t>
      </w:r>
      <w:r w:rsidR="00D664A8">
        <w:rPr>
          <w:sz w:val="20"/>
          <w:szCs w:val="20"/>
          <w:lang w:eastAsia="zh-CN" w:bidi="hi-IN"/>
        </w:rPr>
        <w:t>Stelsel</w:t>
      </w:r>
      <w:r w:rsidRPr="00B52F2C">
        <w:rPr>
          <w:sz w:val="20"/>
          <w:szCs w:val="20"/>
          <w:lang w:eastAsia="zh-CN" w:bidi="hi-IN"/>
        </w:rPr>
        <w:t xml:space="preserve">catalogus </w:t>
      </w:r>
      <w:r w:rsidR="00D664A8">
        <w:rPr>
          <w:sz w:val="20"/>
          <w:szCs w:val="20"/>
          <w:lang w:eastAsia="zh-CN" w:bidi="hi-IN"/>
        </w:rPr>
        <w:t xml:space="preserve">Omgevingswet bevat </w:t>
      </w:r>
      <w:r w:rsidRPr="00B52F2C">
        <w:rPr>
          <w:sz w:val="20"/>
          <w:szCs w:val="20"/>
          <w:lang w:eastAsia="zh-CN" w:bidi="hi-IN"/>
        </w:rPr>
        <w:t xml:space="preserve">worden ook wel “metagegevens” genoemd: gegevens-over-gegevens. De </w:t>
      </w:r>
      <w:r w:rsidR="00D664A8">
        <w:rPr>
          <w:sz w:val="20"/>
          <w:szCs w:val="20"/>
          <w:lang w:eastAsia="zh-CN" w:bidi="hi-IN"/>
        </w:rPr>
        <w:t>Stelsel</w:t>
      </w:r>
      <w:r w:rsidR="00D664A8" w:rsidRPr="00B52F2C">
        <w:rPr>
          <w:sz w:val="20"/>
          <w:szCs w:val="20"/>
          <w:lang w:eastAsia="zh-CN" w:bidi="hi-IN"/>
        </w:rPr>
        <w:t xml:space="preserve">catalogus </w:t>
      </w:r>
      <w:r w:rsidR="00D664A8">
        <w:rPr>
          <w:sz w:val="20"/>
          <w:szCs w:val="20"/>
          <w:lang w:eastAsia="zh-CN" w:bidi="hi-IN"/>
        </w:rPr>
        <w:t xml:space="preserve">Omgevingswet </w:t>
      </w:r>
      <w:r w:rsidRPr="00B52F2C">
        <w:rPr>
          <w:sz w:val="20"/>
          <w:szCs w:val="20"/>
          <w:lang w:eastAsia="zh-CN" w:bidi="hi-IN"/>
        </w:rPr>
        <w:t xml:space="preserve">is de plaats binnen het </w:t>
      </w:r>
      <w:r w:rsidR="00D664A8">
        <w:rPr>
          <w:sz w:val="20"/>
          <w:szCs w:val="20"/>
          <w:lang w:eastAsia="zh-CN" w:bidi="hi-IN"/>
        </w:rPr>
        <w:t xml:space="preserve">DSO </w:t>
      </w:r>
      <w:r w:rsidRPr="00B52F2C">
        <w:rPr>
          <w:sz w:val="20"/>
          <w:szCs w:val="20"/>
          <w:lang w:eastAsia="zh-CN" w:bidi="hi-IN"/>
        </w:rPr>
        <w:t>waar</w:t>
      </w:r>
      <w:r>
        <w:rPr>
          <w:sz w:val="20"/>
          <w:szCs w:val="20"/>
          <w:lang w:eastAsia="zh-CN" w:bidi="hi-IN"/>
        </w:rPr>
        <w:t xml:space="preserve"> </w:t>
      </w:r>
      <w:r w:rsidRPr="00B52F2C">
        <w:rPr>
          <w:sz w:val="20"/>
          <w:szCs w:val="20"/>
          <w:lang w:eastAsia="zh-CN" w:bidi="hi-IN"/>
        </w:rPr>
        <w:t xml:space="preserve">alle metagegevens </w:t>
      </w:r>
      <w:r w:rsidR="00D664A8">
        <w:rPr>
          <w:sz w:val="20"/>
          <w:szCs w:val="20"/>
          <w:lang w:eastAsia="zh-CN" w:bidi="hi-IN"/>
        </w:rPr>
        <w:t>te vinden zijn</w:t>
      </w:r>
      <w:r w:rsidRPr="00B52F2C">
        <w:rPr>
          <w:sz w:val="20"/>
          <w:szCs w:val="20"/>
          <w:lang w:eastAsia="zh-CN" w:bidi="hi-IN"/>
        </w:rPr>
        <w:t xml:space="preserve">. </w:t>
      </w:r>
      <w:r w:rsidR="00804BA1">
        <w:rPr>
          <w:sz w:val="20"/>
          <w:szCs w:val="20"/>
          <w:lang w:eastAsia="zh-CN" w:bidi="hi-IN"/>
        </w:rPr>
        <w:t>Alle</w:t>
      </w:r>
      <w:r w:rsidRPr="00B52F2C">
        <w:rPr>
          <w:sz w:val="20"/>
          <w:szCs w:val="20"/>
          <w:lang w:eastAsia="zh-CN" w:bidi="hi-IN"/>
        </w:rPr>
        <w:t xml:space="preserve"> gegevens zelf</w:t>
      </w:r>
      <w:r w:rsidR="00BF06B9">
        <w:rPr>
          <w:sz w:val="20"/>
          <w:szCs w:val="20"/>
          <w:lang w:eastAsia="zh-CN" w:bidi="hi-IN"/>
        </w:rPr>
        <w:t xml:space="preserve">, waaronder bijvoorbeeld de toepasbare regels, gegevensverzamelingen, informatieproducten en de </w:t>
      </w:r>
      <w:r w:rsidR="009B2F6E">
        <w:rPr>
          <w:sz w:val="20"/>
          <w:szCs w:val="20"/>
          <w:lang w:eastAsia="zh-CN" w:bidi="hi-IN"/>
        </w:rPr>
        <w:t>OW-Besluiten</w:t>
      </w:r>
      <w:r w:rsidRPr="00B52F2C">
        <w:rPr>
          <w:sz w:val="20"/>
          <w:szCs w:val="20"/>
          <w:lang w:eastAsia="zh-CN" w:bidi="hi-IN"/>
        </w:rPr>
        <w:t xml:space="preserve"> </w:t>
      </w:r>
      <w:r w:rsidR="00D664A8">
        <w:rPr>
          <w:sz w:val="20"/>
          <w:szCs w:val="20"/>
          <w:lang w:eastAsia="zh-CN" w:bidi="hi-IN"/>
        </w:rPr>
        <w:t xml:space="preserve">zijn opgenomen </w:t>
      </w:r>
      <w:r w:rsidRPr="00B52F2C">
        <w:rPr>
          <w:sz w:val="20"/>
          <w:szCs w:val="20"/>
          <w:lang w:eastAsia="zh-CN" w:bidi="hi-IN"/>
        </w:rPr>
        <w:t xml:space="preserve">in </w:t>
      </w:r>
      <w:r w:rsidR="00D664A8">
        <w:rPr>
          <w:sz w:val="20"/>
          <w:szCs w:val="20"/>
          <w:lang w:eastAsia="zh-CN" w:bidi="hi-IN"/>
        </w:rPr>
        <w:t xml:space="preserve">de </w:t>
      </w:r>
      <w:r w:rsidRPr="00B52F2C">
        <w:rPr>
          <w:sz w:val="20"/>
          <w:szCs w:val="20"/>
          <w:lang w:eastAsia="zh-CN" w:bidi="hi-IN"/>
        </w:rPr>
        <w:t xml:space="preserve">andere </w:t>
      </w:r>
      <w:r w:rsidR="00D664A8">
        <w:rPr>
          <w:sz w:val="20"/>
          <w:szCs w:val="20"/>
          <w:lang w:eastAsia="zh-CN" w:bidi="hi-IN"/>
        </w:rPr>
        <w:t>gegevens</w:t>
      </w:r>
      <w:r w:rsidRPr="00B52F2C">
        <w:rPr>
          <w:sz w:val="20"/>
          <w:szCs w:val="20"/>
          <w:lang w:eastAsia="zh-CN" w:bidi="hi-IN"/>
        </w:rPr>
        <w:t xml:space="preserve">voorzieningen </w:t>
      </w:r>
      <w:r w:rsidR="00D664A8">
        <w:rPr>
          <w:sz w:val="20"/>
          <w:szCs w:val="20"/>
          <w:lang w:eastAsia="zh-CN" w:bidi="hi-IN"/>
        </w:rPr>
        <w:t xml:space="preserve">binnen </w:t>
      </w:r>
      <w:r w:rsidRPr="00B52F2C">
        <w:rPr>
          <w:sz w:val="20"/>
          <w:szCs w:val="20"/>
          <w:lang w:eastAsia="zh-CN" w:bidi="hi-IN"/>
        </w:rPr>
        <w:t xml:space="preserve">het </w:t>
      </w:r>
      <w:r>
        <w:rPr>
          <w:sz w:val="20"/>
          <w:szCs w:val="20"/>
          <w:lang w:eastAsia="zh-CN" w:bidi="hi-IN"/>
        </w:rPr>
        <w:t>DSO</w:t>
      </w:r>
      <w:r w:rsidRPr="00B52F2C">
        <w:rPr>
          <w:sz w:val="20"/>
          <w:szCs w:val="20"/>
          <w:lang w:eastAsia="zh-CN" w:bidi="hi-IN"/>
        </w:rPr>
        <w:t xml:space="preserve">. </w:t>
      </w:r>
    </w:p>
    <w:tbl>
      <w:tblPr>
        <w:tblW w:w="8869" w:type="dxa"/>
        <w:tblInd w:w="57" w:type="dxa"/>
        <w:tblLayout w:type="fixed"/>
        <w:tblCellMar>
          <w:left w:w="70" w:type="dxa"/>
          <w:right w:w="70" w:type="dxa"/>
        </w:tblCellMar>
        <w:tblLook w:val="04A0" w:firstRow="1" w:lastRow="0" w:firstColumn="1" w:lastColumn="0" w:noHBand="0" w:noVBand="1"/>
      </w:tblPr>
      <w:tblGrid>
        <w:gridCol w:w="931"/>
        <w:gridCol w:w="5953"/>
        <w:gridCol w:w="709"/>
        <w:gridCol w:w="567"/>
        <w:gridCol w:w="709"/>
      </w:tblGrid>
      <w:tr w:rsidR="00DB31B6" w:rsidRPr="00932712" w14:paraId="154E6347" w14:textId="77777777" w:rsidTr="006B169D">
        <w:trPr>
          <w:trHeight w:val="20"/>
        </w:trPr>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7E169B90" w14:textId="77777777" w:rsidR="00DB31B6" w:rsidRPr="00932712" w:rsidRDefault="00DB31B6" w:rsidP="00C452DC">
            <w:pPr>
              <w:spacing w:after="0" w:line="240" w:lineRule="auto"/>
              <w:rPr>
                <w:rFonts w:eastAsia="Times New Roman" w:cs="Times New Roman"/>
                <w:color w:val="000000"/>
                <w:sz w:val="20"/>
                <w:szCs w:val="20"/>
                <w:lang w:eastAsia="nl-NL"/>
              </w:rPr>
            </w:pPr>
            <w:r w:rsidRPr="00932712">
              <w:rPr>
                <w:rFonts w:eastAsia="Times New Roman" w:cs="Times New Roman"/>
                <w:color w:val="000000"/>
                <w:sz w:val="20"/>
                <w:szCs w:val="20"/>
                <w:lang w:eastAsia="nl-NL"/>
              </w:rPr>
              <w:t>Nr</w:t>
            </w:r>
          </w:p>
        </w:tc>
        <w:tc>
          <w:tcPr>
            <w:tcW w:w="5953" w:type="dxa"/>
            <w:tcBorders>
              <w:top w:val="single" w:sz="4" w:space="0" w:color="auto"/>
              <w:left w:val="nil"/>
              <w:bottom w:val="single" w:sz="4" w:space="0" w:color="auto"/>
              <w:right w:val="single" w:sz="4" w:space="0" w:color="auto"/>
            </w:tcBorders>
            <w:shd w:val="clear" w:color="auto" w:fill="E7E6E6" w:themeFill="background2"/>
            <w:hideMark/>
          </w:tcPr>
          <w:p w14:paraId="445AE6F6" w14:textId="77777777" w:rsidR="00DB31B6" w:rsidRPr="00932712" w:rsidRDefault="00DB31B6" w:rsidP="00097F6B">
            <w:pPr>
              <w:spacing w:after="0" w:line="240" w:lineRule="auto"/>
              <w:rPr>
                <w:rFonts w:eastAsia="Times New Roman" w:cs="Times New Roman"/>
                <w:color w:val="000000"/>
                <w:sz w:val="20"/>
                <w:szCs w:val="20"/>
                <w:lang w:eastAsia="nl-NL"/>
              </w:rPr>
            </w:pPr>
            <w:r w:rsidRPr="00932712">
              <w:rPr>
                <w:rFonts w:eastAsia="Times New Roman" w:cs="Times New Roman"/>
                <w:color w:val="000000"/>
                <w:sz w:val="20"/>
                <w:szCs w:val="20"/>
                <w:lang w:eastAsia="nl-NL"/>
              </w:rPr>
              <w:t>Eis</w:t>
            </w:r>
          </w:p>
        </w:tc>
        <w:tc>
          <w:tcPr>
            <w:tcW w:w="709" w:type="dxa"/>
            <w:tcBorders>
              <w:top w:val="single" w:sz="4" w:space="0" w:color="auto"/>
              <w:left w:val="nil"/>
              <w:bottom w:val="single" w:sz="4" w:space="0" w:color="auto"/>
              <w:right w:val="single" w:sz="4" w:space="0" w:color="auto"/>
            </w:tcBorders>
            <w:shd w:val="clear" w:color="auto" w:fill="E7E6E6" w:themeFill="background2"/>
          </w:tcPr>
          <w:p w14:paraId="6E5B4AC0" w14:textId="77777777" w:rsidR="00DB31B6" w:rsidRPr="00BA3786" w:rsidRDefault="00DB31B6"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Wet</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14:paraId="3F4F8A5B" w14:textId="77777777" w:rsidR="00DB31B6" w:rsidRPr="00BA3786" w:rsidRDefault="00DB31B6"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Visie</w:t>
            </w:r>
          </w:p>
        </w:tc>
        <w:tc>
          <w:tcPr>
            <w:tcW w:w="709" w:type="dxa"/>
            <w:tcBorders>
              <w:top w:val="single" w:sz="4" w:space="0" w:color="auto"/>
              <w:left w:val="nil"/>
              <w:bottom w:val="single" w:sz="4" w:space="0" w:color="auto"/>
              <w:right w:val="single" w:sz="4" w:space="0" w:color="auto"/>
            </w:tcBorders>
            <w:shd w:val="clear" w:color="auto" w:fill="E7E6E6" w:themeFill="background2"/>
            <w:noWrap/>
            <w:hideMark/>
          </w:tcPr>
          <w:p w14:paraId="697BA065" w14:textId="77777777" w:rsidR="00DB31B6" w:rsidRDefault="00DB31B6" w:rsidP="00DD440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Basis</w:t>
            </w:r>
          </w:p>
          <w:p w14:paraId="46C52CA4" w14:textId="77777777" w:rsidR="00DB31B6" w:rsidRPr="00932712" w:rsidRDefault="00DB31B6" w:rsidP="00DD440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niveau</w:t>
            </w:r>
          </w:p>
        </w:tc>
      </w:tr>
      <w:tr w:rsidR="00DB31B6" w:rsidRPr="00765E21" w14:paraId="1560073C" w14:textId="77777777" w:rsidTr="00771F0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7B434A25" w14:textId="77777777" w:rsidR="00DB31B6" w:rsidRPr="00E36B99" w:rsidRDefault="00DB31B6" w:rsidP="001E5E68">
            <w:pPr>
              <w:spacing w:after="0" w:line="240" w:lineRule="auto"/>
              <w:jc w:val="right"/>
              <w:rPr>
                <w:color w:val="000000"/>
                <w:sz w:val="20"/>
              </w:rPr>
            </w:pPr>
            <w:r w:rsidRPr="00E36B99">
              <w:rPr>
                <w:color w:val="000000"/>
                <w:sz w:val="20"/>
              </w:rPr>
              <w:t>SOW01</w:t>
            </w:r>
          </w:p>
        </w:tc>
        <w:tc>
          <w:tcPr>
            <w:tcW w:w="5953" w:type="dxa"/>
            <w:tcBorders>
              <w:top w:val="single" w:sz="4" w:space="0" w:color="auto"/>
              <w:left w:val="nil"/>
              <w:bottom w:val="single" w:sz="4" w:space="0" w:color="auto"/>
              <w:right w:val="single" w:sz="4" w:space="0" w:color="auto"/>
            </w:tcBorders>
            <w:shd w:val="clear" w:color="auto" w:fill="auto"/>
          </w:tcPr>
          <w:p w14:paraId="5F8065D9" w14:textId="77777777" w:rsidR="00DB31B6" w:rsidRPr="00E36B99" w:rsidRDefault="00765E21" w:rsidP="001E5E68">
            <w:pPr>
              <w:spacing w:after="0" w:line="240" w:lineRule="auto"/>
              <w:rPr>
                <w:color w:val="000000"/>
                <w:sz w:val="20"/>
              </w:rPr>
            </w:pPr>
            <w:r w:rsidRPr="00E36B99">
              <w:rPr>
                <w:color w:val="000000"/>
                <w:sz w:val="20"/>
              </w:rPr>
              <w:t>Opgenomen in Global Content Raamwerk</w:t>
            </w:r>
          </w:p>
        </w:tc>
        <w:tc>
          <w:tcPr>
            <w:tcW w:w="709" w:type="dxa"/>
            <w:tcBorders>
              <w:top w:val="single" w:sz="4" w:space="0" w:color="auto"/>
              <w:left w:val="nil"/>
              <w:bottom w:val="single" w:sz="4" w:space="0" w:color="auto"/>
              <w:right w:val="single" w:sz="4" w:space="0" w:color="auto"/>
            </w:tcBorders>
            <w:shd w:val="clear" w:color="auto" w:fill="auto"/>
          </w:tcPr>
          <w:p w14:paraId="5BD03223" w14:textId="77777777" w:rsidR="00DB31B6" w:rsidRPr="00E36B99" w:rsidRDefault="00DB31B6" w:rsidP="001E5E68">
            <w:pPr>
              <w:spacing w:after="0"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204FAA" w14:textId="77777777" w:rsidR="00DB31B6" w:rsidRPr="00E36B99" w:rsidRDefault="00DB31B6" w:rsidP="001E5E68">
            <w:pPr>
              <w:spacing w:after="0"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tcPr>
          <w:p w14:paraId="3B9D1CA0" w14:textId="77777777" w:rsidR="00DB31B6" w:rsidRPr="00E36B99" w:rsidRDefault="00DB31B6" w:rsidP="001E5E68">
            <w:pPr>
              <w:spacing w:after="0" w:line="240" w:lineRule="auto"/>
              <w:jc w:val="center"/>
              <w:rPr>
                <w:color w:val="000000"/>
                <w:sz w:val="20"/>
              </w:rPr>
            </w:pPr>
          </w:p>
        </w:tc>
      </w:tr>
      <w:tr w:rsidR="009C6C3E" w:rsidRPr="00932712" w14:paraId="00753928" w14:textId="77777777" w:rsidTr="00FF7953">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20024BDC" w14:textId="77777777" w:rsidR="00600B3E" w:rsidRPr="00E36B99" w:rsidRDefault="00600B3E" w:rsidP="00097F6B">
            <w:pPr>
              <w:spacing w:after="0" w:line="240" w:lineRule="auto"/>
              <w:jc w:val="right"/>
              <w:rPr>
                <w:color w:val="000000"/>
                <w:sz w:val="20"/>
              </w:rPr>
            </w:pPr>
            <w:r w:rsidRPr="00E36B99">
              <w:rPr>
                <w:rFonts w:eastAsia="Times New Roman" w:cs="Times New Roman"/>
                <w:color w:val="000000"/>
                <w:sz w:val="20"/>
                <w:szCs w:val="20"/>
                <w:lang w:eastAsia="nl-NL"/>
              </w:rPr>
              <w:t>SOW01a</w:t>
            </w:r>
          </w:p>
        </w:tc>
        <w:tc>
          <w:tcPr>
            <w:tcW w:w="5953" w:type="dxa"/>
            <w:tcBorders>
              <w:top w:val="single" w:sz="4" w:space="0" w:color="auto"/>
              <w:left w:val="nil"/>
              <w:bottom w:val="single" w:sz="4" w:space="0" w:color="auto"/>
              <w:right w:val="single" w:sz="4" w:space="0" w:color="auto"/>
            </w:tcBorders>
            <w:shd w:val="clear" w:color="auto" w:fill="auto"/>
          </w:tcPr>
          <w:p w14:paraId="13250034" w14:textId="77777777" w:rsidR="006C5778" w:rsidRPr="00E36B99" w:rsidRDefault="00600B3E" w:rsidP="00B07FAC">
            <w:pPr>
              <w:spacing w:after="0" w:line="240" w:lineRule="auto"/>
              <w:rPr>
                <w:color w:val="000000"/>
                <w:sz w:val="20"/>
              </w:rPr>
            </w:pPr>
            <w:r w:rsidRPr="00E36B99">
              <w:rPr>
                <w:color w:val="000000"/>
                <w:sz w:val="20"/>
              </w:rPr>
              <w:t xml:space="preserve">In de Stelselcatalogus Omgevingswet (SOW) </w:t>
            </w:r>
            <w:r w:rsidR="0080481B">
              <w:rPr>
                <w:color w:val="000000"/>
                <w:sz w:val="20"/>
              </w:rPr>
              <w:t xml:space="preserve">kunnen </w:t>
            </w:r>
            <w:r w:rsidR="00765E21" w:rsidRPr="00765E21">
              <w:rPr>
                <w:color w:val="000000"/>
                <w:sz w:val="20"/>
              </w:rPr>
              <w:t>begrippen</w:t>
            </w:r>
            <w:r w:rsidR="009A7736" w:rsidRPr="00765E21">
              <w:rPr>
                <w:color w:val="000000"/>
                <w:sz w:val="20"/>
              </w:rPr>
              <w:t xml:space="preserve"> </w:t>
            </w:r>
            <w:r w:rsidR="00280FA7" w:rsidRPr="00765E21">
              <w:rPr>
                <w:rFonts w:eastAsia="Times New Roman" w:cs="Times New Roman"/>
                <w:color w:val="000000"/>
                <w:sz w:val="20"/>
                <w:szCs w:val="20"/>
                <w:lang w:eastAsia="nl-NL"/>
              </w:rPr>
              <w:t>opgenomen en ontsloten</w:t>
            </w:r>
            <w:r w:rsidR="00280FA7" w:rsidRPr="00E36B99">
              <w:rPr>
                <w:rFonts w:eastAsia="Times New Roman" w:cs="Times New Roman"/>
                <w:color w:val="000000"/>
                <w:sz w:val="20"/>
                <w:szCs w:val="20"/>
                <w:lang w:eastAsia="nl-NL"/>
              </w:rPr>
              <w:t xml:space="preserve"> </w:t>
            </w:r>
            <w:r w:rsidR="00CC74E9" w:rsidRPr="00E36B99">
              <w:rPr>
                <w:rFonts w:eastAsia="Times New Roman" w:cs="Times New Roman"/>
                <w:color w:val="000000"/>
                <w:sz w:val="20"/>
                <w:szCs w:val="20"/>
                <w:lang w:eastAsia="nl-NL"/>
              </w:rPr>
              <w:t>worden</w:t>
            </w:r>
            <w:r w:rsidR="006C5778" w:rsidRPr="00E36B99">
              <w:rPr>
                <w:rFonts w:eastAsia="Times New Roman" w:cs="Times New Roman"/>
                <w:color w:val="000000"/>
                <w:sz w:val="20"/>
                <w:szCs w:val="20"/>
                <w:lang w:eastAsia="nl-NL"/>
              </w:rPr>
              <w:t>.</w:t>
            </w:r>
          </w:p>
        </w:tc>
        <w:tc>
          <w:tcPr>
            <w:tcW w:w="709" w:type="dxa"/>
            <w:tcBorders>
              <w:top w:val="single" w:sz="4" w:space="0" w:color="auto"/>
              <w:left w:val="nil"/>
              <w:bottom w:val="single" w:sz="4" w:space="0" w:color="auto"/>
              <w:right w:val="single" w:sz="4" w:space="0" w:color="auto"/>
            </w:tcBorders>
            <w:shd w:val="clear" w:color="auto" w:fill="auto"/>
          </w:tcPr>
          <w:p w14:paraId="0D859719" w14:textId="77777777" w:rsidR="00600B3E" w:rsidRPr="00E36B99" w:rsidRDefault="00600B3E" w:rsidP="00C452DC">
            <w:pPr>
              <w:spacing w:after="0" w:line="240" w:lineRule="auto"/>
              <w:jc w:val="center"/>
              <w:rPr>
                <w:color w:val="000000"/>
                <w:sz w:val="20"/>
              </w:rPr>
            </w:pPr>
            <w:r w:rsidRPr="00E36B99">
              <w:rPr>
                <w:color w:val="000000"/>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024324" w14:textId="77777777" w:rsidR="00600B3E" w:rsidRPr="00E36B99" w:rsidRDefault="00600B3E" w:rsidP="00C452DC">
            <w:pPr>
              <w:spacing w:after="0" w:line="240" w:lineRule="auto"/>
              <w:jc w:val="center"/>
              <w:rPr>
                <w:color w:val="000000"/>
                <w:sz w:val="20"/>
              </w:rPr>
            </w:pPr>
            <w:r w:rsidRPr="00E36B99">
              <w:rPr>
                <w:color w:val="000000"/>
                <w:sz w:val="20"/>
              </w:rPr>
              <w:t>[C1]</w:t>
            </w:r>
          </w:p>
          <w:p w14:paraId="46D6AA99" w14:textId="77777777" w:rsidR="00600B3E" w:rsidRPr="00E36B99" w:rsidRDefault="00600B3E" w:rsidP="00C452DC">
            <w:pPr>
              <w:spacing w:after="0" w:line="240" w:lineRule="auto"/>
              <w:jc w:val="center"/>
              <w:rPr>
                <w:color w:val="000000"/>
                <w:sz w:val="20"/>
              </w:rPr>
            </w:pPr>
            <w:r w:rsidRPr="00E36B99">
              <w:rPr>
                <w:color w:val="000000"/>
                <w:sz w:val="20"/>
              </w:rPr>
              <w:t>5.2</w:t>
            </w:r>
          </w:p>
          <w:p w14:paraId="345B865A" w14:textId="77777777" w:rsidR="00600B3E" w:rsidRPr="00E36B99" w:rsidRDefault="00600B3E" w:rsidP="00C452DC">
            <w:pPr>
              <w:spacing w:after="0" w:line="240" w:lineRule="auto"/>
              <w:jc w:val="center"/>
              <w:rPr>
                <w:color w:val="000000"/>
                <w:sz w:val="20"/>
              </w:rPr>
            </w:pPr>
            <w:r w:rsidRPr="00E36B99">
              <w:rPr>
                <w:color w:val="000000"/>
                <w:sz w:val="20"/>
              </w:rPr>
              <w:t>TF</w:t>
            </w:r>
          </w:p>
        </w:tc>
        <w:tc>
          <w:tcPr>
            <w:tcW w:w="709" w:type="dxa"/>
            <w:tcBorders>
              <w:top w:val="single" w:sz="4" w:space="0" w:color="auto"/>
              <w:left w:val="nil"/>
              <w:right w:val="single" w:sz="4" w:space="0" w:color="auto"/>
            </w:tcBorders>
            <w:shd w:val="clear" w:color="auto" w:fill="auto"/>
            <w:noWrap/>
          </w:tcPr>
          <w:p w14:paraId="363DEB36" w14:textId="77777777" w:rsidR="00FB676A" w:rsidRPr="00E36B99" w:rsidRDefault="00600B3E" w:rsidP="00DD4409">
            <w:pPr>
              <w:spacing w:after="0" w:line="240" w:lineRule="auto"/>
              <w:jc w:val="center"/>
              <w:rPr>
                <w:color w:val="000000"/>
                <w:sz w:val="20"/>
              </w:rPr>
            </w:pPr>
            <w:r w:rsidRPr="00765E21">
              <w:rPr>
                <w:rFonts w:eastAsia="Times New Roman" w:cs="Times New Roman"/>
                <w:color w:val="000000"/>
                <w:sz w:val="20"/>
                <w:szCs w:val="20"/>
                <w:lang w:eastAsia="nl-NL"/>
              </w:rPr>
              <w:t>J</w:t>
            </w:r>
          </w:p>
        </w:tc>
      </w:tr>
      <w:tr w:rsidR="009C6C3E" w:rsidRPr="00932712" w14:paraId="36FF906E" w14:textId="77777777" w:rsidTr="00FF7953">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2C1E7266" w14:textId="77777777" w:rsidR="00600B3E" w:rsidRPr="00E36B99" w:rsidRDefault="00600B3E" w:rsidP="00B84176">
            <w:pPr>
              <w:spacing w:after="0" w:line="240" w:lineRule="auto"/>
              <w:jc w:val="right"/>
              <w:rPr>
                <w:rFonts w:eastAsia="Times New Roman" w:cs="Times New Roman"/>
                <w:color w:val="000000"/>
                <w:sz w:val="20"/>
                <w:szCs w:val="20"/>
                <w:lang w:eastAsia="nl-NL"/>
              </w:rPr>
            </w:pPr>
            <w:r w:rsidRPr="00E36B99">
              <w:rPr>
                <w:rFonts w:eastAsia="Times New Roman" w:cs="Times New Roman"/>
                <w:color w:val="000000"/>
                <w:sz w:val="20"/>
                <w:szCs w:val="20"/>
                <w:lang w:eastAsia="nl-NL"/>
              </w:rPr>
              <w:t>SOW01b</w:t>
            </w:r>
          </w:p>
        </w:tc>
        <w:tc>
          <w:tcPr>
            <w:tcW w:w="5953" w:type="dxa"/>
            <w:tcBorders>
              <w:top w:val="single" w:sz="4" w:space="0" w:color="auto"/>
              <w:left w:val="nil"/>
              <w:bottom w:val="single" w:sz="4" w:space="0" w:color="auto"/>
              <w:right w:val="single" w:sz="4" w:space="0" w:color="auto"/>
            </w:tcBorders>
            <w:shd w:val="clear" w:color="auto" w:fill="auto"/>
          </w:tcPr>
          <w:p w14:paraId="271775BE" w14:textId="77777777" w:rsidR="00600B3E" w:rsidRPr="00E36B99" w:rsidRDefault="00600B3E" w:rsidP="00B84176">
            <w:pPr>
              <w:spacing w:after="0" w:line="240" w:lineRule="auto"/>
              <w:rPr>
                <w:rFonts w:eastAsia="Times New Roman" w:cs="Times New Roman"/>
                <w:color w:val="000000"/>
                <w:sz w:val="20"/>
                <w:szCs w:val="20"/>
                <w:lang w:eastAsia="nl-NL"/>
              </w:rPr>
            </w:pPr>
            <w:r w:rsidRPr="00E36B99">
              <w:rPr>
                <w:rFonts w:eastAsia="Times New Roman" w:cs="Times New Roman"/>
                <w:color w:val="000000"/>
                <w:sz w:val="20"/>
                <w:szCs w:val="20"/>
                <w:lang w:eastAsia="nl-NL"/>
              </w:rPr>
              <w:t xml:space="preserve">In de Stelselcatalogus Omgevingswet (SOW) onderdeel Gegevenscatalogus zijn tenminste die begrippen </w:t>
            </w:r>
            <w:r w:rsidR="00280FA7" w:rsidRPr="00E36B99">
              <w:rPr>
                <w:rFonts w:eastAsia="Times New Roman" w:cs="Times New Roman"/>
                <w:color w:val="000000"/>
                <w:sz w:val="20"/>
                <w:szCs w:val="20"/>
                <w:lang w:eastAsia="nl-NL"/>
              </w:rPr>
              <w:t xml:space="preserve">ontsloten </w:t>
            </w:r>
            <w:r w:rsidRPr="00E36B99">
              <w:rPr>
                <w:rFonts w:eastAsia="Times New Roman" w:cs="Times New Roman"/>
                <w:color w:val="000000"/>
                <w:sz w:val="20"/>
                <w:szCs w:val="20"/>
                <w:lang w:eastAsia="nl-NL"/>
              </w:rPr>
              <w:t>die functioneren als de ‘ophanghaakjes’ voor (</w:t>
            </w:r>
            <w:r w:rsidR="00804BA1" w:rsidRPr="00E36B99">
              <w:rPr>
                <w:rFonts w:eastAsia="Times New Roman" w:cs="Times New Roman"/>
                <w:color w:val="000000"/>
                <w:sz w:val="20"/>
                <w:szCs w:val="20"/>
                <w:lang w:eastAsia="nl-NL"/>
              </w:rPr>
              <w:t>decentrale</w:t>
            </w:r>
            <w:r w:rsidRPr="00E36B99">
              <w:rPr>
                <w:rFonts w:eastAsia="Times New Roman" w:cs="Times New Roman"/>
                <w:color w:val="000000"/>
                <w:sz w:val="20"/>
                <w:szCs w:val="20"/>
                <w:lang w:eastAsia="nl-NL"/>
              </w:rPr>
              <w:t>) toepasbare regels.</w:t>
            </w:r>
          </w:p>
          <w:p w14:paraId="4A0CD253" w14:textId="77777777" w:rsidR="00600B3E" w:rsidRPr="00E36B99" w:rsidRDefault="00600B3E" w:rsidP="00B84176">
            <w:pPr>
              <w:spacing w:after="0" w:line="240" w:lineRule="auto"/>
              <w:rPr>
                <w:rFonts w:eastAsia="Times New Roman" w:cs="Times New Roman"/>
                <w:color w:val="000000"/>
                <w:sz w:val="20"/>
                <w:szCs w:val="20"/>
                <w:lang w:eastAsia="nl-NL"/>
              </w:rPr>
            </w:pPr>
          </w:p>
          <w:p w14:paraId="68EDA99B" w14:textId="77777777" w:rsidR="00600B3E" w:rsidRPr="00E36B99" w:rsidRDefault="00600B3E" w:rsidP="00B84176">
            <w:pPr>
              <w:spacing w:after="0" w:line="240" w:lineRule="auto"/>
              <w:rPr>
                <w:rFonts w:eastAsia="Times New Roman" w:cs="Times New Roman"/>
                <w:color w:val="000000"/>
                <w:sz w:val="20"/>
                <w:szCs w:val="20"/>
                <w:lang w:eastAsia="nl-NL"/>
              </w:rPr>
            </w:pPr>
            <w:r w:rsidRPr="00E36B99">
              <w:rPr>
                <w:rFonts w:eastAsia="Times New Roman" w:cs="Times New Roman"/>
                <w:color w:val="000000"/>
                <w:sz w:val="20"/>
                <w:szCs w:val="20"/>
                <w:lang w:eastAsia="nl-NL"/>
              </w:rPr>
              <w:t xml:space="preserve">NB: Toepasbare </w:t>
            </w:r>
            <w:r w:rsidR="00CC74E9" w:rsidRPr="00E36B99">
              <w:rPr>
                <w:rFonts w:eastAsia="Times New Roman" w:cs="Times New Roman"/>
                <w:color w:val="000000"/>
                <w:sz w:val="20"/>
                <w:szCs w:val="20"/>
                <w:lang w:eastAsia="nl-NL"/>
              </w:rPr>
              <w:t>regels (</w:t>
            </w:r>
            <w:r w:rsidR="005D46EA" w:rsidRPr="00E36B99">
              <w:rPr>
                <w:rFonts w:eastAsia="Times New Roman" w:cs="Times New Roman"/>
                <w:color w:val="000000"/>
                <w:sz w:val="20"/>
                <w:szCs w:val="20"/>
                <w:lang w:eastAsia="nl-NL"/>
              </w:rPr>
              <w:t>incl. functionele structuur)</w:t>
            </w:r>
            <w:r w:rsidRPr="00E36B99">
              <w:rPr>
                <w:rFonts w:eastAsia="Times New Roman" w:cs="Times New Roman"/>
                <w:color w:val="000000"/>
                <w:sz w:val="20"/>
                <w:szCs w:val="20"/>
                <w:lang w:eastAsia="nl-NL"/>
              </w:rPr>
              <w:t xml:space="preserve"> maken geen onderdeel uit van de SOW maar hebben hun eigen gegevensvoorziening.</w:t>
            </w:r>
          </w:p>
        </w:tc>
        <w:tc>
          <w:tcPr>
            <w:tcW w:w="709" w:type="dxa"/>
            <w:tcBorders>
              <w:top w:val="single" w:sz="4" w:space="0" w:color="auto"/>
              <w:left w:val="nil"/>
              <w:bottom w:val="single" w:sz="4" w:space="0" w:color="auto"/>
              <w:right w:val="single" w:sz="4" w:space="0" w:color="auto"/>
            </w:tcBorders>
            <w:shd w:val="clear" w:color="auto" w:fill="auto"/>
          </w:tcPr>
          <w:p w14:paraId="0090939A" w14:textId="77777777" w:rsidR="00600B3E" w:rsidRPr="00E36B99" w:rsidRDefault="00600B3E" w:rsidP="00B84176">
            <w:pPr>
              <w:spacing w:after="0" w:line="240" w:lineRule="auto"/>
              <w:jc w:val="center"/>
              <w:rPr>
                <w:rFonts w:eastAsia="Times New Roman" w:cs="Times New Roman"/>
                <w:color w:val="000000"/>
                <w:sz w:val="20"/>
                <w:szCs w:val="20"/>
                <w:lang w:eastAsia="nl-NL"/>
              </w:rPr>
            </w:pPr>
            <w:r w:rsidRPr="00E36B99">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7B2AD3" w14:textId="77777777" w:rsidR="00600B3E" w:rsidRPr="00E36B99" w:rsidRDefault="00600B3E" w:rsidP="00B84176">
            <w:pPr>
              <w:spacing w:after="0" w:line="240" w:lineRule="auto"/>
              <w:jc w:val="center"/>
              <w:rPr>
                <w:rFonts w:eastAsia="Times New Roman" w:cs="Times New Roman"/>
                <w:color w:val="000000"/>
                <w:sz w:val="20"/>
                <w:szCs w:val="20"/>
                <w:lang w:eastAsia="nl-NL"/>
              </w:rPr>
            </w:pPr>
            <w:r w:rsidRPr="00E36B99">
              <w:rPr>
                <w:rFonts w:eastAsia="Times New Roman" w:cs="Times New Roman"/>
                <w:color w:val="000000"/>
                <w:sz w:val="20"/>
                <w:szCs w:val="20"/>
                <w:lang w:eastAsia="nl-NL"/>
              </w:rPr>
              <w:t>[C1]</w:t>
            </w:r>
          </w:p>
          <w:p w14:paraId="2126BD1E" w14:textId="77777777" w:rsidR="00600B3E" w:rsidRPr="00E36B99" w:rsidRDefault="00600B3E" w:rsidP="00B84176">
            <w:pPr>
              <w:spacing w:after="0" w:line="240" w:lineRule="auto"/>
              <w:jc w:val="center"/>
              <w:rPr>
                <w:rFonts w:eastAsia="Times New Roman" w:cs="Times New Roman"/>
                <w:color w:val="000000"/>
                <w:sz w:val="20"/>
                <w:szCs w:val="20"/>
                <w:lang w:eastAsia="nl-NL"/>
              </w:rPr>
            </w:pPr>
            <w:r w:rsidRPr="00E36B99">
              <w:rPr>
                <w:rFonts w:eastAsia="Times New Roman" w:cs="Times New Roman"/>
                <w:color w:val="000000"/>
                <w:sz w:val="20"/>
                <w:szCs w:val="20"/>
                <w:lang w:eastAsia="nl-NL"/>
              </w:rPr>
              <w:t>5.2</w:t>
            </w:r>
          </w:p>
          <w:p w14:paraId="6631EC62" w14:textId="77777777" w:rsidR="00600B3E" w:rsidRPr="00E36B99" w:rsidRDefault="00600B3E" w:rsidP="00B84176">
            <w:pPr>
              <w:spacing w:after="0" w:line="240" w:lineRule="auto"/>
              <w:jc w:val="center"/>
              <w:rPr>
                <w:rFonts w:eastAsia="Times New Roman" w:cs="Times New Roman"/>
                <w:color w:val="000000"/>
                <w:sz w:val="20"/>
                <w:szCs w:val="20"/>
                <w:lang w:eastAsia="nl-NL"/>
              </w:rPr>
            </w:pPr>
          </w:p>
        </w:tc>
        <w:tc>
          <w:tcPr>
            <w:tcW w:w="709" w:type="dxa"/>
            <w:tcBorders>
              <w:left w:val="nil"/>
              <w:bottom w:val="single" w:sz="4" w:space="0" w:color="auto"/>
              <w:right w:val="single" w:sz="4" w:space="0" w:color="auto"/>
            </w:tcBorders>
            <w:shd w:val="clear" w:color="auto" w:fill="auto"/>
            <w:noWrap/>
          </w:tcPr>
          <w:p w14:paraId="24464631" w14:textId="77777777" w:rsidR="00FB676A" w:rsidRPr="00E36B99" w:rsidRDefault="00600B3E" w:rsidP="00B84176">
            <w:pPr>
              <w:spacing w:after="0" w:line="240" w:lineRule="auto"/>
              <w:jc w:val="center"/>
              <w:rPr>
                <w:rFonts w:eastAsia="Times New Roman" w:cs="Times New Roman"/>
                <w:color w:val="000000"/>
                <w:sz w:val="20"/>
                <w:szCs w:val="20"/>
                <w:lang w:eastAsia="nl-NL"/>
              </w:rPr>
            </w:pPr>
            <w:r w:rsidRPr="00E36B99">
              <w:rPr>
                <w:rFonts w:eastAsia="Times New Roman" w:cs="Times New Roman"/>
                <w:color w:val="000000"/>
                <w:sz w:val="20"/>
                <w:szCs w:val="20"/>
                <w:lang w:eastAsia="nl-NL"/>
              </w:rPr>
              <w:t>J</w:t>
            </w:r>
          </w:p>
        </w:tc>
      </w:tr>
      <w:tr w:rsidR="006B3657" w:rsidRPr="00932712" w14:paraId="433E7FE8" w14:textId="77777777" w:rsidTr="00771F0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0554A282" w14:textId="77777777" w:rsidR="006B3657" w:rsidRPr="00E36B99" w:rsidRDefault="006B3657" w:rsidP="00B84176">
            <w:pPr>
              <w:spacing w:after="0" w:line="240" w:lineRule="auto"/>
              <w:jc w:val="right"/>
              <w:rPr>
                <w:rFonts w:eastAsia="Times New Roman" w:cs="Times New Roman"/>
                <w:color w:val="000000"/>
                <w:sz w:val="20"/>
                <w:szCs w:val="20"/>
                <w:lang w:eastAsia="nl-NL"/>
              </w:rPr>
            </w:pPr>
            <w:r w:rsidRPr="00E36B99">
              <w:rPr>
                <w:rFonts w:eastAsia="Times New Roman" w:cs="Times New Roman"/>
                <w:color w:val="000000"/>
                <w:sz w:val="20"/>
                <w:szCs w:val="20"/>
                <w:lang w:eastAsia="nl-NL"/>
              </w:rPr>
              <w:t>SOW01c</w:t>
            </w:r>
          </w:p>
        </w:tc>
        <w:tc>
          <w:tcPr>
            <w:tcW w:w="5953" w:type="dxa"/>
            <w:tcBorders>
              <w:top w:val="single" w:sz="4" w:space="0" w:color="auto"/>
              <w:left w:val="nil"/>
              <w:bottom w:val="single" w:sz="4" w:space="0" w:color="auto"/>
              <w:right w:val="single" w:sz="4" w:space="0" w:color="auto"/>
            </w:tcBorders>
            <w:shd w:val="clear" w:color="auto" w:fill="auto"/>
          </w:tcPr>
          <w:p w14:paraId="1AEB00D6" w14:textId="77777777" w:rsidR="006B3657" w:rsidRPr="00E36B99" w:rsidRDefault="006B3657" w:rsidP="00B84176">
            <w:pPr>
              <w:spacing w:after="0" w:line="240" w:lineRule="auto"/>
              <w:rPr>
                <w:rFonts w:eastAsia="Times New Roman" w:cs="Times New Roman"/>
                <w:color w:val="000000"/>
                <w:sz w:val="20"/>
                <w:szCs w:val="20"/>
                <w:lang w:eastAsia="nl-NL"/>
              </w:rPr>
            </w:pPr>
            <w:r w:rsidRPr="00E36B99">
              <w:rPr>
                <w:rFonts w:eastAsia="Times New Roman" w:cs="Times New Roman"/>
                <w:color w:val="000000"/>
                <w:sz w:val="20"/>
                <w:szCs w:val="20"/>
                <w:lang w:eastAsia="nl-NL"/>
              </w:rPr>
              <w:t xml:space="preserve">Het is mogelijk om </w:t>
            </w:r>
            <w:r w:rsidR="00B4254E" w:rsidRPr="00E36B99">
              <w:rPr>
                <w:rFonts w:eastAsia="Times New Roman" w:cs="Times New Roman"/>
                <w:color w:val="000000"/>
                <w:sz w:val="20"/>
                <w:szCs w:val="20"/>
                <w:lang w:eastAsia="nl-NL"/>
              </w:rPr>
              <w:t>begrippen</w:t>
            </w:r>
            <w:r w:rsidRPr="00E36B99">
              <w:rPr>
                <w:rFonts w:eastAsia="Times New Roman" w:cs="Times New Roman"/>
                <w:color w:val="000000"/>
                <w:sz w:val="20"/>
                <w:szCs w:val="20"/>
                <w:lang w:eastAsia="nl-NL"/>
              </w:rPr>
              <w:t xml:space="preserve"> automatisch vanuit OW-Besluiten toe te voegen aan de SOW (‘harvesten’). Daarbij worden de definities van gelijke begrippen van hetzelfde bevoegde gezag vervangen (met </w:t>
            </w:r>
            <w:r w:rsidR="006B2EAB" w:rsidRPr="00E36B99">
              <w:rPr>
                <w:rFonts w:eastAsia="Times New Roman" w:cs="Times New Roman"/>
                <w:color w:val="000000"/>
                <w:sz w:val="20"/>
                <w:szCs w:val="20"/>
                <w:lang w:eastAsia="nl-NL"/>
              </w:rPr>
              <w:t>inachtneming</w:t>
            </w:r>
            <w:r w:rsidRPr="00E36B99">
              <w:rPr>
                <w:rFonts w:eastAsia="Times New Roman" w:cs="Times New Roman"/>
                <w:color w:val="000000"/>
                <w:sz w:val="20"/>
                <w:szCs w:val="20"/>
                <w:lang w:eastAsia="nl-NL"/>
              </w:rPr>
              <w:t xml:space="preserve"> van versiebeheer).</w:t>
            </w:r>
          </w:p>
        </w:tc>
        <w:tc>
          <w:tcPr>
            <w:tcW w:w="709" w:type="dxa"/>
            <w:tcBorders>
              <w:top w:val="single" w:sz="4" w:space="0" w:color="auto"/>
              <w:left w:val="nil"/>
              <w:bottom w:val="single" w:sz="4" w:space="0" w:color="auto"/>
              <w:right w:val="single" w:sz="4" w:space="0" w:color="auto"/>
            </w:tcBorders>
            <w:shd w:val="clear" w:color="auto" w:fill="auto"/>
          </w:tcPr>
          <w:p w14:paraId="448BE0A4" w14:textId="77777777" w:rsidR="006B3657" w:rsidRPr="00E36B99" w:rsidRDefault="006B3657" w:rsidP="00B84176">
            <w:pPr>
              <w:spacing w:after="0" w:line="240" w:lineRule="auto"/>
              <w:jc w:val="center"/>
              <w:rPr>
                <w:rFonts w:eastAsia="Times New Roman" w:cs="Times New Roman"/>
                <w:color w:val="000000"/>
                <w:sz w:val="20"/>
                <w:szCs w:val="20"/>
                <w:lang w:eastAsia="nl-NL"/>
              </w:rPr>
            </w:pPr>
            <w:r w:rsidRPr="00E36B99">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35D7AF" w14:textId="77777777" w:rsidR="006B3657" w:rsidRPr="00E36B99" w:rsidRDefault="006B3657" w:rsidP="00B84176">
            <w:pPr>
              <w:spacing w:after="0" w:line="240" w:lineRule="auto"/>
              <w:jc w:val="center"/>
              <w:rPr>
                <w:rFonts w:eastAsia="Times New Roman" w:cs="Times New Roman"/>
                <w:color w:val="000000"/>
                <w:sz w:val="20"/>
                <w:szCs w:val="20"/>
                <w:lang w:eastAsia="nl-NL"/>
              </w:rPr>
            </w:pPr>
            <w:r w:rsidRPr="00E36B99">
              <w:rPr>
                <w:rFonts w:eastAsia="Times New Roman" w:cs="Times New Roman"/>
                <w:color w:val="000000"/>
                <w:sz w:val="20"/>
                <w:szCs w:val="20"/>
                <w:lang w:eastAsia="nl-NL"/>
              </w:rPr>
              <w:t>[C1]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tcPr>
          <w:p w14:paraId="3DA021D3" w14:textId="77777777" w:rsidR="00946F4B" w:rsidRPr="00E36B99" w:rsidRDefault="006B3657" w:rsidP="00B84176">
            <w:pPr>
              <w:spacing w:after="0" w:line="240" w:lineRule="auto"/>
              <w:jc w:val="center"/>
              <w:rPr>
                <w:rFonts w:eastAsia="Times New Roman" w:cs="Times New Roman"/>
                <w:color w:val="000000"/>
                <w:sz w:val="20"/>
                <w:szCs w:val="20"/>
                <w:lang w:eastAsia="nl-NL"/>
              </w:rPr>
            </w:pPr>
            <w:r w:rsidRPr="00E36B99">
              <w:rPr>
                <w:rFonts w:eastAsia="Times New Roman" w:cs="Times New Roman"/>
                <w:color w:val="000000"/>
                <w:sz w:val="20"/>
                <w:szCs w:val="20"/>
                <w:lang w:eastAsia="nl-NL"/>
              </w:rPr>
              <w:t>N</w:t>
            </w:r>
          </w:p>
        </w:tc>
      </w:tr>
      <w:tr w:rsidR="00DB31B6" w:rsidRPr="00932712" w14:paraId="2F644AB5" w14:textId="77777777" w:rsidTr="00FF7953">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FBDC278" w14:textId="77777777" w:rsidR="00DB31B6" w:rsidRPr="00932712" w:rsidRDefault="00DB31B6" w:rsidP="00752EA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SOW02</w:t>
            </w:r>
          </w:p>
        </w:tc>
        <w:tc>
          <w:tcPr>
            <w:tcW w:w="5953" w:type="dxa"/>
            <w:tcBorders>
              <w:top w:val="single" w:sz="4" w:space="0" w:color="auto"/>
              <w:left w:val="nil"/>
              <w:bottom w:val="single" w:sz="4" w:space="0" w:color="auto"/>
              <w:right w:val="single" w:sz="4" w:space="0" w:color="auto"/>
            </w:tcBorders>
            <w:shd w:val="clear" w:color="auto" w:fill="auto"/>
            <w:hideMark/>
          </w:tcPr>
          <w:p w14:paraId="3DDA519B" w14:textId="77777777" w:rsidR="00DB31B6" w:rsidRPr="00932712" w:rsidRDefault="00DB31B6" w:rsidP="00B07FAC">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Begrippen: De SOW / Gegevenscatalogus biedt de mogelijkheid begrippen aan elkaar te relateren. Tenminste de mogelijkheid om synoniemen en hiërarchie (bovenliggende en onderliggende) van de begrippen vast te leggen en te raadplegen. </w:t>
            </w:r>
          </w:p>
        </w:tc>
        <w:tc>
          <w:tcPr>
            <w:tcW w:w="709" w:type="dxa"/>
            <w:tcBorders>
              <w:top w:val="single" w:sz="4" w:space="0" w:color="auto"/>
              <w:left w:val="nil"/>
              <w:bottom w:val="single" w:sz="4" w:space="0" w:color="auto"/>
              <w:right w:val="single" w:sz="4" w:space="0" w:color="auto"/>
            </w:tcBorders>
            <w:shd w:val="clear" w:color="auto" w:fill="auto"/>
          </w:tcPr>
          <w:p w14:paraId="7B79833E" w14:textId="77777777" w:rsidR="00DB31B6" w:rsidRDefault="00DB31B6"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ACDCDA" w14:textId="77777777" w:rsidR="00DB31B6" w:rsidRDefault="00DB31B6" w:rsidP="00E611A3">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[C1]</w:t>
            </w:r>
          </w:p>
          <w:p w14:paraId="25A196CD" w14:textId="77777777" w:rsidR="00DB31B6" w:rsidRDefault="00DB31B6" w:rsidP="00E611A3">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5.4.1</w:t>
            </w:r>
          </w:p>
        </w:tc>
        <w:tc>
          <w:tcPr>
            <w:tcW w:w="709" w:type="dxa"/>
            <w:tcBorders>
              <w:top w:val="single" w:sz="4" w:space="0" w:color="auto"/>
              <w:left w:val="nil"/>
              <w:bottom w:val="single" w:sz="4" w:space="0" w:color="auto"/>
              <w:right w:val="single" w:sz="4" w:space="0" w:color="auto"/>
            </w:tcBorders>
            <w:shd w:val="clear" w:color="auto" w:fill="auto"/>
            <w:noWrap/>
            <w:hideMark/>
          </w:tcPr>
          <w:p w14:paraId="4322F6D6" w14:textId="77777777" w:rsidR="00FB676A" w:rsidRPr="00932712" w:rsidRDefault="00DB31B6" w:rsidP="00DD440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DB31B6" w:rsidRPr="00932712" w14:paraId="6E0F9A51" w14:textId="77777777" w:rsidTr="00FF7953">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3592C8DD" w14:textId="77777777" w:rsidR="00DB31B6" w:rsidRDefault="00DB31B6" w:rsidP="00752EA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SOW03</w:t>
            </w:r>
          </w:p>
        </w:tc>
        <w:tc>
          <w:tcPr>
            <w:tcW w:w="5953" w:type="dxa"/>
            <w:tcBorders>
              <w:top w:val="single" w:sz="4" w:space="0" w:color="auto"/>
              <w:left w:val="nil"/>
              <w:bottom w:val="single" w:sz="4" w:space="0" w:color="auto"/>
              <w:right w:val="single" w:sz="4" w:space="0" w:color="auto"/>
            </w:tcBorders>
            <w:shd w:val="clear" w:color="auto" w:fill="auto"/>
          </w:tcPr>
          <w:p w14:paraId="5B308839" w14:textId="77777777" w:rsidR="00DB31B6" w:rsidRDefault="00DB31B6" w:rsidP="00A059E0">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Informatiemodellen:</w:t>
            </w:r>
          </w:p>
          <w:p w14:paraId="6FE6C68D" w14:textId="77777777" w:rsidR="00DB31B6" w:rsidDel="00752EAE" w:rsidRDefault="00DB31B6" w:rsidP="00B07FAC">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De SOW / Gegevenscatalogus biedt de mogelijkheid om informatiemodellen die de structuur van de gegevensverzamelingen beschrijven vast te leggen en te raadplegen. </w:t>
            </w:r>
          </w:p>
        </w:tc>
        <w:tc>
          <w:tcPr>
            <w:tcW w:w="709" w:type="dxa"/>
            <w:tcBorders>
              <w:top w:val="single" w:sz="4" w:space="0" w:color="auto"/>
              <w:left w:val="nil"/>
              <w:bottom w:val="single" w:sz="4" w:space="0" w:color="auto"/>
              <w:right w:val="single" w:sz="4" w:space="0" w:color="auto"/>
            </w:tcBorders>
            <w:shd w:val="clear" w:color="auto" w:fill="auto"/>
          </w:tcPr>
          <w:p w14:paraId="035BF2E2" w14:textId="77777777" w:rsidR="00DB31B6" w:rsidRDefault="00DB31B6"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816BB0" w14:textId="77777777" w:rsidR="00DB31B6" w:rsidRDefault="00DB31B6"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[C1]</w:t>
            </w:r>
          </w:p>
          <w:p w14:paraId="750D49DA" w14:textId="77777777" w:rsidR="00DB31B6" w:rsidRDefault="00DB31B6"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5.4.1</w:t>
            </w:r>
          </w:p>
        </w:tc>
        <w:tc>
          <w:tcPr>
            <w:tcW w:w="709" w:type="dxa"/>
            <w:tcBorders>
              <w:top w:val="single" w:sz="4" w:space="0" w:color="auto"/>
              <w:left w:val="nil"/>
              <w:bottom w:val="single" w:sz="4" w:space="0" w:color="auto"/>
              <w:right w:val="single" w:sz="4" w:space="0" w:color="auto"/>
            </w:tcBorders>
            <w:shd w:val="clear" w:color="auto" w:fill="auto"/>
            <w:noWrap/>
          </w:tcPr>
          <w:p w14:paraId="19D72769" w14:textId="77777777" w:rsidR="000F2A15" w:rsidRDefault="00DB31B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DB31B6" w:rsidRPr="00932712" w14:paraId="674E1389" w14:textId="77777777" w:rsidTr="00FF7953">
        <w:trPr>
          <w:trHeight w:val="20"/>
        </w:trPr>
        <w:tc>
          <w:tcPr>
            <w:tcW w:w="931" w:type="dxa"/>
            <w:tcBorders>
              <w:top w:val="nil"/>
              <w:left w:val="single" w:sz="4" w:space="0" w:color="auto"/>
              <w:bottom w:val="single" w:sz="4" w:space="0" w:color="auto"/>
              <w:right w:val="single" w:sz="4" w:space="0" w:color="auto"/>
            </w:tcBorders>
            <w:shd w:val="clear" w:color="auto" w:fill="auto"/>
            <w:noWrap/>
            <w:hideMark/>
          </w:tcPr>
          <w:p w14:paraId="67A017F3" w14:textId="77777777" w:rsidR="00DB31B6" w:rsidRPr="00932712" w:rsidRDefault="00DB31B6" w:rsidP="00752EAE">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SOW04</w:t>
            </w:r>
          </w:p>
        </w:tc>
        <w:tc>
          <w:tcPr>
            <w:tcW w:w="5953" w:type="dxa"/>
            <w:tcBorders>
              <w:top w:val="nil"/>
              <w:left w:val="nil"/>
              <w:bottom w:val="single" w:sz="4" w:space="0" w:color="auto"/>
              <w:right w:val="single" w:sz="4" w:space="0" w:color="auto"/>
            </w:tcBorders>
            <w:shd w:val="clear" w:color="auto" w:fill="auto"/>
            <w:hideMark/>
          </w:tcPr>
          <w:p w14:paraId="03C3AF4E" w14:textId="77777777" w:rsidR="00DB31B6" w:rsidRDefault="00DB31B6" w:rsidP="00A059E0">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Gegevensverzamelingen:</w:t>
            </w:r>
          </w:p>
          <w:p w14:paraId="0528F7A4" w14:textId="77777777" w:rsidR="00DB31B6" w:rsidRPr="00932712" w:rsidRDefault="00DB31B6" w:rsidP="00B07FAC">
            <w:pPr>
              <w:spacing w:after="0" w:line="240" w:lineRule="auto"/>
              <w:rPr>
                <w:rFonts w:eastAsia="Times New Roman" w:cs="Times New Roman"/>
                <w:color w:val="000000"/>
                <w:sz w:val="20"/>
                <w:szCs w:val="20"/>
                <w:lang w:eastAsia="nl-NL"/>
              </w:rPr>
            </w:pPr>
            <w:r w:rsidRPr="0018630C">
              <w:rPr>
                <w:rFonts w:eastAsia="Times New Roman" w:cs="Times New Roman"/>
                <w:color w:val="000000"/>
                <w:sz w:val="20"/>
                <w:szCs w:val="20"/>
                <w:u w:val="single"/>
                <w:lang w:eastAsia="nl-NL"/>
              </w:rPr>
              <w:t>Eenieder</w:t>
            </w:r>
            <w:r w:rsidRPr="00932712">
              <w:rPr>
                <w:rFonts w:eastAsia="Times New Roman" w:cs="Times New Roman"/>
                <w:color w:val="000000"/>
                <w:sz w:val="20"/>
                <w:szCs w:val="20"/>
                <w:lang w:eastAsia="nl-NL"/>
              </w:rPr>
              <w:t xml:space="preserve"> kan </w:t>
            </w:r>
            <w:r>
              <w:rPr>
                <w:rFonts w:eastAsia="Times New Roman" w:cs="Times New Roman"/>
                <w:color w:val="000000"/>
                <w:sz w:val="20"/>
                <w:szCs w:val="20"/>
                <w:lang w:eastAsia="nl-NL"/>
              </w:rPr>
              <w:t>via</w:t>
            </w:r>
            <w:r w:rsidRPr="00932712">
              <w:rPr>
                <w:rFonts w:eastAsia="Times New Roman" w:cs="Times New Roman"/>
                <w:color w:val="000000"/>
                <w:sz w:val="20"/>
                <w:szCs w:val="20"/>
                <w:lang w:eastAsia="nl-NL"/>
              </w:rPr>
              <w:t xml:space="preserve"> de </w:t>
            </w:r>
            <w:r>
              <w:rPr>
                <w:rFonts w:eastAsia="Times New Roman" w:cs="Times New Roman"/>
                <w:color w:val="000000"/>
                <w:sz w:val="20"/>
                <w:szCs w:val="20"/>
                <w:lang w:eastAsia="nl-NL"/>
              </w:rPr>
              <w:t>Stelselcatalogus Omgevingswet</w:t>
            </w:r>
            <w:r w:rsidRPr="00932712">
              <w:rPr>
                <w:rFonts w:eastAsia="Times New Roman" w:cs="Times New Roman"/>
                <w:color w:val="000000"/>
                <w:sz w:val="20"/>
                <w:szCs w:val="20"/>
                <w:lang w:eastAsia="nl-NL"/>
              </w:rPr>
              <w:t xml:space="preserve"> beschrijvingen</w:t>
            </w:r>
            <w:r>
              <w:rPr>
                <w:rFonts w:eastAsia="Times New Roman" w:cs="Times New Roman"/>
                <w:color w:val="000000"/>
                <w:sz w:val="20"/>
                <w:szCs w:val="20"/>
                <w:lang w:eastAsia="nl-NL"/>
              </w:rPr>
              <w:t xml:space="preserve"> (metadata)</w:t>
            </w:r>
            <w:r w:rsidRPr="00932712">
              <w:rPr>
                <w:rFonts w:eastAsia="Times New Roman" w:cs="Times New Roman"/>
                <w:color w:val="000000"/>
                <w:sz w:val="20"/>
                <w:szCs w:val="20"/>
                <w:lang w:eastAsia="nl-NL"/>
              </w:rPr>
              <w:t xml:space="preserve"> vinden van alle </w:t>
            </w:r>
            <w:r>
              <w:rPr>
                <w:rFonts w:eastAsia="Times New Roman" w:cs="Times New Roman"/>
                <w:color w:val="000000"/>
                <w:sz w:val="20"/>
                <w:szCs w:val="20"/>
                <w:lang w:eastAsia="nl-NL"/>
              </w:rPr>
              <w:t xml:space="preserve">informatieproducten en </w:t>
            </w:r>
            <w:r w:rsidRPr="00932712">
              <w:rPr>
                <w:rFonts w:eastAsia="Times New Roman" w:cs="Times New Roman"/>
                <w:color w:val="000000"/>
                <w:sz w:val="20"/>
                <w:szCs w:val="20"/>
                <w:lang w:eastAsia="nl-NL"/>
              </w:rPr>
              <w:t>gegevens</w:t>
            </w:r>
            <w:r>
              <w:rPr>
                <w:rFonts w:eastAsia="Times New Roman" w:cs="Times New Roman"/>
                <w:color w:val="000000"/>
                <w:sz w:val="20"/>
                <w:szCs w:val="20"/>
                <w:lang w:eastAsia="nl-NL"/>
              </w:rPr>
              <w:t>verzamelingen</w:t>
            </w:r>
            <w:r w:rsidRPr="00932712">
              <w:rPr>
                <w:rFonts w:eastAsia="Times New Roman" w:cs="Times New Roman"/>
                <w:color w:val="000000"/>
                <w:sz w:val="20"/>
                <w:szCs w:val="20"/>
                <w:lang w:eastAsia="nl-NL"/>
              </w:rPr>
              <w:t xml:space="preserve"> over de fysieke leefomgeving</w:t>
            </w:r>
            <w:r>
              <w:rPr>
                <w:rFonts w:eastAsia="Times New Roman" w:cs="Times New Roman"/>
                <w:color w:val="000000"/>
                <w:sz w:val="20"/>
                <w:szCs w:val="20"/>
                <w:lang w:eastAsia="nl-NL"/>
              </w:rPr>
              <w:t xml:space="preserve"> die via de leveranciers van omgevingsinformatie beschikbaar worden gesteld. </w:t>
            </w:r>
          </w:p>
        </w:tc>
        <w:tc>
          <w:tcPr>
            <w:tcW w:w="709" w:type="dxa"/>
            <w:tcBorders>
              <w:top w:val="single" w:sz="4" w:space="0" w:color="auto"/>
              <w:left w:val="nil"/>
              <w:bottom w:val="single" w:sz="4" w:space="0" w:color="auto"/>
              <w:right w:val="single" w:sz="4" w:space="0" w:color="auto"/>
            </w:tcBorders>
            <w:shd w:val="clear" w:color="auto" w:fill="auto"/>
          </w:tcPr>
          <w:p w14:paraId="0FB0F9D1" w14:textId="77777777" w:rsidR="00DB31B6" w:rsidRDefault="00DB31B6"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6C72FD" w14:textId="77777777" w:rsidR="00DB31B6" w:rsidRDefault="00DB31B6" w:rsidP="00E611A3">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[A4]</w:t>
            </w:r>
          </w:p>
          <w:p w14:paraId="4283FFE5" w14:textId="77777777" w:rsidR="00DB31B6" w:rsidRDefault="00DB31B6" w:rsidP="00E611A3">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5.4.1</w:t>
            </w:r>
          </w:p>
        </w:tc>
        <w:tc>
          <w:tcPr>
            <w:tcW w:w="709" w:type="dxa"/>
            <w:tcBorders>
              <w:top w:val="single" w:sz="4" w:space="0" w:color="auto"/>
              <w:left w:val="nil"/>
              <w:bottom w:val="single" w:sz="4" w:space="0" w:color="auto"/>
              <w:right w:val="single" w:sz="4" w:space="0" w:color="auto"/>
            </w:tcBorders>
            <w:shd w:val="clear" w:color="auto" w:fill="auto"/>
            <w:noWrap/>
            <w:hideMark/>
          </w:tcPr>
          <w:p w14:paraId="5CFCBF91" w14:textId="77777777" w:rsidR="000F2A15" w:rsidRDefault="00DB31B6">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DB31B6" w:rsidRPr="00932712" w14:paraId="719DD879" w14:textId="77777777" w:rsidTr="000869E1">
        <w:trPr>
          <w:trHeight w:val="20"/>
        </w:trPr>
        <w:tc>
          <w:tcPr>
            <w:tcW w:w="931" w:type="dxa"/>
            <w:tcBorders>
              <w:top w:val="nil"/>
              <w:left w:val="single" w:sz="4" w:space="0" w:color="auto"/>
              <w:bottom w:val="single" w:sz="4" w:space="0" w:color="auto"/>
              <w:right w:val="single" w:sz="4" w:space="0" w:color="auto"/>
            </w:tcBorders>
            <w:shd w:val="clear" w:color="auto" w:fill="auto"/>
            <w:noWrap/>
            <w:hideMark/>
          </w:tcPr>
          <w:p w14:paraId="39506442" w14:textId="77777777" w:rsidR="00DB31B6" w:rsidRPr="00932712" w:rsidRDefault="00DB31B6" w:rsidP="006976DF">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SOW05</w:t>
            </w:r>
          </w:p>
        </w:tc>
        <w:tc>
          <w:tcPr>
            <w:tcW w:w="5953" w:type="dxa"/>
            <w:tcBorders>
              <w:top w:val="nil"/>
              <w:left w:val="nil"/>
              <w:bottom w:val="single" w:sz="4" w:space="0" w:color="auto"/>
              <w:right w:val="single" w:sz="4" w:space="0" w:color="auto"/>
            </w:tcBorders>
            <w:shd w:val="clear" w:color="auto" w:fill="auto"/>
            <w:hideMark/>
          </w:tcPr>
          <w:p w14:paraId="5C230A9F" w14:textId="77777777" w:rsidR="00DB31B6" w:rsidRPr="00932712" w:rsidRDefault="00DB31B6" w:rsidP="00A059E0">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De SOW/Producten en dienstencatalogus biedt de mogelijkheid </w:t>
            </w:r>
            <w:r w:rsidRPr="003374AC">
              <w:rPr>
                <w:rFonts w:eastAsia="Times New Roman" w:cs="Times New Roman"/>
                <w:color w:val="000000"/>
                <w:sz w:val="20"/>
                <w:szCs w:val="20"/>
                <w:lang w:eastAsia="nl-NL"/>
              </w:rPr>
              <w:t xml:space="preserve">om producten </w:t>
            </w:r>
            <w:r>
              <w:rPr>
                <w:rFonts w:eastAsia="Times New Roman" w:cs="Times New Roman"/>
                <w:color w:val="000000"/>
                <w:sz w:val="20"/>
                <w:szCs w:val="20"/>
                <w:lang w:eastAsia="nl-NL"/>
              </w:rPr>
              <w:t xml:space="preserve">en </w:t>
            </w:r>
            <w:r w:rsidRPr="003374AC">
              <w:rPr>
                <w:rFonts w:eastAsia="Times New Roman" w:cs="Times New Roman"/>
                <w:color w:val="000000"/>
                <w:sz w:val="20"/>
                <w:szCs w:val="20"/>
                <w:lang w:eastAsia="nl-NL"/>
              </w:rPr>
              <w:t xml:space="preserve">diensten (waaronder </w:t>
            </w:r>
            <w:r w:rsidR="00047182">
              <w:rPr>
                <w:rFonts w:eastAsia="Times New Roman" w:cs="Times New Roman"/>
                <w:color w:val="000000"/>
                <w:sz w:val="20"/>
                <w:szCs w:val="20"/>
                <w:lang w:eastAsia="nl-NL"/>
              </w:rPr>
              <w:t>web</w:t>
            </w:r>
            <w:r w:rsidR="00047182" w:rsidRPr="003374AC">
              <w:rPr>
                <w:rFonts w:eastAsia="Times New Roman" w:cs="Times New Roman"/>
                <w:color w:val="000000"/>
                <w:sz w:val="20"/>
                <w:szCs w:val="20"/>
                <w:lang w:eastAsia="nl-NL"/>
              </w:rPr>
              <w:t>services</w:t>
            </w:r>
            <w:r w:rsidRPr="003374AC">
              <w:rPr>
                <w:rFonts w:eastAsia="Times New Roman" w:cs="Times New Roman"/>
                <w:color w:val="000000"/>
                <w:sz w:val="20"/>
                <w:szCs w:val="20"/>
                <w:lang w:eastAsia="nl-NL"/>
              </w:rPr>
              <w:t>),</w:t>
            </w:r>
            <w:r>
              <w:rPr>
                <w:rFonts w:eastAsia="Times New Roman" w:cs="Times New Roman"/>
                <w:color w:val="000000"/>
                <w:sz w:val="20"/>
                <w:szCs w:val="20"/>
                <w:lang w:eastAsia="nl-NL"/>
              </w:rPr>
              <w:t xml:space="preserve"> vast te leggen en te raadplegen</w:t>
            </w:r>
            <w:r w:rsidRPr="003374AC">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 xml:space="preserve">De technische beschrijvingen van de </w:t>
            </w:r>
            <w:r w:rsidR="009C1DC0">
              <w:rPr>
                <w:rFonts w:eastAsia="Times New Roman" w:cs="Times New Roman"/>
                <w:color w:val="000000"/>
                <w:sz w:val="20"/>
                <w:szCs w:val="20"/>
                <w:lang w:eastAsia="nl-NL"/>
              </w:rPr>
              <w:t>web services</w:t>
            </w:r>
            <w:r>
              <w:rPr>
                <w:rFonts w:eastAsia="Times New Roman" w:cs="Times New Roman"/>
                <w:color w:val="000000"/>
                <w:sz w:val="20"/>
                <w:szCs w:val="20"/>
                <w:lang w:eastAsia="nl-NL"/>
              </w:rPr>
              <w:t xml:space="preserve"> kunnen in het SOW/Serviceregister worden vastgelegd en geraadpleegd</w:t>
            </w:r>
          </w:p>
        </w:tc>
        <w:tc>
          <w:tcPr>
            <w:tcW w:w="709" w:type="dxa"/>
            <w:tcBorders>
              <w:top w:val="single" w:sz="4" w:space="0" w:color="auto"/>
              <w:left w:val="nil"/>
              <w:bottom w:val="single" w:sz="4" w:space="0" w:color="auto"/>
              <w:right w:val="single" w:sz="4" w:space="0" w:color="auto"/>
            </w:tcBorders>
            <w:shd w:val="clear" w:color="auto" w:fill="auto"/>
          </w:tcPr>
          <w:p w14:paraId="475B5D03" w14:textId="77777777" w:rsidR="00DB31B6" w:rsidRPr="00932712"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0C2178" w14:textId="77777777" w:rsidR="00DB31B6"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[C3]</w:t>
            </w:r>
          </w:p>
          <w:p w14:paraId="476CC937" w14:textId="77777777" w:rsidR="00DB31B6" w:rsidRPr="00932712"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5.4.1</w:t>
            </w:r>
          </w:p>
        </w:tc>
        <w:tc>
          <w:tcPr>
            <w:tcW w:w="709" w:type="dxa"/>
            <w:tcBorders>
              <w:top w:val="nil"/>
              <w:left w:val="nil"/>
              <w:bottom w:val="single" w:sz="4" w:space="0" w:color="auto"/>
              <w:right w:val="single" w:sz="4" w:space="0" w:color="auto"/>
            </w:tcBorders>
            <w:shd w:val="clear" w:color="auto" w:fill="BFBFBF" w:themeFill="background1" w:themeFillShade="BF"/>
            <w:noWrap/>
            <w:hideMark/>
          </w:tcPr>
          <w:p w14:paraId="33702DE7" w14:textId="77777777" w:rsidR="00946F4B" w:rsidRPr="00932712" w:rsidRDefault="00DB31B6" w:rsidP="00DD440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DB31B6" w:rsidRPr="00932712" w14:paraId="169E3279" w14:textId="77777777" w:rsidTr="000869E1">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F8686D4" w14:textId="77777777" w:rsidR="00DB31B6" w:rsidRDefault="00DB31B6" w:rsidP="005B401F">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SOW06</w:t>
            </w:r>
          </w:p>
        </w:tc>
        <w:tc>
          <w:tcPr>
            <w:tcW w:w="5953" w:type="dxa"/>
            <w:tcBorders>
              <w:top w:val="single" w:sz="4" w:space="0" w:color="auto"/>
              <w:left w:val="nil"/>
              <w:bottom w:val="single" w:sz="4" w:space="0" w:color="auto"/>
              <w:right w:val="single" w:sz="4" w:space="0" w:color="auto"/>
            </w:tcBorders>
            <w:shd w:val="clear" w:color="auto" w:fill="auto"/>
            <w:hideMark/>
          </w:tcPr>
          <w:p w14:paraId="76EF4A01" w14:textId="77777777" w:rsidR="00DB31B6" w:rsidRPr="00932712" w:rsidRDefault="00DB31B6" w:rsidP="005B401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De SOW / Onderzoeksrapportenindex biedt de mogelijkheid om relevante onderzoeksrapporten vast te leggen en te raadplegen. De bij een vergunningaanvraag of melding meegeleverde metadata van de relevante onderzoeksrapporten wordt vastgelegd in de Onderzoeksrapportenindex en kan daarbij verwijzen naar een als </w:t>
            </w:r>
            <w:r>
              <w:rPr>
                <w:rFonts w:eastAsia="Times New Roman" w:cs="Times New Roman"/>
                <w:color w:val="000000"/>
                <w:sz w:val="20"/>
                <w:szCs w:val="20"/>
                <w:lang w:eastAsia="nl-NL"/>
              </w:rPr>
              <w:lastRenderedPageBreak/>
              <w:t>zodanig aangemerkte bijlage van een melding of vergunningaanvraag ofwel naar een externe bron (buiten het DSO)</w:t>
            </w:r>
          </w:p>
        </w:tc>
        <w:tc>
          <w:tcPr>
            <w:tcW w:w="709" w:type="dxa"/>
            <w:tcBorders>
              <w:top w:val="single" w:sz="4" w:space="0" w:color="auto"/>
              <w:left w:val="nil"/>
              <w:bottom w:val="single" w:sz="4" w:space="0" w:color="auto"/>
              <w:right w:val="single" w:sz="4" w:space="0" w:color="auto"/>
            </w:tcBorders>
            <w:shd w:val="clear" w:color="auto" w:fill="auto"/>
          </w:tcPr>
          <w:p w14:paraId="54F70425" w14:textId="77777777" w:rsidR="00DB31B6" w:rsidRPr="00932712" w:rsidRDefault="00DB31B6" w:rsidP="005B401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lastRenderedPageBreak/>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66DBFB" w14:textId="77777777" w:rsidR="00DB31B6" w:rsidRDefault="00DB31B6" w:rsidP="005B401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3C11EC2C" w14:textId="77777777" w:rsidR="00946F4B" w:rsidRDefault="00DB31B6" w:rsidP="005B401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bl>
    <w:p w14:paraId="4E03014E" w14:textId="77777777" w:rsidR="00351A31" w:rsidRPr="00351A31" w:rsidRDefault="00351A31" w:rsidP="00351A31">
      <w:pPr>
        <w:spacing w:after="0" w:line="240" w:lineRule="auto"/>
        <w:rPr>
          <w:sz w:val="4"/>
          <w:szCs w:val="4"/>
        </w:rPr>
      </w:pPr>
    </w:p>
    <w:tbl>
      <w:tblPr>
        <w:tblW w:w="8869" w:type="dxa"/>
        <w:tblInd w:w="57" w:type="dxa"/>
        <w:tblCellMar>
          <w:left w:w="70" w:type="dxa"/>
          <w:right w:w="70" w:type="dxa"/>
        </w:tblCellMar>
        <w:tblLook w:val="04A0" w:firstRow="1" w:lastRow="0" w:firstColumn="1" w:lastColumn="0" w:noHBand="0" w:noVBand="1"/>
      </w:tblPr>
      <w:tblGrid>
        <w:gridCol w:w="931"/>
        <w:gridCol w:w="5973"/>
        <w:gridCol w:w="689"/>
        <w:gridCol w:w="567"/>
        <w:gridCol w:w="709"/>
      </w:tblGrid>
      <w:tr w:rsidR="00DB31B6" w:rsidRPr="00932712" w14:paraId="251C822E" w14:textId="77777777" w:rsidTr="00FF7953">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6455F3C3" w14:textId="77777777" w:rsidR="00DB31B6" w:rsidRPr="00932712" w:rsidRDefault="00DB31B6" w:rsidP="005B401F">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SOW07</w:t>
            </w:r>
          </w:p>
        </w:tc>
        <w:tc>
          <w:tcPr>
            <w:tcW w:w="5973" w:type="dxa"/>
            <w:tcBorders>
              <w:top w:val="single" w:sz="4" w:space="0" w:color="auto"/>
              <w:left w:val="nil"/>
              <w:bottom w:val="single" w:sz="4" w:space="0" w:color="auto"/>
              <w:right w:val="single" w:sz="4" w:space="0" w:color="auto"/>
            </w:tcBorders>
            <w:shd w:val="clear" w:color="auto" w:fill="auto"/>
          </w:tcPr>
          <w:p w14:paraId="5075654B" w14:textId="77777777" w:rsidR="00DB31B6" w:rsidRDefault="00DB31B6" w:rsidP="005B401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De Stelselcatalogus Omgevingswet stelt alle informatie zoals bedoeld in eisen SOW02 t/m SOW06 uit de verschillende onderdelen van de SOW aan eenieder beschikbaar zodat deze in samenhang getoond kan worden inclusief de onderlinge relaties tussen die informatie.</w:t>
            </w:r>
          </w:p>
          <w:p w14:paraId="42BBC5D6" w14:textId="77777777" w:rsidR="00280FA7" w:rsidRDefault="00280FA7" w:rsidP="005B401F">
            <w:pPr>
              <w:spacing w:after="0" w:line="240" w:lineRule="auto"/>
              <w:rPr>
                <w:rFonts w:eastAsia="Times New Roman" w:cs="Times New Roman"/>
                <w:color w:val="000000"/>
                <w:sz w:val="20"/>
                <w:szCs w:val="20"/>
                <w:lang w:eastAsia="nl-NL"/>
              </w:rPr>
            </w:pPr>
          </w:p>
          <w:p w14:paraId="38A1898B" w14:textId="77777777" w:rsidR="00280FA7" w:rsidRPr="00932712" w:rsidRDefault="00280FA7" w:rsidP="005B401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Het is daarmee mogelijk om vanuit een Informatiemodel bijvoorbeeld te zien welke informatie hier bij hoort of welke informatie welke definities heeft (en vice versa).</w:t>
            </w:r>
          </w:p>
        </w:tc>
        <w:tc>
          <w:tcPr>
            <w:tcW w:w="689" w:type="dxa"/>
            <w:tcBorders>
              <w:top w:val="single" w:sz="4" w:space="0" w:color="auto"/>
              <w:left w:val="nil"/>
              <w:bottom w:val="single" w:sz="4" w:space="0" w:color="auto"/>
              <w:right w:val="single" w:sz="4" w:space="0" w:color="auto"/>
            </w:tcBorders>
            <w:shd w:val="clear" w:color="auto" w:fill="auto"/>
          </w:tcPr>
          <w:p w14:paraId="28267B6E" w14:textId="77777777" w:rsidR="00DB31B6" w:rsidRDefault="00DB31B6" w:rsidP="005B401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59EDF2" w14:textId="77777777" w:rsidR="00DB31B6" w:rsidRDefault="00DB31B6" w:rsidP="005B401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[A4]</w:t>
            </w:r>
          </w:p>
        </w:tc>
        <w:tc>
          <w:tcPr>
            <w:tcW w:w="709" w:type="dxa"/>
            <w:tcBorders>
              <w:top w:val="single" w:sz="4" w:space="0" w:color="auto"/>
              <w:left w:val="nil"/>
              <w:bottom w:val="single" w:sz="4" w:space="0" w:color="auto"/>
              <w:right w:val="single" w:sz="4" w:space="0" w:color="auto"/>
            </w:tcBorders>
            <w:shd w:val="clear" w:color="auto" w:fill="auto"/>
            <w:noWrap/>
          </w:tcPr>
          <w:p w14:paraId="000A4598" w14:textId="77777777" w:rsidR="00FB676A" w:rsidRPr="00932712" w:rsidRDefault="00DB31B6" w:rsidP="005B401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DB31B6" w:rsidRPr="00932712" w14:paraId="2253F02A" w14:textId="77777777" w:rsidTr="00FF7953">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51BAEDC3" w14:textId="77777777" w:rsidR="00DB31B6" w:rsidRPr="00932712" w:rsidRDefault="00DB31B6" w:rsidP="003F56E0">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SOW08</w:t>
            </w:r>
          </w:p>
        </w:tc>
        <w:tc>
          <w:tcPr>
            <w:tcW w:w="5973" w:type="dxa"/>
            <w:tcBorders>
              <w:top w:val="single" w:sz="4" w:space="0" w:color="auto"/>
              <w:left w:val="nil"/>
              <w:bottom w:val="single" w:sz="4" w:space="0" w:color="auto"/>
              <w:right w:val="single" w:sz="4" w:space="0" w:color="auto"/>
            </w:tcBorders>
            <w:shd w:val="clear" w:color="auto" w:fill="auto"/>
            <w:hideMark/>
          </w:tcPr>
          <w:p w14:paraId="0B402B28" w14:textId="77777777" w:rsidR="00604388" w:rsidRDefault="00DB31B6" w:rsidP="003F56E0">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De SOW biedt de mogelijkheid om relaties tussen de inhoud van de onderdelen van de catalogus samen te brengen en te tonen en zo een integraal beeld te bieden. </w:t>
            </w:r>
          </w:p>
          <w:p w14:paraId="37C464CA" w14:textId="77777777" w:rsidR="00604388" w:rsidRDefault="00604388" w:rsidP="003F56E0">
            <w:pPr>
              <w:spacing w:after="0" w:line="240" w:lineRule="auto"/>
              <w:rPr>
                <w:rFonts w:eastAsia="Times New Roman" w:cs="Times New Roman"/>
                <w:color w:val="000000"/>
                <w:sz w:val="20"/>
                <w:szCs w:val="20"/>
                <w:lang w:eastAsia="nl-NL"/>
              </w:rPr>
            </w:pPr>
          </w:p>
          <w:p w14:paraId="045B6943" w14:textId="77777777" w:rsidR="00DB31B6" w:rsidRDefault="00604388" w:rsidP="003F56E0">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 </w:t>
            </w:r>
            <w:r w:rsidR="00DB31B6">
              <w:rPr>
                <w:rFonts w:eastAsia="Times New Roman" w:cs="Times New Roman"/>
                <w:color w:val="000000"/>
                <w:sz w:val="20"/>
                <w:szCs w:val="20"/>
                <w:lang w:eastAsia="nl-NL"/>
              </w:rPr>
              <w:t xml:space="preserve">Het gaat daarbij </w:t>
            </w:r>
            <w:r>
              <w:rPr>
                <w:rFonts w:eastAsia="Times New Roman" w:cs="Times New Roman"/>
                <w:color w:val="000000"/>
                <w:sz w:val="20"/>
                <w:szCs w:val="20"/>
                <w:lang w:eastAsia="nl-NL"/>
              </w:rPr>
              <w:t xml:space="preserve">bijvoorbeeld </w:t>
            </w:r>
            <w:r w:rsidR="00DB31B6">
              <w:rPr>
                <w:rFonts w:eastAsia="Times New Roman" w:cs="Times New Roman"/>
                <w:color w:val="000000"/>
                <w:sz w:val="20"/>
                <w:szCs w:val="20"/>
                <w:lang w:eastAsia="nl-NL"/>
              </w:rPr>
              <w:t>om de volgende relaties:</w:t>
            </w:r>
          </w:p>
          <w:p w14:paraId="41E1D494" w14:textId="77777777" w:rsidR="00DB31B6" w:rsidRPr="00B07FAC" w:rsidRDefault="00DB31B6" w:rsidP="003F56E0">
            <w:pPr>
              <w:pStyle w:val="ListParagraph"/>
              <w:numPr>
                <w:ilvl w:val="0"/>
                <w:numId w:val="38"/>
              </w:numPr>
              <w:spacing w:after="144" w:line="240" w:lineRule="auto"/>
              <w:rPr>
                <w:rFonts w:asciiTheme="minorHAnsi" w:eastAsia="Times New Roman" w:hAnsiTheme="minorHAnsi" w:cstheme="minorHAnsi"/>
                <w:color w:val="000000"/>
                <w:sz w:val="20"/>
                <w:szCs w:val="20"/>
                <w:lang w:eastAsia="nl-NL"/>
              </w:rPr>
            </w:pPr>
            <w:r w:rsidRPr="00B07FAC">
              <w:rPr>
                <w:rFonts w:asciiTheme="minorHAnsi" w:eastAsia="Times New Roman" w:hAnsiTheme="minorHAnsi" w:cstheme="minorHAnsi"/>
                <w:color w:val="000000"/>
                <w:sz w:val="20"/>
                <w:szCs w:val="20"/>
                <w:lang w:eastAsia="nl-NL"/>
              </w:rPr>
              <w:t xml:space="preserve">Begrippen </w:t>
            </w:r>
            <w:r>
              <w:rPr>
                <w:rFonts w:asciiTheme="minorHAnsi" w:eastAsia="Times New Roman" w:hAnsiTheme="minorHAnsi" w:cstheme="minorHAnsi"/>
                <w:color w:val="000000"/>
                <w:sz w:val="20"/>
                <w:szCs w:val="20"/>
                <w:lang w:eastAsia="nl-NL"/>
              </w:rPr>
              <w:t>(die voorkomen in regels)</w:t>
            </w:r>
            <w:r w:rsidRPr="00B07FAC">
              <w:rPr>
                <w:rFonts w:asciiTheme="minorHAnsi" w:eastAsia="Times New Roman" w:hAnsiTheme="minorHAnsi" w:cstheme="minorHAnsi"/>
                <w:color w:val="000000"/>
                <w:sz w:val="20"/>
                <w:szCs w:val="20"/>
                <w:lang w:eastAsia="nl-NL"/>
              </w:rPr>
              <w:t xml:space="preserve"> kunnen worden gerelateerd aan </w:t>
            </w:r>
            <w:r>
              <w:rPr>
                <w:rFonts w:asciiTheme="minorHAnsi" w:eastAsia="Times New Roman" w:hAnsiTheme="minorHAnsi" w:cstheme="minorHAnsi"/>
                <w:color w:val="000000"/>
                <w:sz w:val="20"/>
                <w:szCs w:val="20"/>
                <w:lang w:eastAsia="nl-NL"/>
              </w:rPr>
              <w:t xml:space="preserve">hogere en andere </w:t>
            </w:r>
            <w:r w:rsidRPr="00B07FAC">
              <w:rPr>
                <w:rFonts w:asciiTheme="minorHAnsi" w:eastAsia="Times New Roman" w:hAnsiTheme="minorHAnsi" w:cstheme="minorHAnsi"/>
                <w:color w:val="000000"/>
                <w:sz w:val="20"/>
                <w:szCs w:val="20"/>
                <w:lang w:eastAsia="nl-NL"/>
              </w:rPr>
              <w:t xml:space="preserve">regels, </w:t>
            </w:r>
            <w:r w:rsidRPr="00B07FAC">
              <w:rPr>
                <w:rFonts w:asciiTheme="minorHAnsi" w:hAnsiTheme="minorHAnsi"/>
                <w:color w:val="000000"/>
                <w:sz w:val="20"/>
              </w:rPr>
              <w:t>informatiemodellen</w:t>
            </w:r>
            <w:r w:rsidRPr="00B07FAC">
              <w:rPr>
                <w:rFonts w:asciiTheme="minorHAnsi" w:eastAsia="Times New Roman" w:hAnsiTheme="minorHAnsi" w:cstheme="minorHAnsi"/>
                <w:color w:val="000000"/>
                <w:sz w:val="20"/>
                <w:szCs w:val="20"/>
                <w:lang w:eastAsia="nl-NL"/>
              </w:rPr>
              <w:t xml:space="preserve"> en gegevens</w:t>
            </w:r>
            <w:r>
              <w:rPr>
                <w:rFonts w:asciiTheme="minorHAnsi" w:eastAsia="Times New Roman" w:hAnsiTheme="minorHAnsi" w:cstheme="minorHAnsi"/>
                <w:color w:val="000000"/>
                <w:sz w:val="20"/>
                <w:szCs w:val="20"/>
                <w:lang w:eastAsia="nl-NL"/>
              </w:rPr>
              <w:t>verzamelingen</w:t>
            </w:r>
            <w:r w:rsidRPr="00B07FAC">
              <w:rPr>
                <w:rFonts w:asciiTheme="minorHAnsi" w:eastAsia="Times New Roman" w:hAnsiTheme="minorHAnsi" w:cstheme="minorHAnsi"/>
                <w:color w:val="000000"/>
                <w:sz w:val="20"/>
                <w:szCs w:val="20"/>
                <w:lang w:eastAsia="nl-NL"/>
              </w:rPr>
              <w:t>. De relatie tussen begrippen en gegevens</w:t>
            </w:r>
            <w:r>
              <w:rPr>
                <w:rFonts w:asciiTheme="minorHAnsi" w:eastAsia="Times New Roman" w:hAnsiTheme="minorHAnsi" w:cstheme="minorHAnsi"/>
                <w:color w:val="000000"/>
                <w:sz w:val="20"/>
                <w:szCs w:val="20"/>
                <w:lang w:eastAsia="nl-NL"/>
              </w:rPr>
              <w:t>verzamelingen</w:t>
            </w:r>
            <w:r w:rsidRPr="00B07FAC">
              <w:rPr>
                <w:rFonts w:asciiTheme="minorHAnsi" w:eastAsia="Times New Roman" w:hAnsiTheme="minorHAnsi" w:cstheme="minorHAnsi"/>
                <w:color w:val="000000"/>
                <w:sz w:val="20"/>
                <w:szCs w:val="20"/>
                <w:lang w:eastAsia="nl-NL"/>
              </w:rPr>
              <w:t xml:space="preserve"> gaat om het vindbaar maken (steekwoorden)</w:t>
            </w:r>
            <w:r>
              <w:rPr>
                <w:rFonts w:asciiTheme="minorHAnsi" w:eastAsia="Times New Roman" w:hAnsiTheme="minorHAnsi" w:cstheme="minorHAnsi"/>
                <w:color w:val="000000"/>
                <w:sz w:val="20"/>
                <w:szCs w:val="20"/>
                <w:lang w:eastAsia="nl-NL"/>
              </w:rPr>
              <w:t xml:space="preserve"> van de benodigde gegevens</w:t>
            </w:r>
            <w:r w:rsidRPr="00B07FAC">
              <w:rPr>
                <w:rFonts w:asciiTheme="minorHAnsi" w:eastAsia="Times New Roman" w:hAnsiTheme="minorHAnsi" w:cstheme="minorHAnsi"/>
                <w:color w:val="000000"/>
                <w:sz w:val="20"/>
                <w:szCs w:val="20"/>
                <w:lang w:eastAsia="nl-NL"/>
              </w:rPr>
              <w:t>.</w:t>
            </w:r>
          </w:p>
          <w:p w14:paraId="0FA5162C" w14:textId="77777777" w:rsidR="00DB31B6" w:rsidRPr="00B07FAC" w:rsidRDefault="00DB31B6" w:rsidP="003F56E0">
            <w:pPr>
              <w:pStyle w:val="ListParagraph"/>
              <w:numPr>
                <w:ilvl w:val="0"/>
                <w:numId w:val="38"/>
              </w:numPr>
              <w:spacing w:after="144" w:line="240" w:lineRule="auto"/>
              <w:rPr>
                <w:rFonts w:eastAsia="Times New Roman" w:cs="Times New Roman"/>
                <w:color w:val="000000"/>
                <w:sz w:val="20"/>
                <w:szCs w:val="20"/>
                <w:lang w:eastAsia="nl-NL"/>
              </w:rPr>
            </w:pPr>
            <w:r w:rsidRPr="00B07FAC">
              <w:rPr>
                <w:rFonts w:asciiTheme="minorHAnsi" w:hAnsiTheme="minorHAnsi"/>
                <w:color w:val="000000"/>
                <w:sz w:val="20"/>
              </w:rPr>
              <w:t>De relaties tussen informatiemodellen onderling, tussen informatiemodellen en bijbehorende gegevens</w:t>
            </w:r>
            <w:r>
              <w:rPr>
                <w:rFonts w:asciiTheme="minorHAnsi" w:hAnsiTheme="minorHAnsi"/>
                <w:color w:val="000000"/>
                <w:sz w:val="20"/>
              </w:rPr>
              <w:t>verzamelingen</w:t>
            </w:r>
            <w:r w:rsidRPr="00B07FAC">
              <w:rPr>
                <w:rFonts w:asciiTheme="minorHAnsi" w:hAnsiTheme="minorHAnsi"/>
                <w:color w:val="000000"/>
                <w:sz w:val="20"/>
              </w:rPr>
              <w:t xml:space="preserve"> </w:t>
            </w:r>
          </w:p>
          <w:p w14:paraId="4B5058BF" w14:textId="77777777" w:rsidR="00DB31B6" w:rsidRPr="00B07FAC" w:rsidRDefault="00DB31B6" w:rsidP="003F56E0">
            <w:pPr>
              <w:pStyle w:val="ListParagraph"/>
              <w:numPr>
                <w:ilvl w:val="0"/>
                <w:numId w:val="38"/>
              </w:numPr>
              <w:spacing w:after="144" w:line="240" w:lineRule="auto"/>
              <w:rPr>
                <w:rFonts w:eastAsia="Times New Roman" w:cs="Times New Roman"/>
                <w:color w:val="000000"/>
                <w:sz w:val="20"/>
                <w:szCs w:val="20"/>
                <w:lang w:eastAsia="nl-NL"/>
              </w:rPr>
            </w:pPr>
            <w:r w:rsidRPr="00B07FAC">
              <w:rPr>
                <w:rFonts w:asciiTheme="minorHAnsi" w:eastAsia="Times New Roman" w:hAnsiTheme="minorHAnsi" w:cstheme="minorHAnsi"/>
                <w:color w:val="000000"/>
                <w:sz w:val="20"/>
                <w:szCs w:val="20"/>
                <w:lang w:eastAsia="nl-NL"/>
              </w:rPr>
              <w:t>De relaties tussen de gegevens</w:t>
            </w:r>
            <w:r>
              <w:rPr>
                <w:rFonts w:asciiTheme="minorHAnsi" w:eastAsia="Times New Roman" w:hAnsiTheme="minorHAnsi" w:cstheme="minorHAnsi"/>
                <w:color w:val="000000"/>
                <w:sz w:val="20"/>
                <w:szCs w:val="20"/>
                <w:lang w:eastAsia="nl-NL"/>
              </w:rPr>
              <w:t>verzamelingen</w:t>
            </w:r>
            <w:r w:rsidRPr="00B07FAC">
              <w:rPr>
                <w:rFonts w:asciiTheme="minorHAnsi" w:eastAsia="Times New Roman" w:hAnsiTheme="minorHAnsi" w:cstheme="minorHAnsi"/>
                <w:color w:val="000000"/>
                <w:sz w:val="20"/>
                <w:szCs w:val="20"/>
                <w:lang w:eastAsia="nl-NL"/>
              </w:rPr>
              <w:t xml:space="preserve"> en de bijbehorende producten en diensten (services) kunnen </w:t>
            </w:r>
            <w:r w:rsidRPr="00B07FAC">
              <w:rPr>
                <w:rFonts w:asciiTheme="minorHAnsi" w:hAnsiTheme="minorHAnsi"/>
                <w:color w:val="000000"/>
                <w:sz w:val="20"/>
              </w:rPr>
              <w:t xml:space="preserve">ook </w:t>
            </w:r>
            <w:r w:rsidRPr="00B07FAC">
              <w:rPr>
                <w:rFonts w:asciiTheme="minorHAnsi" w:eastAsia="Times New Roman" w:hAnsiTheme="minorHAnsi" w:cstheme="minorHAnsi"/>
                <w:color w:val="000000"/>
                <w:sz w:val="20"/>
                <w:szCs w:val="20"/>
                <w:lang w:eastAsia="nl-NL"/>
              </w:rPr>
              <w:t>worden vastgelegd</w:t>
            </w:r>
            <w:r w:rsidRPr="00B07FAC">
              <w:rPr>
                <w:rFonts w:asciiTheme="minorHAnsi" w:hAnsiTheme="minorHAnsi"/>
                <w:color w:val="000000"/>
                <w:sz w:val="20"/>
              </w:rPr>
              <w:t>.</w:t>
            </w:r>
          </w:p>
        </w:tc>
        <w:tc>
          <w:tcPr>
            <w:tcW w:w="689" w:type="dxa"/>
            <w:tcBorders>
              <w:top w:val="single" w:sz="4" w:space="0" w:color="auto"/>
              <w:left w:val="nil"/>
              <w:bottom w:val="single" w:sz="4" w:space="0" w:color="auto"/>
              <w:right w:val="single" w:sz="4" w:space="0" w:color="auto"/>
            </w:tcBorders>
            <w:shd w:val="clear" w:color="auto" w:fill="auto"/>
          </w:tcPr>
          <w:p w14:paraId="64696B28" w14:textId="77777777" w:rsidR="00DB31B6" w:rsidRDefault="00DB31B6" w:rsidP="003F56E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40BA38" w14:textId="77777777" w:rsidR="00DB31B6" w:rsidRDefault="00DB31B6" w:rsidP="003F56E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[C1]</w:t>
            </w:r>
          </w:p>
          <w:p w14:paraId="3D34C445" w14:textId="77777777" w:rsidR="00DB31B6" w:rsidRDefault="00DB31B6" w:rsidP="003F56E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w:t>
            </w:r>
          </w:p>
        </w:tc>
        <w:tc>
          <w:tcPr>
            <w:tcW w:w="709" w:type="dxa"/>
            <w:tcBorders>
              <w:top w:val="single" w:sz="4" w:space="0" w:color="auto"/>
              <w:left w:val="nil"/>
              <w:bottom w:val="single" w:sz="4" w:space="0" w:color="auto"/>
              <w:right w:val="single" w:sz="4" w:space="0" w:color="auto"/>
            </w:tcBorders>
            <w:shd w:val="clear" w:color="auto" w:fill="auto"/>
            <w:noWrap/>
            <w:hideMark/>
          </w:tcPr>
          <w:p w14:paraId="2C5A614F" w14:textId="77777777" w:rsidR="00FB676A" w:rsidRPr="00BA3786" w:rsidRDefault="00DB31B6" w:rsidP="003F56E0">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DB31B6" w:rsidRPr="00932712" w14:paraId="3344E409" w14:textId="77777777" w:rsidTr="00FF7953">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09313448" w14:textId="77777777" w:rsidR="00DB31B6" w:rsidRPr="00932712" w:rsidRDefault="00DB31B6" w:rsidP="005B401F">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SOW09</w:t>
            </w:r>
          </w:p>
        </w:tc>
        <w:tc>
          <w:tcPr>
            <w:tcW w:w="5973" w:type="dxa"/>
            <w:tcBorders>
              <w:top w:val="single" w:sz="4" w:space="0" w:color="auto"/>
              <w:left w:val="nil"/>
              <w:bottom w:val="single" w:sz="4" w:space="0" w:color="auto"/>
              <w:right w:val="single" w:sz="4" w:space="0" w:color="auto"/>
            </w:tcBorders>
            <w:shd w:val="clear" w:color="auto" w:fill="auto"/>
            <w:hideMark/>
          </w:tcPr>
          <w:p w14:paraId="3FAF6A66" w14:textId="77777777" w:rsidR="00DB31B6" w:rsidRPr="00932712" w:rsidRDefault="00DB31B6" w:rsidP="005B401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Van toevoegingen, wijzigingen en verwijderingen van begrippen worden gegevens bijgehouden die tijdreizen mogelijk maken inclusief een logging en een </w:t>
            </w:r>
            <w:r w:rsidR="009C1DC0">
              <w:rPr>
                <w:rFonts w:eastAsia="Times New Roman" w:cs="Times New Roman"/>
                <w:color w:val="000000"/>
                <w:sz w:val="20"/>
                <w:szCs w:val="20"/>
                <w:lang w:eastAsia="nl-NL"/>
              </w:rPr>
              <w:t>audittrail</w:t>
            </w:r>
            <w:r>
              <w:rPr>
                <w:rFonts w:eastAsia="Times New Roman" w:cs="Times New Roman"/>
                <w:color w:val="000000"/>
                <w:sz w:val="20"/>
                <w:szCs w:val="20"/>
                <w:lang w:eastAsia="nl-NL"/>
              </w:rPr>
              <w:t>.</w:t>
            </w:r>
          </w:p>
        </w:tc>
        <w:tc>
          <w:tcPr>
            <w:tcW w:w="689" w:type="dxa"/>
            <w:tcBorders>
              <w:top w:val="single" w:sz="4" w:space="0" w:color="auto"/>
              <w:left w:val="nil"/>
              <w:bottom w:val="single" w:sz="4" w:space="0" w:color="auto"/>
              <w:right w:val="single" w:sz="4" w:space="0" w:color="auto"/>
            </w:tcBorders>
            <w:shd w:val="clear" w:color="auto" w:fill="auto"/>
          </w:tcPr>
          <w:p w14:paraId="4791A664" w14:textId="77777777" w:rsidR="00DB31B6" w:rsidRPr="00932712" w:rsidRDefault="00DB31B6" w:rsidP="005B401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A93447" w14:textId="77777777" w:rsidR="00DB31B6" w:rsidRDefault="00DB31B6" w:rsidP="005B401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p w14:paraId="2B475B7D" w14:textId="77777777" w:rsidR="00DB31B6" w:rsidRPr="00932712" w:rsidRDefault="00DB31B6" w:rsidP="005B401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w:t>
            </w:r>
          </w:p>
        </w:tc>
        <w:tc>
          <w:tcPr>
            <w:tcW w:w="709" w:type="dxa"/>
            <w:tcBorders>
              <w:top w:val="single" w:sz="4" w:space="0" w:color="auto"/>
              <w:left w:val="nil"/>
              <w:bottom w:val="single" w:sz="4" w:space="0" w:color="auto"/>
              <w:right w:val="single" w:sz="4" w:space="0" w:color="auto"/>
            </w:tcBorders>
            <w:shd w:val="clear" w:color="auto" w:fill="auto"/>
            <w:noWrap/>
            <w:hideMark/>
          </w:tcPr>
          <w:p w14:paraId="6B8DA020" w14:textId="77777777" w:rsidR="00FB676A" w:rsidRPr="00932712" w:rsidRDefault="00C96AF3" w:rsidP="005B401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DB31B6" w:rsidRPr="00932712" w14:paraId="3B5620B0" w14:textId="77777777" w:rsidTr="00FF7953">
        <w:trPr>
          <w:trHeight w:val="20"/>
        </w:trPr>
        <w:tc>
          <w:tcPr>
            <w:tcW w:w="931" w:type="dxa"/>
            <w:tcBorders>
              <w:top w:val="nil"/>
              <w:left w:val="single" w:sz="4" w:space="0" w:color="auto"/>
              <w:bottom w:val="single" w:sz="4" w:space="0" w:color="auto"/>
              <w:right w:val="single" w:sz="4" w:space="0" w:color="auto"/>
            </w:tcBorders>
            <w:shd w:val="clear" w:color="auto" w:fill="auto"/>
            <w:noWrap/>
            <w:hideMark/>
          </w:tcPr>
          <w:p w14:paraId="74ED0336" w14:textId="77777777" w:rsidR="00DB31B6" w:rsidRPr="00932712" w:rsidRDefault="00DB31B6" w:rsidP="00097F6B">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SOW10</w:t>
            </w:r>
          </w:p>
        </w:tc>
        <w:tc>
          <w:tcPr>
            <w:tcW w:w="5973" w:type="dxa"/>
            <w:tcBorders>
              <w:top w:val="nil"/>
              <w:left w:val="nil"/>
              <w:bottom w:val="single" w:sz="4" w:space="0" w:color="auto"/>
              <w:right w:val="single" w:sz="4" w:space="0" w:color="auto"/>
            </w:tcBorders>
            <w:shd w:val="clear" w:color="auto" w:fill="auto"/>
            <w:hideMark/>
          </w:tcPr>
          <w:p w14:paraId="43A11592" w14:textId="77777777" w:rsidR="00DB31B6" w:rsidRPr="00932712" w:rsidRDefault="00DB31B6" w:rsidP="00B07FAC">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Het is inzichtelijk welke status de begrippen hebben (bijvoorbeeld concept, decentraal, geharmoniseerd, </w:t>
            </w:r>
            <w:r w:rsidR="00D85583">
              <w:rPr>
                <w:rFonts w:eastAsia="Times New Roman" w:cs="Times New Roman"/>
                <w:color w:val="000000"/>
                <w:sz w:val="20"/>
                <w:szCs w:val="20"/>
                <w:lang w:eastAsia="nl-NL"/>
              </w:rPr>
              <w:t>opgenomen in wetgeving</w:t>
            </w:r>
            <w:r>
              <w:rPr>
                <w:rFonts w:eastAsia="Times New Roman" w:cs="Times New Roman"/>
                <w:color w:val="000000"/>
                <w:sz w:val="20"/>
                <w:szCs w:val="20"/>
                <w:lang w:eastAsia="nl-NL"/>
              </w:rPr>
              <w:t xml:space="preserve">). </w:t>
            </w:r>
          </w:p>
        </w:tc>
        <w:tc>
          <w:tcPr>
            <w:tcW w:w="689" w:type="dxa"/>
            <w:tcBorders>
              <w:top w:val="single" w:sz="4" w:space="0" w:color="auto"/>
              <w:left w:val="nil"/>
              <w:bottom w:val="single" w:sz="4" w:space="0" w:color="auto"/>
              <w:right w:val="single" w:sz="4" w:space="0" w:color="auto"/>
            </w:tcBorders>
            <w:shd w:val="clear" w:color="auto" w:fill="auto"/>
          </w:tcPr>
          <w:p w14:paraId="15C54BB2" w14:textId="77777777" w:rsidR="00DB31B6" w:rsidRPr="00932712"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F5B458" w14:textId="77777777" w:rsidR="00DB31B6"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p w14:paraId="09147528" w14:textId="77777777" w:rsidR="00DB31B6" w:rsidRPr="00932712"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5.2</w:t>
            </w:r>
          </w:p>
        </w:tc>
        <w:tc>
          <w:tcPr>
            <w:tcW w:w="709" w:type="dxa"/>
            <w:tcBorders>
              <w:top w:val="single" w:sz="4" w:space="0" w:color="auto"/>
              <w:left w:val="nil"/>
              <w:bottom w:val="single" w:sz="4" w:space="0" w:color="auto"/>
              <w:right w:val="single" w:sz="4" w:space="0" w:color="auto"/>
            </w:tcBorders>
            <w:shd w:val="clear" w:color="auto" w:fill="auto"/>
            <w:noWrap/>
          </w:tcPr>
          <w:p w14:paraId="70DF2332" w14:textId="77777777" w:rsidR="00FB676A" w:rsidRPr="00932712" w:rsidRDefault="00DB31B6" w:rsidP="00DD440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bl>
    <w:p w14:paraId="7230CC96" w14:textId="77777777" w:rsidR="00351A31" w:rsidRPr="00351A31" w:rsidRDefault="00351A31" w:rsidP="00351A31">
      <w:pPr>
        <w:spacing w:after="0" w:line="240" w:lineRule="auto"/>
        <w:rPr>
          <w:sz w:val="4"/>
          <w:szCs w:val="4"/>
        </w:rPr>
      </w:pPr>
    </w:p>
    <w:tbl>
      <w:tblPr>
        <w:tblW w:w="8869" w:type="dxa"/>
        <w:tblInd w:w="57" w:type="dxa"/>
        <w:tblCellMar>
          <w:left w:w="70" w:type="dxa"/>
          <w:right w:w="70" w:type="dxa"/>
        </w:tblCellMar>
        <w:tblLook w:val="04A0" w:firstRow="1" w:lastRow="0" w:firstColumn="1" w:lastColumn="0" w:noHBand="0" w:noVBand="1"/>
      </w:tblPr>
      <w:tblGrid>
        <w:gridCol w:w="931"/>
        <w:gridCol w:w="5953"/>
        <w:gridCol w:w="709"/>
        <w:gridCol w:w="567"/>
        <w:gridCol w:w="709"/>
      </w:tblGrid>
      <w:tr w:rsidR="00DB31B6" w:rsidRPr="00932712" w14:paraId="2AEA903C" w14:textId="77777777" w:rsidTr="00FF7953">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55258FBA" w14:textId="77777777" w:rsidR="00DB31B6" w:rsidRDefault="00DB31B6" w:rsidP="003E72E2">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SOW11</w:t>
            </w:r>
          </w:p>
        </w:tc>
        <w:tc>
          <w:tcPr>
            <w:tcW w:w="5953" w:type="dxa"/>
            <w:tcBorders>
              <w:top w:val="single" w:sz="4" w:space="0" w:color="auto"/>
              <w:left w:val="nil"/>
              <w:bottom w:val="single" w:sz="4" w:space="0" w:color="auto"/>
              <w:right w:val="single" w:sz="4" w:space="0" w:color="auto"/>
            </w:tcBorders>
            <w:shd w:val="clear" w:color="auto" w:fill="auto"/>
          </w:tcPr>
          <w:p w14:paraId="1D07A884" w14:textId="77777777" w:rsidR="00DB31B6" w:rsidRDefault="00DB31B6" w:rsidP="005B401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Geautoriseerden kunnen specifieke in de catalogus zelf vastgelegde informatie zoals bedoeld in de eisen SOW02 t/m SOW06 toevoegen, verwijderen (niet meer na publicatie van de gegevens) en wijzigen in de verschillende onderdelen van de Stelselcatalogus Omgevingswet als daarbij tenminste blijvend aan de voorwaarden voor opname wordt voldaan (gegevens moeten valide blijven).</w:t>
            </w:r>
          </w:p>
        </w:tc>
        <w:tc>
          <w:tcPr>
            <w:tcW w:w="709" w:type="dxa"/>
            <w:tcBorders>
              <w:top w:val="single" w:sz="4" w:space="0" w:color="auto"/>
              <w:left w:val="nil"/>
              <w:bottom w:val="single" w:sz="4" w:space="0" w:color="auto"/>
              <w:right w:val="single" w:sz="4" w:space="0" w:color="auto"/>
            </w:tcBorders>
            <w:shd w:val="clear" w:color="auto" w:fill="auto"/>
          </w:tcPr>
          <w:p w14:paraId="49D8908B" w14:textId="77777777" w:rsidR="00DB31B6"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2DEE01" w14:textId="77777777" w:rsidR="00DB31B6"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[C2]</w:t>
            </w:r>
          </w:p>
        </w:tc>
        <w:tc>
          <w:tcPr>
            <w:tcW w:w="709" w:type="dxa"/>
            <w:tcBorders>
              <w:top w:val="single" w:sz="4" w:space="0" w:color="auto"/>
              <w:left w:val="nil"/>
              <w:bottom w:val="single" w:sz="4" w:space="0" w:color="auto"/>
              <w:right w:val="single" w:sz="4" w:space="0" w:color="auto"/>
            </w:tcBorders>
            <w:shd w:val="clear" w:color="auto" w:fill="auto"/>
            <w:noWrap/>
          </w:tcPr>
          <w:p w14:paraId="4110571B" w14:textId="77777777" w:rsidR="00FB676A" w:rsidRPr="00932712" w:rsidRDefault="00604388" w:rsidP="00DD440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DB31B6" w:rsidRPr="00932712" w14:paraId="045A9896" w14:textId="77777777" w:rsidTr="000869E1">
        <w:trPr>
          <w:trHeight w:val="20"/>
        </w:trPr>
        <w:tc>
          <w:tcPr>
            <w:tcW w:w="931" w:type="dxa"/>
            <w:tcBorders>
              <w:top w:val="nil"/>
              <w:left w:val="single" w:sz="4" w:space="0" w:color="auto"/>
              <w:bottom w:val="single" w:sz="4" w:space="0" w:color="auto"/>
              <w:right w:val="single" w:sz="4" w:space="0" w:color="auto"/>
            </w:tcBorders>
            <w:shd w:val="clear" w:color="auto" w:fill="auto"/>
            <w:noWrap/>
            <w:hideMark/>
          </w:tcPr>
          <w:p w14:paraId="03AC1715" w14:textId="77777777" w:rsidR="00DB31B6" w:rsidRPr="00932712" w:rsidRDefault="00DB31B6" w:rsidP="003E72E2">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SOW12</w:t>
            </w:r>
          </w:p>
        </w:tc>
        <w:tc>
          <w:tcPr>
            <w:tcW w:w="5953" w:type="dxa"/>
            <w:tcBorders>
              <w:top w:val="nil"/>
              <w:left w:val="nil"/>
              <w:bottom w:val="single" w:sz="4" w:space="0" w:color="auto"/>
              <w:right w:val="single" w:sz="4" w:space="0" w:color="auto"/>
            </w:tcBorders>
            <w:shd w:val="clear" w:color="auto" w:fill="auto"/>
            <w:hideMark/>
          </w:tcPr>
          <w:p w14:paraId="7BFE2677" w14:textId="77777777" w:rsidR="00DB31B6" w:rsidRPr="00932712" w:rsidRDefault="00DB31B6" w:rsidP="005B401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Een verantwoordelijke voor specifieke informatie zoals bedoeld in de eisen SOW02 t/m SOW06 in de verschillende onderdelen van de Stelselcatalogus Omgevingswet kan in het kader van beheer van die informatie andere partijen autoriseren voor (gedeelten van) die specifieke informatie.</w:t>
            </w:r>
          </w:p>
        </w:tc>
        <w:tc>
          <w:tcPr>
            <w:tcW w:w="709" w:type="dxa"/>
            <w:tcBorders>
              <w:top w:val="single" w:sz="4" w:space="0" w:color="auto"/>
              <w:left w:val="nil"/>
              <w:bottom w:val="single" w:sz="4" w:space="0" w:color="auto"/>
              <w:right w:val="single" w:sz="4" w:space="0" w:color="auto"/>
            </w:tcBorders>
            <w:shd w:val="clear" w:color="auto" w:fill="auto"/>
          </w:tcPr>
          <w:p w14:paraId="60169904" w14:textId="77777777" w:rsidR="00DB31B6" w:rsidRPr="00932712"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F91CF9" w14:textId="77777777" w:rsidR="00DB31B6" w:rsidRPr="00932712" w:rsidRDefault="00DB31B6" w:rsidP="00E611A3">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tc>
        <w:tc>
          <w:tcPr>
            <w:tcW w:w="709" w:type="dxa"/>
            <w:tcBorders>
              <w:top w:val="nil"/>
              <w:left w:val="nil"/>
              <w:bottom w:val="single" w:sz="4" w:space="0" w:color="auto"/>
              <w:right w:val="single" w:sz="4" w:space="0" w:color="auto"/>
            </w:tcBorders>
            <w:shd w:val="clear" w:color="auto" w:fill="BFBFBF" w:themeFill="background1" w:themeFillShade="BF"/>
            <w:noWrap/>
          </w:tcPr>
          <w:p w14:paraId="38D9533A" w14:textId="77777777" w:rsidR="00946F4B" w:rsidRPr="00932712" w:rsidRDefault="00DB31B6" w:rsidP="00DD440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DB31B6" w:rsidRPr="00932712" w14:paraId="09207243" w14:textId="77777777" w:rsidTr="000869E1">
        <w:trPr>
          <w:trHeight w:val="20"/>
        </w:trPr>
        <w:tc>
          <w:tcPr>
            <w:tcW w:w="931" w:type="dxa"/>
            <w:tcBorders>
              <w:top w:val="nil"/>
              <w:left w:val="single" w:sz="4" w:space="0" w:color="auto"/>
              <w:bottom w:val="single" w:sz="4" w:space="0" w:color="auto"/>
              <w:right w:val="single" w:sz="4" w:space="0" w:color="auto"/>
            </w:tcBorders>
            <w:shd w:val="clear" w:color="auto" w:fill="auto"/>
            <w:noWrap/>
            <w:hideMark/>
          </w:tcPr>
          <w:p w14:paraId="229C7508" w14:textId="77777777" w:rsidR="00DB31B6" w:rsidRPr="00932712" w:rsidRDefault="00DB31B6" w:rsidP="00097F6B">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SOW13</w:t>
            </w:r>
          </w:p>
        </w:tc>
        <w:tc>
          <w:tcPr>
            <w:tcW w:w="5953" w:type="dxa"/>
            <w:tcBorders>
              <w:top w:val="nil"/>
              <w:left w:val="nil"/>
              <w:bottom w:val="single" w:sz="4" w:space="0" w:color="auto"/>
              <w:right w:val="single" w:sz="4" w:space="0" w:color="auto"/>
            </w:tcBorders>
            <w:shd w:val="clear" w:color="auto" w:fill="auto"/>
            <w:hideMark/>
          </w:tcPr>
          <w:p w14:paraId="674272C5" w14:textId="77777777" w:rsidR="00DB31B6" w:rsidRDefault="00DB31B6" w:rsidP="00CE37B8">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Invoer die is voorbereid in de verschillende onderdelen van de SOW door een geautoriseerde kan door of namens de verantwoordelijke van die invoer worden vrijgegeven. </w:t>
            </w:r>
          </w:p>
          <w:p w14:paraId="7B39D89D" w14:textId="77777777" w:rsidR="00DB31B6" w:rsidRDefault="00DB31B6" w:rsidP="00CE37B8">
            <w:pPr>
              <w:spacing w:after="0" w:line="240" w:lineRule="auto"/>
              <w:rPr>
                <w:rFonts w:eastAsia="Times New Roman" w:cs="Times New Roman"/>
                <w:color w:val="000000"/>
                <w:sz w:val="20"/>
                <w:szCs w:val="20"/>
                <w:lang w:eastAsia="nl-NL"/>
              </w:rPr>
            </w:pPr>
          </w:p>
          <w:p w14:paraId="7537F232" w14:textId="77777777" w:rsidR="00DB31B6" w:rsidRPr="00932712" w:rsidRDefault="00DB31B6" w:rsidP="00CE37B8">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Tot de wijziging is vrijgegeven is deze niet zichtbaar voor niet-geautoriseerde gebruikers.</w:t>
            </w:r>
          </w:p>
        </w:tc>
        <w:tc>
          <w:tcPr>
            <w:tcW w:w="709" w:type="dxa"/>
            <w:tcBorders>
              <w:top w:val="single" w:sz="4" w:space="0" w:color="auto"/>
              <w:left w:val="nil"/>
              <w:bottom w:val="single" w:sz="4" w:space="0" w:color="auto"/>
              <w:right w:val="single" w:sz="4" w:space="0" w:color="auto"/>
            </w:tcBorders>
            <w:shd w:val="clear" w:color="auto" w:fill="auto"/>
          </w:tcPr>
          <w:p w14:paraId="7E536F68" w14:textId="77777777" w:rsidR="00DB31B6" w:rsidRPr="00932712"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E5E3BD" w14:textId="77777777" w:rsidR="00DB31B6" w:rsidRPr="00932712"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tc>
        <w:tc>
          <w:tcPr>
            <w:tcW w:w="709" w:type="dxa"/>
            <w:tcBorders>
              <w:top w:val="nil"/>
              <w:left w:val="nil"/>
              <w:bottom w:val="single" w:sz="4" w:space="0" w:color="auto"/>
              <w:right w:val="single" w:sz="4" w:space="0" w:color="auto"/>
            </w:tcBorders>
            <w:shd w:val="clear" w:color="auto" w:fill="BFBFBF" w:themeFill="background1" w:themeFillShade="BF"/>
            <w:noWrap/>
          </w:tcPr>
          <w:p w14:paraId="4B5EA659" w14:textId="77777777" w:rsidR="00946F4B" w:rsidRPr="00932712" w:rsidRDefault="00DB31B6" w:rsidP="00DD440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r w:rsidR="00DB31B6" w:rsidRPr="00932712" w14:paraId="0FC22BE1" w14:textId="77777777" w:rsidTr="000869E1">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CCC2438" w14:textId="77777777" w:rsidR="00DB31B6" w:rsidRDefault="00DB31B6" w:rsidP="003E72E2">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SOW14</w:t>
            </w:r>
          </w:p>
        </w:tc>
        <w:tc>
          <w:tcPr>
            <w:tcW w:w="5953" w:type="dxa"/>
            <w:tcBorders>
              <w:top w:val="single" w:sz="4" w:space="0" w:color="auto"/>
              <w:left w:val="nil"/>
              <w:bottom w:val="single" w:sz="4" w:space="0" w:color="auto"/>
              <w:right w:val="single" w:sz="4" w:space="0" w:color="auto"/>
            </w:tcBorders>
            <w:shd w:val="clear" w:color="auto" w:fill="auto"/>
            <w:hideMark/>
          </w:tcPr>
          <w:p w14:paraId="7E9654CD" w14:textId="77777777" w:rsidR="00DB31B6" w:rsidRDefault="00DB31B6" w:rsidP="005B401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Geautoriseerde gebruikers kunnen zien wie wanneer welke wijziging heeft gedaan.</w:t>
            </w:r>
          </w:p>
        </w:tc>
        <w:tc>
          <w:tcPr>
            <w:tcW w:w="709" w:type="dxa"/>
            <w:tcBorders>
              <w:top w:val="single" w:sz="4" w:space="0" w:color="auto"/>
              <w:left w:val="nil"/>
              <w:bottom w:val="single" w:sz="4" w:space="0" w:color="auto"/>
              <w:right w:val="single" w:sz="4" w:space="0" w:color="auto"/>
            </w:tcBorders>
            <w:shd w:val="clear" w:color="auto" w:fill="auto"/>
          </w:tcPr>
          <w:p w14:paraId="68404238" w14:textId="77777777" w:rsidR="00DB31B6" w:rsidRPr="00932712" w:rsidRDefault="00DB31B6" w:rsidP="005B401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394107" w14:textId="77777777" w:rsidR="00DB31B6" w:rsidRDefault="00DB31B6" w:rsidP="005B401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[C5]</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2380657D" w14:textId="77777777" w:rsidR="00DB31B6" w:rsidRDefault="00DB31B6" w:rsidP="005B401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bl>
    <w:p w14:paraId="271A0472" w14:textId="77777777" w:rsidR="00351A31" w:rsidRPr="00351A31" w:rsidRDefault="00351A31" w:rsidP="00351A31">
      <w:pPr>
        <w:spacing w:after="0" w:line="240" w:lineRule="auto"/>
        <w:rPr>
          <w:sz w:val="4"/>
          <w:szCs w:val="4"/>
        </w:rPr>
      </w:pPr>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1"/>
        <w:gridCol w:w="5953"/>
        <w:gridCol w:w="709"/>
        <w:gridCol w:w="567"/>
        <w:gridCol w:w="709"/>
      </w:tblGrid>
      <w:tr w:rsidR="00DB31B6" w:rsidRPr="00932712" w14:paraId="4B8FCD9F" w14:textId="77777777" w:rsidTr="000869E1">
        <w:trPr>
          <w:trHeight w:val="20"/>
        </w:trPr>
        <w:tc>
          <w:tcPr>
            <w:tcW w:w="931" w:type="dxa"/>
            <w:shd w:val="clear" w:color="auto" w:fill="auto"/>
            <w:noWrap/>
            <w:hideMark/>
          </w:tcPr>
          <w:p w14:paraId="2C295B9D" w14:textId="77777777" w:rsidR="00DB31B6" w:rsidRPr="00765E21" w:rsidRDefault="00DB31B6" w:rsidP="003E72E2">
            <w:pPr>
              <w:spacing w:after="0" w:line="240" w:lineRule="auto"/>
              <w:jc w:val="right"/>
              <w:rPr>
                <w:rFonts w:eastAsia="Times New Roman" w:cs="Times New Roman"/>
                <w:color w:val="000000"/>
                <w:sz w:val="20"/>
                <w:szCs w:val="20"/>
                <w:lang w:eastAsia="nl-NL"/>
              </w:rPr>
            </w:pPr>
            <w:r w:rsidRPr="00765E21">
              <w:rPr>
                <w:rFonts w:eastAsia="Times New Roman" w:cs="Times New Roman"/>
                <w:color w:val="000000"/>
                <w:sz w:val="20"/>
                <w:szCs w:val="20"/>
                <w:lang w:eastAsia="nl-NL"/>
              </w:rPr>
              <w:t>SOW15</w:t>
            </w:r>
          </w:p>
        </w:tc>
        <w:tc>
          <w:tcPr>
            <w:tcW w:w="5953" w:type="dxa"/>
            <w:shd w:val="clear" w:color="auto" w:fill="auto"/>
            <w:hideMark/>
          </w:tcPr>
          <w:p w14:paraId="49AC537A" w14:textId="77777777" w:rsidR="00DB31B6" w:rsidRPr="00765E21" w:rsidRDefault="00DB31B6" w:rsidP="00097F6B">
            <w:pPr>
              <w:spacing w:after="0" w:line="240" w:lineRule="auto"/>
              <w:rPr>
                <w:rFonts w:eastAsia="Times New Roman" w:cs="Times New Roman"/>
                <w:color w:val="000000"/>
                <w:sz w:val="20"/>
                <w:szCs w:val="20"/>
                <w:lang w:eastAsia="nl-NL"/>
              </w:rPr>
            </w:pPr>
            <w:r w:rsidRPr="00765E21">
              <w:rPr>
                <w:color w:val="000000"/>
                <w:sz w:val="20"/>
              </w:rPr>
              <w:t xml:space="preserve">De Stelselcatalogus Omgevingswet leidt niet tot (nieuwe) invoer van gegevens die al in andere catalogi </w:t>
            </w:r>
            <w:r w:rsidR="00B4254E" w:rsidRPr="00765E21">
              <w:rPr>
                <w:color w:val="000000"/>
                <w:sz w:val="20"/>
              </w:rPr>
              <w:t xml:space="preserve">of gegevensbronnen binnen het </w:t>
            </w:r>
            <w:r w:rsidR="005B22F7" w:rsidRPr="00765E21">
              <w:rPr>
                <w:color w:val="000000"/>
                <w:sz w:val="20"/>
              </w:rPr>
              <w:t xml:space="preserve">DSO-LV (of LVBB) </w:t>
            </w:r>
            <w:r w:rsidRPr="00765E21">
              <w:rPr>
                <w:color w:val="000000"/>
                <w:sz w:val="20"/>
              </w:rPr>
              <w:t>zijn opgenomen maar hergebruikt de informatie uit andere, bestaande, catalogi zoals data.overheid.nl en het Nationaal Georegister.</w:t>
            </w:r>
          </w:p>
        </w:tc>
        <w:tc>
          <w:tcPr>
            <w:tcW w:w="709" w:type="dxa"/>
            <w:shd w:val="clear" w:color="auto" w:fill="auto"/>
          </w:tcPr>
          <w:p w14:paraId="730B470F" w14:textId="77777777" w:rsidR="00DB31B6" w:rsidRPr="00E36B99" w:rsidRDefault="00DB31B6" w:rsidP="00097F6B">
            <w:pPr>
              <w:spacing w:after="0" w:line="240" w:lineRule="auto"/>
              <w:jc w:val="center"/>
              <w:rPr>
                <w:color w:val="000000"/>
                <w:sz w:val="20"/>
              </w:rPr>
            </w:pPr>
            <w:r w:rsidRPr="00E36B99">
              <w:rPr>
                <w:color w:val="000000"/>
                <w:sz w:val="20"/>
              </w:rPr>
              <w:t>-</w:t>
            </w:r>
          </w:p>
        </w:tc>
        <w:tc>
          <w:tcPr>
            <w:tcW w:w="567" w:type="dxa"/>
            <w:shd w:val="clear" w:color="auto" w:fill="auto"/>
          </w:tcPr>
          <w:p w14:paraId="12B1FF31" w14:textId="77777777" w:rsidR="00DB31B6" w:rsidRPr="00E36B99" w:rsidRDefault="00DB31B6" w:rsidP="00097F6B">
            <w:pPr>
              <w:spacing w:after="0" w:line="240" w:lineRule="auto"/>
              <w:jc w:val="center"/>
              <w:rPr>
                <w:color w:val="000000"/>
                <w:sz w:val="20"/>
              </w:rPr>
            </w:pPr>
            <w:r w:rsidRPr="00E36B99">
              <w:rPr>
                <w:color w:val="000000"/>
                <w:sz w:val="20"/>
              </w:rPr>
              <w:t>[D2]</w:t>
            </w:r>
          </w:p>
          <w:p w14:paraId="5197AE47" w14:textId="77777777" w:rsidR="00DB31B6" w:rsidRPr="00E36B99" w:rsidRDefault="00DB31B6" w:rsidP="00097F6B">
            <w:pPr>
              <w:spacing w:after="0" w:line="240" w:lineRule="auto"/>
              <w:jc w:val="center"/>
              <w:rPr>
                <w:color w:val="000000"/>
                <w:sz w:val="20"/>
              </w:rPr>
            </w:pPr>
            <w:r w:rsidRPr="00E36B99">
              <w:rPr>
                <w:color w:val="000000"/>
                <w:sz w:val="20"/>
              </w:rPr>
              <w:t>5.4.1</w:t>
            </w:r>
          </w:p>
        </w:tc>
        <w:tc>
          <w:tcPr>
            <w:tcW w:w="709" w:type="dxa"/>
            <w:shd w:val="clear" w:color="auto" w:fill="BFBFBF" w:themeFill="background1" w:themeFillShade="BF"/>
            <w:noWrap/>
            <w:hideMark/>
          </w:tcPr>
          <w:p w14:paraId="4305AB77" w14:textId="77777777" w:rsidR="00946F4B" w:rsidRPr="00E36B99" w:rsidRDefault="00DB31B6" w:rsidP="00DD4409">
            <w:pPr>
              <w:spacing w:after="0" w:line="240" w:lineRule="auto"/>
              <w:jc w:val="center"/>
              <w:rPr>
                <w:color w:val="000000"/>
                <w:sz w:val="20"/>
              </w:rPr>
            </w:pPr>
            <w:r w:rsidRPr="00E36B99">
              <w:rPr>
                <w:color w:val="000000"/>
                <w:sz w:val="20"/>
              </w:rPr>
              <w:t>N</w:t>
            </w:r>
          </w:p>
        </w:tc>
      </w:tr>
      <w:tr w:rsidR="00963DCA" w:rsidRPr="00932712" w14:paraId="3D9F439F" w14:textId="77777777" w:rsidTr="00FF7953">
        <w:trPr>
          <w:trHeight w:val="20"/>
        </w:trPr>
        <w:tc>
          <w:tcPr>
            <w:tcW w:w="931" w:type="dxa"/>
            <w:shd w:val="clear" w:color="auto" w:fill="auto"/>
            <w:noWrap/>
          </w:tcPr>
          <w:p w14:paraId="66D01AFC" w14:textId="77777777" w:rsidR="00963DCA" w:rsidRDefault="00963DCA" w:rsidP="00963DC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lastRenderedPageBreak/>
              <w:t>SOW16</w:t>
            </w:r>
          </w:p>
        </w:tc>
        <w:tc>
          <w:tcPr>
            <w:tcW w:w="5953" w:type="dxa"/>
            <w:shd w:val="clear" w:color="auto" w:fill="auto"/>
          </w:tcPr>
          <w:p w14:paraId="58A827A9" w14:textId="77777777" w:rsidR="00963DCA" w:rsidRDefault="00963DCA" w:rsidP="00963DCA">
            <w:pPr>
              <w:spacing w:after="0" w:line="240" w:lineRule="auto"/>
              <w:rPr>
                <w:color w:val="000000"/>
                <w:sz w:val="20"/>
              </w:rPr>
            </w:pPr>
            <w:r w:rsidRPr="00402C2E">
              <w:rPr>
                <w:color w:val="000000"/>
                <w:sz w:val="20"/>
              </w:rPr>
              <w:t xml:space="preserve">In de </w:t>
            </w:r>
            <w:r>
              <w:rPr>
                <w:color w:val="000000"/>
                <w:sz w:val="20"/>
              </w:rPr>
              <w:t>Stelsel catalogus omgevingswet</w:t>
            </w:r>
            <w:r w:rsidRPr="00402C2E">
              <w:rPr>
                <w:color w:val="000000"/>
                <w:sz w:val="20"/>
              </w:rPr>
              <w:t xml:space="preserve"> kunnen, systemen van derden, mits geautoriseerd, onder voorwaarden via services op het stelselknooppunt geautomatiseerd </w:t>
            </w:r>
            <w:r>
              <w:rPr>
                <w:color w:val="000000"/>
                <w:sz w:val="20"/>
              </w:rPr>
              <w:t>begrippen</w:t>
            </w:r>
            <w:r w:rsidRPr="00402C2E">
              <w:rPr>
                <w:color w:val="000000"/>
                <w:sz w:val="20"/>
              </w:rPr>
              <w:t xml:space="preserve"> opvoeren die voldoen aan de juiste standaard</w:t>
            </w:r>
          </w:p>
        </w:tc>
        <w:tc>
          <w:tcPr>
            <w:tcW w:w="709" w:type="dxa"/>
            <w:shd w:val="clear" w:color="auto" w:fill="auto"/>
          </w:tcPr>
          <w:p w14:paraId="460670BC" w14:textId="77777777" w:rsidR="00963DCA" w:rsidRPr="00402C2E" w:rsidRDefault="00963DCA" w:rsidP="00963DCA">
            <w:pPr>
              <w:spacing w:after="0" w:line="240" w:lineRule="auto"/>
              <w:jc w:val="center"/>
              <w:rPr>
                <w:color w:val="000000"/>
                <w:sz w:val="20"/>
                <w:highlight w:val="lightGray"/>
              </w:rPr>
            </w:pPr>
            <w:r w:rsidRPr="00402C2E">
              <w:rPr>
                <w:color w:val="000000"/>
                <w:sz w:val="20"/>
              </w:rPr>
              <w:t>-</w:t>
            </w:r>
          </w:p>
        </w:tc>
        <w:tc>
          <w:tcPr>
            <w:tcW w:w="567" w:type="dxa"/>
            <w:shd w:val="clear" w:color="auto" w:fill="auto"/>
          </w:tcPr>
          <w:p w14:paraId="001FBD2F" w14:textId="77777777" w:rsidR="00963DCA" w:rsidRPr="00402C2E" w:rsidRDefault="00963DCA" w:rsidP="00963DCA">
            <w:pPr>
              <w:spacing w:after="0" w:line="240" w:lineRule="auto"/>
              <w:jc w:val="center"/>
              <w:rPr>
                <w:color w:val="000000"/>
                <w:sz w:val="20"/>
              </w:rPr>
            </w:pPr>
            <w:r w:rsidRPr="00402C2E">
              <w:rPr>
                <w:color w:val="000000"/>
                <w:sz w:val="20"/>
              </w:rPr>
              <w:t>[C2]</w:t>
            </w:r>
          </w:p>
          <w:p w14:paraId="5CA9623B" w14:textId="77777777" w:rsidR="00963DCA" w:rsidRPr="00402C2E" w:rsidRDefault="00963DCA" w:rsidP="00963DCA">
            <w:pPr>
              <w:spacing w:after="0" w:line="240" w:lineRule="auto"/>
              <w:jc w:val="center"/>
              <w:rPr>
                <w:color w:val="000000"/>
                <w:sz w:val="20"/>
              </w:rPr>
            </w:pPr>
            <w:r w:rsidRPr="00402C2E">
              <w:rPr>
                <w:color w:val="000000"/>
                <w:sz w:val="20"/>
              </w:rPr>
              <w:t>5.3.3</w:t>
            </w:r>
          </w:p>
          <w:p w14:paraId="692A4713" w14:textId="77777777" w:rsidR="00963DCA" w:rsidRPr="00402C2E" w:rsidRDefault="00963DCA" w:rsidP="00963DCA">
            <w:pPr>
              <w:spacing w:after="0" w:line="240" w:lineRule="auto"/>
              <w:jc w:val="center"/>
              <w:rPr>
                <w:color w:val="000000"/>
                <w:sz w:val="20"/>
              </w:rPr>
            </w:pPr>
            <w:r w:rsidRPr="00402C2E">
              <w:rPr>
                <w:color w:val="000000"/>
                <w:sz w:val="20"/>
              </w:rPr>
              <w:t>5.6</w:t>
            </w:r>
          </w:p>
          <w:p w14:paraId="15F5A3BC" w14:textId="77777777" w:rsidR="00963DCA" w:rsidRPr="00402C2E" w:rsidRDefault="00963DCA" w:rsidP="00963DCA">
            <w:pPr>
              <w:spacing w:after="0" w:line="240" w:lineRule="auto"/>
              <w:jc w:val="center"/>
              <w:rPr>
                <w:color w:val="000000"/>
                <w:sz w:val="20"/>
                <w:highlight w:val="lightGray"/>
              </w:rPr>
            </w:pPr>
            <w:r w:rsidRPr="00402C2E">
              <w:rPr>
                <w:color w:val="000000"/>
                <w:sz w:val="20"/>
              </w:rPr>
              <w:t>5.7.1</w:t>
            </w:r>
          </w:p>
        </w:tc>
        <w:tc>
          <w:tcPr>
            <w:tcW w:w="709" w:type="dxa"/>
            <w:shd w:val="clear" w:color="auto" w:fill="auto"/>
            <w:noWrap/>
          </w:tcPr>
          <w:p w14:paraId="0B971221" w14:textId="77777777" w:rsidR="00FB676A" w:rsidRDefault="00963DCA" w:rsidP="00963DCA">
            <w:pPr>
              <w:spacing w:after="0" w:line="240" w:lineRule="auto"/>
              <w:jc w:val="center"/>
              <w:rPr>
                <w:color w:val="000000"/>
                <w:sz w:val="20"/>
                <w:highlight w:val="lightGray"/>
              </w:rPr>
            </w:pPr>
            <w:r w:rsidRPr="004D3121">
              <w:rPr>
                <w:color w:val="000000"/>
                <w:sz w:val="20"/>
              </w:rPr>
              <w:t>J</w:t>
            </w:r>
          </w:p>
        </w:tc>
      </w:tr>
      <w:tr w:rsidR="00963DCA" w:rsidRPr="00932712" w14:paraId="195A05AB" w14:textId="77777777" w:rsidTr="00FF7953">
        <w:trPr>
          <w:trHeight w:val="20"/>
        </w:trPr>
        <w:tc>
          <w:tcPr>
            <w:tcW w:w="931" w:type="dxa"/>
            <w:shd w:val="clear" w:color="auto" w:fill="auto"/>
            <w:noWrap/>
          </w:tcPr>
          <w:p w14:paraId="21F1F71E" w14:textId="77777777" w:rsidR="00963DCA" w:rsidRDefault="00963DCA" w:rsidP="00963DCA">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SOW17</w:t>
            </w:r>
          </w:p>
        </w:tc>
        <w:tc>
          <w:tcPr>
            <w:tcW w:w="5953" w:type="dxa"/>
            <w:shd w:val="clear" w:color="auto" w:fill="auto"/>
          </w:tcPr>
          <w:p w14:paraId="5AA1F0E5" w14:textId="77777777" w:rsidR="00963DCA" w:rsidRPr="00402C2E" w:rsidRDefault="00963DCA" w:rsidP="004D3121">
            <w:pPr>
              <w:spacing w:after="0" w:line="240" w:lineRule="auto"/>
              <w:rPr>
                <w:color w:val="000000"/>
                <w:sz w:val="20"/>
              </w:rPr>
            </w:pPr>
            <w:r>
              <w:rPr>
                <w:color w:val="000000"/>
                <w:sz w:val="20"/>
              </w:rPr>
              <w:t>De inhoud van de Stelsel Catalogus omgevingswet wordt aan derden ter beschikking gesteld via services op het stelselknooppunt</w:t>
            </w:r>
          </w:p>
        </w:tc>
        <w:tc>
          <w:tcPr>
            <w:tcW w:w="709" w:type="dxa"/>
            <w:shd w:val="clear" w:color="auto" w:fill="auto"/>
          </w:tcPr>
          <w:p w14:paraId="11A36779" w14:textId="77777777" w:rsidR="00963DCA" w:rsidRPr="00402C2E" w:rsidRDefault="00963DCA" w:rsidP="00963DCA">
            <w:pPr>
              <w:spacing w:after="0" w:line="240" w:lineRule="auto"/>
              <w:jc w:val="center"/>
              <w:rPr>
                <w:color w:val="000000"/>
                <w:sz w:val="20"/>
              </w:rPr>
            </w:pPr>
          </w:p>
        </w:tc>
        <w:tc>
          <w:tcPr>
            <w:tcW w:w="567" w:type="dxa"/>
            <w:shd w:val="clear" w:color="auto" w:fill="auto"/>
          </w:tcPr>
          <w:p w14:paraId="44C53E1C" w14:textId="77777777" w:rsidR="00963DCA" w:rsidRPr="00402C2E" w:rsidRDefault="00963DCA" w:rsidP="00963DCA">
            <w:pPr>
              <w:spacing w:after="0" w:line="240" w:lineRule="auto"/>
              <w:jc w:val="center"/>
              <w:rPr>
                <w:color w:val="000000"/>
                <w:sz w:val="20"/>
              </w:rPr>
            </w:pPr>
            <w:r w:rsidRPr="00402C2E">
              <w:rPr>
                <w:color w:val="000000"/>
                <w:sz w:val="20"/>
              </w:rPr>
              <w:t>[C2]</w:t>
            </w:r>
          </w:p>
          <w:p w14:paraId="5DEC9801" w14:textId="77777777" w:rsidR="00963DCA" w:rsidRPr="00402C2E" w:rsidRDefault="00963DCA" w:rsidP="00963DCA">
            <w:pPr>
              <w:spacing w:after="0" w:line="240" w:lineRule="auto"/>
              <w:jc w:val="center"/>
              <w:rPr>
                <w:color w:val="000000"/>
                <w:sz w:val="20"/>
              </w:rPr>
            </w:pPr>
            <w:r w:rsidRPr="00402C2E">
              <w:rPr>
                <w:color w:val="000000"/>
                <w:sz w:val="20"/>
              </w:rPr>
              <w:t>5.3.3</w:t>
            </w:r>
          </w:p>
          <w:p w14:paraId="5890446A" w14:textId="77777777" w:rsidR="00963DCA" w:rsidRPr="00402C2E" w:rsidRDefault="00963DCA" w:rsidP="00963DCA">
            <w:pPr>
              <w:spacing w:after="0" w:line="240" w:lineRule="auto"/>
              <w:jc w:val="center"/>
              <w:rPr>
                <w:color w:val="000000"/>
                <w:sz w:val="20"/>
              </w:rPr>
            </w:pPr>
            <w:r w:rsidRPr="00402C2E">
              <w:rPr>
                <w:color w:val="000000"/>
                <w:sz w:val="20"/>
              </w:rPr>
              <w:t>5.6</w:t>
            </w:r>
          </w:p>
          <w:p w14:paraId="319D7F7C" w14:textId="77777777" w:rsidR="00963DCA" w:rsidRPr="00402C2E" w:rsidRDefault="00963DCA" w:rsidP="00963DCA">
            <w:pPr>
              <w:spacing w:after="0" w:line="240" w:lineRule="auto"/>
              <w:jc w:val="center"/>
              <w:rPr>
                <w:color w:val="000000"/>
                <w:sz w:val="20"/>
              </w:rPr>
            </w:pPr>
            <w:r w:rsidRPr="00402C2E">
              <w:rPr>
                <w:color w:val="000000"/>
                <w:sz w:val="20"/>
              </w:rPr>
              <w:t>5.7.1</w:t>
            </w:r>
          </w:p>
        </w:tc>
        <w:tc>
          <w:tcPr>
            <w:tcW w:w="709" w:type="dxa"/>
            <w:shd w:val="clear" w:color="auto" w:fill="auto"/>
            <w:noWrap/>
          </w:tcPr>
          <w:p w14:paraId="02307DE2" w14:textId="77777777" w:rsidR="00FB676A" w:rsidRPr="00963DCA" w:rsidRDefault="00963DCA" w:rsidP="007E57A3">
            <w:pPr>
              <w:spacing w:after="0" w:line="240" w:lineRule="auto"/>
              <w:jc w:val="center"/>
              <w:rPr>
                <w:color w:val="000000"/>
                <w:sz w:val="20"/>
              </w:rPr>
            </w:pPr>
            <w:r>
              <w:rPr>
                <w:color w:val="000000"/>
                <w:sz w:val="20"/>
              </w:rPr>
              <w:t>J</w:t>
            </w:r>
          </w:p>
        </w:tc>
      </w:tr>
    </w:tbl>
    <w:p w14:paraId="2D983E4D" w14:textId="77777777" w:rsidR="003D58ED" w:rsidRPr="00932712" w:rsidRDefault="003D58ED" w:rsidP="00F4448D">
      <w:pPr>
        <w:pStyle w:val="Huisstijl-Kop2"/>
      </w:pPr>
      <w:bookmarkStart w:id="202" w:name="_Toc462344534"/>
      <w:bookmarkStart w:id="203" w:name="_Toc463891878"/>
      <w:bookmarkStart w:id="204" w:name="_Toc25571713"/>
      <w:r w:rsidRPr="00932712">
        <w:t>Stelselknooppunt</w:t>
      </w:r>
      <w:r w:rsidR="00EC228E">
        <w:t xml:space="preserve"> </w:t>
      </w:r>
      <w:bookmarkEnd w:id="202"/>
      <w:r w:rsidR="001F288F">
        <w:t>DSO</w:t>
      </w:r>
      <w:bookmarkEnd w:id="203"/>
      <w:r w:rsidR="001F288F">
        <w:t>-LV</w:t>
      </w:r>
      <w:bookmarkEnd w:id="204"/>
    </w:p>
    <w:p w14:paraId="449ADDE6" w14:textId="77777777" w:rsidR="003D58ED" w:rsidRPr="00932712" w:rsidRDefault="003D58ED" w:rsidP="003D58ED">
      <w:pPr>
        <w:rPr>
          <w:sz w:val="20"/>
          <w:szCs w:val="20"/>
          <w:lang w:eastAsia="zh-CN" w:bidi="hi-IN"/>
        </w:rPr>
      </w:pPr>
      <w:r w:rsidRPr="00932712">
        <w:rPr>
          <w:sz w:val="20"/>
          <w:szCs w:val="20"/>
          <w:lang w:eastAsia="zh-CN" w:bidi="hi-IN"/>
        </w:rPr>
        <w:t xml:space="preserve">Het Stelselknooppunt </w:t>
      </w:r>
      <w:r w:rsidR="001F288F">
        <w:rPr>
          <w:sz w:val="20"/>
          <w:szCs w:val="20"/>
          <w:lang w:eastAsia="zh-CN" w:bidi="hi-IN"/>
        </w:rPr>
        <w:t>DSO-LV</w:t>
      </w:r>
      <w:r w:rsidRPr="00932712">
        <w:rPr>
          <w:sz w:val="20"/>
          <w:szCs w:val="20"/>
          <w:lang w:eastAsia="zh-CN" w:bidi="hi-IN"/>
        </w:rPr>
        <w:t xml:space="preserve"> is een infrastructurele voorziening die gegevens </w:t>
      </w:r>
      <w:r>
        <w:rPr>
          <w:sz w:val="20"/>
          <w:szCs w:val="20"/>
          <w:lang w:eastAsia="zh-CN" w:bidi="hi-IN"/>
        </w:rPr>
        <w:t>uit</w:t>
      </w:r>
      <w:r w:rsidRPr="00932712">
        <w:rPr>
          <w:sz w:val="20"/>
          <w:szCs w:val="20"/>
          <w:lang w:eastAsia="zh-CN" w:bidi="hi-IN"/>
        </w:rPr>
        <w:t xml:space="preserve"> </w:t>
      </w:r>
      <w:r w:rsidR="000819F0">
        <w:rPr>
          <w:sz w:val="20"/>
          <w:szCs w:val="20"/>
          <w:lang w:eastAsia="zh-CN" w:bidi="hi-IN"/>
        </w:rPr>
        <w:t>gegevensvoorzieningen,</w:t>
      </w:r>
      <w:r w:rsidRPr="00932712">
        <w:rPr>
          <w:sz w:val="20"/>
          <w:szCs w:val="20"/>
          <w:lang w:eastAsia="zh-CN" w:bidi="hi-IN"/>
        </w:rPr>
        <w:t xml:space="preserve"> </w:t>
      </w:r>
      <w:r w:rsidR="00CC74E9">
        <w:rPr>
          <w:sz w:val="20"/>
          <w:szCs w:val="20"/>
          <w:lang w:eastAsia="zh-CN" w:bidi="hi-IN"/>
        </w:rPr>
        <w:t xml:space="preserve">gebruikerstoepassingen, </w:t>
      </w:r>
      <w:r w:rsidR="00CC74E9" w:rsidRPr="00932712">
        <w:rPr>
          <w:sz w:val="20"/>
          <w:szCs w:val="20"/>
          <w:lang w:eastAsia="zh-CN" w:bidi="hi-IN"/>
        </w:rPr>
        <w:t>leveranciers</w:t>
      </w:r>
      <w:r w:rsidR="001357B5">
        <w:rPr>
          <w:sz w:val="20"/>
          <w:szCs w:val="20"/>
          <w:lang w:eastAsia="zh-CN" w:bidi="hi-IN"/>
        </w:rPr>
        <w:t xml:space="preserve"> van omgevingsinformatie</w:t>
      </w:r>
      <w:r w:rsidR="00466B60">
        <w:rPr>
          <w:sz w:val="20"/>
          <w:szCs w:val="20"/>
          <w:lang w:eastAsia="zh-CN" w:bidi="hi-IN"/>
        </w:rPr>
        <w:t>producten</w:t>
      </w:r>
      <w:r w:rsidR="008A00E0">
        <w:rPr>
          <w:sz w:val="20"/>
          <w:szCs w:val="20"/>
          <w:lang w:eastAsia="zh-CN" w:bidi="hi-IN"/>
        </w:rPr>
        <w:t xml:space="preserve"> en</w:t>
      </w:r>
      <w:r w:rsidR="00466B60">
        <w:rPr>
          <w:sz w:val="20"/>
          <w:szCs w:val="20"/>
          <w:lang w:eastAsia="zh-CN" w:bidi="hi-IN"/>
        </w:rPr>
        <w:t xml:space="preserve"> gevalideerde gegevensverzamelingen</w:t>
      </w:r>
      <w:r>
        <w:rPr>
          <w:sz w:val="20"/>
          <w:szCs w:val="20"/>
          <w:lang w:eastAsia="zh-CN" w:bidi="hi-IN"/>
        </w:rPr>
        <w:t xml:space="preserve">, </w:t>
      </w:r>
      <w:r w:rsidRPr="00932712">
        <w:rPr>
          <w:sz w:val="20"/>
          <w:szCs w:val="20"/>
          <w:lang w:eastAsia="zh-CN" w:bidi="hi-IN"/>
        </w:rPr>
        <w:t>basisregistraties etc</w:t>
      </w:r>
      <w:r>
        <w:rPr>
          <w:sz w:val="20"/>
          <w:szCs w:val="20"/>
          <w:lang w:eastAsia="zh-CN" w:bidi="hi-IN"/>
        </w:rPr>
        <w:t xml:space="preserve">. en </w:t>
      </w:r>
      <w:r w:rsidR="007F64A6">
        <w:rPr>
          <w:sz w:val="20"/>
          <w:szCs w:val="20"/>
          <w:lang w:eastAsia="zh-CN" w:bidi="hi-IN"/>
        </w:rPr>
        <w:t>informatiesystemen</w:t>
      </w:r>
      <w:r>
        <w:rPr>
          <w:sz w:val="20"/>
          <w:szCs w:val="20"/>
          <w:lang w:eastAsia="zh-CN" w:bidi="hi-IN"/>
        </w:rPr>
        <w:t xml:space="preserve"> bij bevoegde gezagen en derden (</w:t>
      </w:r>
      <w:r w:rsidR="007F64A6">
        <w:rPr>
          <w:sz w:val="20"/>
          <w:szCs w:val="20"/>
          <w:lang w:eastAsia="zh-CN" w:bidi="hi-IN"/>
        </w:rPr>
        <w:t>eenieder</w:t>
      </w:r>
      <w:r>
        <w:rPr>
          <w:sz w:val="20"/>
          <w:szCs w:val="20"/>
          <w:lang w:eastAsia="zh-CN" w:bidi="hi-IN"/>
        </w:rPr>
        <w:t>)</w:t>
      </w:r>
      <w:r w:rsidRPr="00932712">
        <w:rPr>
          <w:sz w:val="20"/>
          <w:szCs w:val="20"/>
          <w:lang w:eastAsia="zh-CN" w:bidi="hi-IN"/>
        </w:rPr>
        <w:t xml:space="preserve"> </w:t>
      </w:r>
      <w:r>
        <w:rPr>
          <w:sz w:val="20"/>
          <w:szCs w:val="20"/>
          <w:lang w:eastAsia="zh-CN" w:bidi="hi-IN"/>
        </w:rPr>
        <w:t>op een gestandaardiseerde manier kan</w:t>
      </w:r>
      <w:r w:rsidRPr="00932712">
        <w:rPr>
          <w:sz w:val="20"/>
          <w:szCs w:val="20"/>
          <w:lang w:eastAsia="zh-CN" w:bidi="hi-IN"/>
        </w:rPr>
        <w:t xml:space="preserve"> uitwisselen. </w:t>
      </w:r>
      <w:r>
        <w:rPr>
          <w:sz w:val="20"/>
          <w:szCs w:val="20"/>
          <w:lang w:eastAsia="zh-CN" w:bidi="hi-IN"/>
        </w:rPr>
        <w:t>Het</w:t>
      </w:r>
      <w:r w:rsidRPr="00932712">
        <w:rPr>
          <w:sz w:val="20"/>
          <w:szCs w:val="20"/>
          <w:lang w:eastAsia="zh-CN" w:bidi="hi-IN"/>
        </w:rPr>
        <w:t xml:space="preserve"> </w:t>
      </w:r>
      <w:r>
        <w:rPr>
          <w:sz w:val="20"/>
          <w:szCs w:val="20"/>
          <w:lang w:eastAsia="zh-CN" w:bidi="hi-IN"/>
        </w:rPr>
        <w:t>stelselknooppunt</w:t>
      </w:r>
      <w:r w:rsidRPr="00932712">
        <w:rPr>
          <w:sz w:val="20"/>
          <w:szCs w:val="20"/>
          <w:lang w:eastAsia="zh-CN" w:bidi="hi-IN"/>
        </w:rPr>
        <w:t xml:space="preserve"> </w:t>
      </w:r>
      <w:r w:rsidR="001F288F">
        <w:rPr>
          <w:sz w:val="20"/>
          <w:szCs w:val="20"/>
          <w:lang w:eastAsia="zh-CN" w:bidi="hi-IN"/>
        </w:rPr>
        <w:t>DSO-LV</w:t>
      </w:r>
      <w:r w:rsidRPr="00932712">
        <w:rPr>
          <w:sz w:val="20"/>
          <w:szCs w:val="20"/>
          <w:lang w:eastAsia="zh-CN" w:bidi="hi-IN"/>
        </w:rPr>
        <w:t xml:space="preserve"> kent alleen machine-machine interfaces. </w:t>
      </w:r>
    </w:p>
    <w:tbl>
      <w:tblPr>
        <w:tblW w:w="8869" w:type="dxa"/>
        <w:tblInd w:w="57" w:type="dxa"/>
        <w:tblCellMar>
          <w:left w:w="70" w:type="dxa"/>
          <w:right w:w="70" w:type="dxa"/>
        </w:tblCellMar>
        <w:tblLook w:val="04A0" w:firstRow="1" w:lastRow="0" w:firstColumn="1" w:lastColumn="0" w:noHBand="0" w:noVBand="1"/>
      </w:tblPr>
      <w:tblGrid>
        <w:gridCol w:w="931"/>
        <w:gridCol w:w="5953"/>
        <w:gridCol w:w="709"/>
        <w:gridCol w:w="567"/>
        <w:gridCol w:w="709"/>
      </w:tblGrid>
      <w:tr w:rsidR="00DB31B6" w:rsidRPr="00932712" w14:paraId="62130490" w14:textId="77777777" w:rsidTr="006B169D">
        <w:trPr>
          <w:trHeight w:val="20"/>
        </w:trPr>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43F96CD" w14:textId="77777777" w:rsidR="00DB31B6" w:rsidRPr="00932712" w:rsidRDefault="00DB31B6" w:rsidP="00097F6B">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Nr</w:t>
            </w:r>
          </w:p>
        </w:tc>
        <w:tc>
          <w:tcPr>
            <w:tcW w:w="5953" w:type="dxa"/>
            <w:tcBorders>
              <w:top w:val="single" w:sz="4" w:space="0" w:color="auto"/>
              <w:left w:val="nil"/>
              <w:bottom w:val="single" w:sz="4" w:space="0" w:color="auto"/>
              <w:right w:val="single" w:sz="4" w:space="0" w:color="auto"/>
            </w:tcBorders>
            <w:shd w:val="clear" w:color="auto" w:fill="E7E6E6" w:themeFill="background2"/>
            <w:hideMark/>
          </w:tcPr>
          <w:p w14:paraId="1688EC93" w14:textId="77777777" w:rsidR="00DB31B6" w:rsidRPr="00932712" w:rsidRDefault="00DB31B6" w:rsidP="00097F6B">
            <w:pPr>
              <w:spacing w:after="0" w:line="240" w:lineRule="auto"/>
              <w:rPr>
                <w:rFonts w:eastAsia="Times New Roman" w:cs="Times New Roman"/>
                <w:color w:val="000000"/>
                <w:sz w:val="20"/>
                <w:szCs w:val="20"/>
                <w:lang w:eastAsia="nl-NL"/>
              </w:rPr>
            </w:pPr>
            <w:r w:rsidRPr="00932712">
              <w:rPr>
                <w:rFonts w:eastAsia="Times New Roman" w:cs="Times New Roman"/>
                <w:color w:val="000000"/>
                <w:sz w:val="20"/>
                <w:szCs w:val="20"/>
                <w:lang w:eastAsia="nl-NL"/>
              </w:rPr>
              <w:t>Eis</w:t>
            </w:r>
          </w:p>
        </w:tc>
        <w:tc>
          <w:tcPr>
            <w:tcW w:w="709" w:type="dxa"/>
            <w:tcBorders>
              <w:top w:val="single" w:sz="4" w:space="0" w:color="auto"/>
              <w:left w:val="nil"/>
              <w:bottom w:val="single" w:sz="4" w:space="0" w:color="auto"/>
              <w:right w:val="single" w:sz="4" w:space="0" w:color="auto"/>
            </w:tcBorders>
            <w:shd w:val="clear" w:color="auto" w:fill="E7E6E6" w:themeFill="background2"/>
          </w:tcPr>
          <w:p w14:paraId="1DE87C6D" w14:textId="77777777" w:rsidR="00DB31B6" w:rsidRPr="00BA3786" w:rsidRDefault="00DB31B6"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Wet</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14:paraId="7AFA1DD6" w14:textId="77777777" w:rsidR="00DB31B6" w:rsidRPr="00BA3786" w:rsidRDefault="00DB31B6"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Visie</w:t>
            </w:r>
          </w:p>
        </w:tc>
        <w:tc>
          <w:tcPr>
            <w:tcW w:w="709" w:type="dxa"/>
            <w:tcBorders>
              <w:top w:val="single" w:sz="4" w:space="0" w:color="auto"/>
              <w:left w:val="nil"/>
              <w:bottom w:val="single" w:sz="4" w:space="0" w:color="auto"/>
              <w:right w:val="single" w:sz="4" w:space="0" w:color="auto"/>
            </w:tcBorders>
            <w:shd w:val="clear" w:color="auto" w:fill="E7E6E6" w:themeFill="background2"/>
            <w:noWrap/>
            <w:hideMark/>
          </w:tcPr>
          <w:p w14:paraId="68579C71" w14:textId="77777777" w:rsidR="00DB31B6" w:rsidRDefault="00DB31B6" w:rsidP="00DD440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Basis</w:t>
            </w:r>
          </w:p>
          <w:p w14:paraId="04198514" w14:textId="77777777" w:rsidR="00DB31B6" w:rsidRPr="00932712" w:rsidRDefault="00DB31B6" w:rsidP="00DD440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niveau</w:t>
            </w:r>
          </w:p>
        </w:tc>
      </w:tr>
      <w:tr w:rsidR="00DB31B6" w:rsidRPr="00932712" w14:paraId="56530780" w14:textId="77777777" w:rsidTr="00771F05">
        <w:trPr>
          <w:trHeight w:val="20"/>
        </w:trPr>
        <w:tc>
          <w:tcPr>
            <w:tcW w:w="931" w:type="dxa"/>
            <w:tcBorders>
              <w:top w:val="nil"/>
              <w:left w:val="single" w:sz="4" w:space="0" w:color="auto"/>
              <w:bottom w:val="single" w:sz="4" w:space="0" w:color="auto"/>
              <w:right w:val="single" w:sz="4" w:space="0" w:color="auto"/>
            </w:tcBorders>
            <w:shd w:val="clear" w:color="auto" w:fill="auto"/>
            <w:noWrap/>
            <w:hideMark/>
          </w:tcPr>
          <w:p w14:paraId="0EA30047" w14:textId="77777777" w:rsidR="00DB31B6" w:rsidRPr="00932712" w:rsidRDefault="00DB31B6" w:rsidP="00097F6B">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KNP01</w:t>
            </w:r>
          </w:p>
        </w:tc>
        <w:tc>
          <w:tcPr>
            <w:tcW w:w="5953" w:type="dxa"/>
            <w:tcBorders>
              <w:top w:val="nil"/>
              <w:left w:val="nil"/>
              <w:bottom w:val="single" w:sz="4" w:space="0" w:color="auto"/>
              <w:right w:val="single" w:sz="4" w:space="0" w:color="auto"/>
            </w:tcBorders>
            <w:shd w:val="clear" w:color="auto" w:fill="auto"/>
          </w:tcPr>
          <w:p w14:paraId="1E4E4FDA" w14:textId="77777777" w:rsidR="00DB31B6" w:rsidRPr="00932712" w:rsidRDefault="00DB31B6" w:rsidP="00B144A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Opgenomen in de Doel Architectuur</w:t>
            </w:r>
          </w:p>
        </w:tc>
        <w:tc>
          <w:tcPr>
            <w:tcW w:w="709" w:type="dxa"/>
            <w:tcBorders>
              <w:top w:val="single" w:sz="4" w:space="0" w:color="auto"/>
              <w:left w:val="nil"/>
              <w:bottom w:val="single" w:sz="4" w:space="0" w:color="auto"/>
              <w:right w:val="single" w:sz="4" w:space="0" w:color="auto"/>
            </w:tcBorders>
            <w:shd w:val="clear" w:color="auto" w:fill="auto"/>
          </w:tcPr>
          <w:p w14:paraId="3D5A308B" w14:textId="77777777" w:rsidR="00DB31B6" w:rsidRDefault="00DB31B6" w:rsidP="00C452DC">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050FE0" w14:textId="77777777" w:rsidR="00DB31B6" w:rsidRDefault="00DB31B6" w:rsidP="00C452DC">
            <w:pPr>
              <w:spacing w:after="0" w:line="240" w:lineRule="auto"/>
              <w:jc w:val="center"/>
              <w:rPr>
                <w:rFonts w:eastAsia="Times New Roman" w:cs="Times New Roman"/>
                <w:color w:val="000000"/>
                <w:sz w:val="20"/>
                <w:szCs w:val="20"/>
                <w:lang w:eastAsia="nl-NL"/>
              </w:rPr>
            </w:pPr>
          </w:p>
        </w:tc>
        <w:tc>
          <w:tcPr>
            <w:tcW w:w="709" w:type="dxa"/>
            <w:tcBorders>
              <w:top w:val="nil"/>
              <w:left w:val="nil"/>
              <w:bottom w:val="single" w:sz="4" w:space="0" w:color="auto"/>
              <w:right w:val="single" w:sz="4" w:space="0" w:color="auto"/>
            </w:tcBorders>
            <w:shd w:val="clear" w:color="auto" w:fill="BFBFBF" w:themeFill="background1" w:themeFillShade="BF"/>
            <w:noWrap/>
          </w:tcPr>
          <w:p w14:paraId="053ED3E1" w14:textId="77777777" w:rsidR="00DB31B6" w:rsidRPr="00932712" w:rsidRDefault="00DB31B6" w:rsidP="00DD4409">
            <w:pPr>
              <w:spacing w:after="0" w:line="240" w:lineRule="auto"/>
              <w:jc w:val="center"/>
              <w:rPr>
                <w:rFonts w:eastAsia="Times New Roman" w:cs="Times New Roman"/>
                <w:color w:val="000000"/>
                <w:sz w:val="20"/>
                <w:szCs w:val="20"/>
                <w:lang w:eastAsia="nl-NL"/>
              </w:rPr>
            </w:pPr>
          </w:p>
        </w:tc>
      </w:tr>
      <w:tr w:rsidR="00DB31B6" w:rsidRPr="00932712" w14:paraId="4336EFD4" w14:textId="77777777" w:rsidTr="00FF7953">
        <w:trPr>
          <w:trHeight w:val="20"/>
        </w:trPr>
        <w:tc>
          <w:tcPr>
            <w:tcW w:w="931" w:type="dxa"/>
            <w:tcBorders>
              <w:top w:val="nil"/>
              <w:left w:val="single" w:sz="4" w:space="0" w:color="auto"/>
              <w:bottom w:val="single" w:sz="4" w:space="0" w:color="auto"/>
              <w:right w:val="single" w:sz="4" w:space="0" w:color="auto"/>
            </w:tcBorders>
            <w:shd w:val="clear" w:color="auto" w:fill="auto"/>
            <w:noWrap/>
            <w:hideMark/>
          </w:tcPr>
          <w:p w14:paraId="4A538C25" w14:textId="77777777" w:rsidR="00DB31B6" w:rsidRPr="00932712" w:rsidRDefault="00DB31B6" w:rsidP="00097F6B">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KNP02</w:t>
            </w:r>
          </w:p>
        </w:tc>
        <w:tc>
          <w:tcPr>
            <w:tcW w:w="5953" w:type="dxa"/>
            <w:tcBorders>
              <w:top w:val="nil"/>
              <w:left w:val="nil"/>
              <w:bottom w:val="single" w:sz="4" w:space="0" w:color="auto"/>
              <w:right w:val="single" w:sz="4" w:space="0" w:color="auto"/>
            </w:tcBorders>
            <w:shd w:val="clear" w:color="auto" w:fill="auto"/>
            <w:hideMark/>
          </w:tcPr>
          <w:p w14:paraId="02344EB2" w14:textId="77777777" w:rsidR="00DB31B6" w:rsidRDefault="00DB31B6" w:rsidP="005B401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Via het Stelselknooppunt DSO-LV </w:t>
            </w:r>
            <w:r w:rsidR="00604388">
              <w:rPr>
                <w:rFonts w:eastAsia="Times New Roman" w:cs="Times New Roman"/>
                <w:color w:val="000000"/>
                <w:sz w:val="20"/>
                <w:szCs w:val="20"/>
                <w:lang w:eastAsia="nl-NL"/>
              </w:rPr>
              <w:t xml:space="preserve">zullen </w:t>
            </w:r>
            <w:r>
              <w:rPr>
                <w:rFonts w:eastAsia="Times New Roman" w:cs="Times New Roman"/>
                <w:color w:val="000000"/>
                <w:sz w:val="20"/>
                <w:szCs w:val="20"/>
                <w:lang w:eastAsia="nl-NL"/>
              </w:rPr>
              <w:t xml:space="preserve">systemen van het bevoegd gezag, initiatiefnemers, belanghebbenden en de rechterlijke macht onder voorwaarden via services geautomatiseerd gegevens uitwisselen. </w:t>
            </w:r>
          </w:p>
          <w:p w14:paraId="2BBBC1AE" w14:textId="77777777" w:rsidR="00DB31B6" w:rsidRDefault="00DB31B6" w:rsidP="005B401F">
            <w:pPr>
              <w:spacing w:after="0" w:line="240" w:lineRule="auto"/>
              <w:rPr>
                <w:rFonts w:eastAsia="Times New Roman" w:cs="Times New Roman"/>
                <w:color w:val="000000"/>
                <w:sz w:val="20"/>
                <w:szCs w:val="20"/>
                <w:lang w:eastAsia="nl-NL"/>
              </w:rPr>
            </w:pPr>
          </w:p>
          <w:p w14:paraId="5D0200D6" w14:textId="77777777" w:rsidR="00DB31B6" w:rsidRPr="00932712" w:rsidRDefault="00DB31B6" w:rsidP="005B401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Veelal zullen deze systemen door derden worden geleverd en aangesloten. Zie ook de beheer eisen voor nadere eisen aan de voorwaarden waaraan zowel het loket als de ontsloten services moeten voldoen.</w:t>
            </w:r>
          </w:p>
        </w:tc>
        <w:tc>
          <w:tcPr>
            <w:tcW w:w="709" w:type="dxa"/>
            <w:tcBorders>
              <w:top w:val="single" w:sz="4" w:space="0" w:color="auto"/>
              <w:left w:val="nil"/>
              <w:bottom w:val="single" w:sz="4" w:space="0" w:color="auto"/>
              <w:right w:val="single" w:sz="4" w:space="0" w:color="auto"/>
            </w:tcBorders>
            <w:shd w:val="clear" w:color="auto" w:fill="auto"/>
          </w:tcPr>
          <w:p w14:paraId="30E6ED4E" w14:textId="77777777" w:rsidR="00DB31B6" w:rsidRDefault="00DB31B6"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2AA1D4" w14:textId="77777777" w:rsidR="00DB31B6" w:rsidRDefault="00DB31B6" w:rsidP="00E611A3">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[C3]</w:t>
            </w:r>
          </w:p>
          <w:p w14:paraId="4C8F0959" w14:textId="77777777" w:rsidR="00DB31B6" w:rsidRDefault="00DB31B6" w:rsidP="0022297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5.4.2</w:t>
            </w:r>
          </w:p>
        </w:tc>
        <w:tc>
          <w:tcPr>
            <w:tcW w:w="709" w:type="dxa"/>
            <w:tcBorders>
              <w:top w:val="single" w:sz="4" w:space="0" w:color="auto"/>
              <w:left w:val="nil"/>
              <w:bottom w:val="single" w:sz="4" w:space="0" w:color="auto"/>
              <w:right w:val="single" w:sz="4" w:space="0" w:color="auto"/>
            </w:tcBorders>
            <w:shd w:val="clear" w:color="auto" w:fill="auto"/>
            <w:noWrap/>
            <w:hideMark/>
          </w:tcPr>
          <w:p w14:paraId="2666722D" w14:textId="77777777" w:rsidR="00FB676A" w:rsidRPr="00932712" w:rsidRDefault="00DB31B6" w:rsidP="00DD440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DB31B6" w:rsidRPr="00932712" w14:paraId="3DA29205" w14:textId="77777777" w:rsidTr="00FF7953">
        <w:trPr>
          <w:trHeight w:val="20"/>
        </w:trPr>
        <w:tc>
          <w:tcPr>
            <w:tcW w:w="931" w:type="dxa"/>
            <w:tcBorders>
              <w:top w:val="nil"/>
              <w:left w:val="single" w:sz="4" w:space="0" w:color="auto"/>
              <w:bottom w:val="single" w:sz="4" w:space="0" w:color="auto"/>
              <w:right w:val="single" w:sz="4" w:space="0" w:color="auto"/>
            </w:tcBorders>
            <w:shd w:val="clear" w:color="auto" w:fill="auto"/>
            <w:noWrap/>
            <w:hideMark/>
          </w:tcPr>
          <w:p w14:paraId="2D9B7CCC" w14:textId="77777777" w:rsidR="00DB31B6" w:rsidRPr="00932712" w:rsidRDefault="00DB31B6" w:rsidP="00097F6B">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KNP03</w:t>
            </w:r>
          </w:p>
        </w:tc>
        <w:tc>
          <w:tcPr>
            <w:tcW w:w="5953" w:type="dxa"/>
            <w:tcBorders>
              <w:top w:val="nil"/>
              <w:left w:val="nil"/>
              <w:bottom w:val="single" w:sz="4" w:space="0" w:color="auto"/>
              <w:right w:val="single" w:sz="4" w:space="0" w:color="auto"/>
            </w:tcBorders>
            <w:shd w:val="clear" w:color="auto" w:fill="auto"/>
            <w:hideMark/>
          </w:tcPr>
          <w:p w14:paraId="410F5D59" w14:textId="77777777" w:rsidR="00DB31B6" w:rsidRDefault="00DB31B6" w:rsidP="00B555F9">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Via het Stelselknooppunt DSO-LV </w:t>
            </w:r>
            <w:r w:rsidR="00C44E2F">
              <w:rPr>
                <w:rFonts w:eastAsia="Times New Roman" w:cs="Times New Roman"/>
                <w:color w:val="000000"/>
                <w:sz w:val="20"/>
                <w:szCs w:val="20"/>
                <w:lang w:eastAsia="nl-NL"/>
              </w:rPr>
              <w:t>k</w:t>
            </w:r>
            <w:r w:rsidR="00604388">
              <w:rPr>
                <w:rFonts w:eastAsia="Times New Roman" w:cs="Times New Roman"/>
                <w:color w:val="000000"/>
                <w:sz w:val="20"/>
                <w:szCs w:val="20"/>
                <w:lang w:eastAsia="nl-NL"/>
              </w:rPr>
              <w:t>u</w:t>
            </w:r>
            <w:r w:rsidR="00C44E2F">
              <w:rPr>
                <w:rFonts w:eastAsia="Times New Roman" w:cs="Times New Roman"/>
                <w:color w:val="000000"/>
                <w:sz w:val="20"/>
                <w:szCs w:val="20"/>
                <w:lang w:eastAsia="nl-NL"/>
              </w:rPr>
              <w:t>nn</w:t>
            </w:r>
            <w:r w:rsidR="00604388">
              <w:rPr>
                <w:rFonts w:eastAsia="Times New Roman" w:cs="Times New Roman"/>
                <w:color w:val="000000"/>
                <w:sz w:val="20"/>
                <w:szCs w:val="20"/>
                <w:lang w:eastAsia="nl-NL"/>
              </w:rPr>
              <w:t xml:space="preserve">en </w:t>
            </w:r>
            <w:r>
              <w:rPr>
                <w:rFonts w:eastAsia="Times New Roman" w:cs="Times New Roman"/>
                <w:color w:val="000000"/>
                <w:sz w:val="20"/>
                <w:szCs w:val="20"/>
                <w:lang w:eastAsia="nl-NL"/>
              </w:rPr>
              <w:t xml:space="preserve">systemen van derden via een open koppelvlak (middels services) geautomatiseerd vrij beschikbare gegevens afnemen (als eenieder). </w:t>
            </w:r>
          </w:p>
          <w:p w14:paraId="057D04DD" w14:textId="77777777" w:rsidR="00DB31B6" w:rsidRDefault="00DB31B6" w:rsidP="00B555F9">
            <w:pPr>
              <w:spacing w:after="0" w:line="240" w:lineRule="auto"/>
              <w:rPr>
                <w:rFonts w:eastAsia="Times New Roman" w:cs="Times New Roman"/>
                <w:color w:val="000000"/>
                <w:sz w:val="20"/>
                <w:szCs w:val="20"/>
                <w:lang w:eastAsia="nl-NL"/>
              </w:rPr>
            </w:pPr>
          </w:p>
          <w:p w14:paraId="28304A7C" w14:textId="77777777" w:rsidR="00DB31B6" w:rsidRPr="00932712" w:rsidRDefault="00DB31B6" w:rsidP="00B555F9">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 Dit houdt onder andere in dat voor het afnemen van open data niet ingelogd hoeft te worden. Zie verder ook de eisen bij Open Data. </w:t>
            </w:r>
          </w:p>
        </w:tc>
        <w:tc>
          <w:tcPr>
            <w:tcW w:w="709" w:type="dxa"/>
            <w:tcBorders>
              <w:top w:val="single" w:sz="4" w:space="0" w:color="auto"/>
              <w:left w:val="nil"/>
              <w:bottom w:val="single" w:sz="4" w:space="0" w:color="auto"/>
              <w:right w:val="single" w:sz="4" w:space="0" w:color="auto"/>
            </w:tcBorders>
            <w:shd w:val="clear" w:color="auto" w:fill="auto"/>
          </w:tcPr>
          <w:p w14:paraId="5FA6335D" w14:textId="77777777" w:rsidR="00DB31B6" w:rsidRDefault="00DB31B6"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WHO</w:t>
            </w:r>
          </w:p>
          <w:p w14:paraId="060D5918" w14:textId="77777777" w:rsidR="00DB31B6" w:rsidRDefault="00DB31B6"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3.1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1FAD2F" w14:textId="77777777" w:rsidR="00DB31B6" w:rsidRDefault="00DB31B6"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[C3]</w:t>
            </w:r>
          </w:p>
          <w:p w14:paraId="5F43B824" w14:textId="77777777" w:rsidR="00DB31B6" w:rsidRDefault="00DB31B6" w:rsidP="0022297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5.4.2</w:t>
            </w:r>
          </w:p>
        </w:tc>
        <w:tc>
          <w:tcPr>
            <w:tcW w:w="709" w:type="dxa"/>
            <w:tcBorders>
              <w:top w:val="single" w:sz="4" w:space="0" w:color="auto"/>
              <w:left w:val="nil"/>
              <w:bottom w:val="single" w:sz="4" w:space="0" w:color="auto"/>
              <w:right w:val="single" w:sz="4" w:space="0" w:color="auto"/>
            </w:tcBorders>
            <w:shd w:val="clear" w:color="auto" w:fill="auto"/>
            <w:noWrap/>
            <w:hideMark/>
          </w:tcPr>
          <w:p w14:paraId="43FC35A3" w14:textId="77777777" w:rsidR="00FB676A" w:rsidRPr="00932712" w:rsidRDefault="00DB31B6" w:rsidP="00DD440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bl>
    <w:p w14:paraId="20C8A18F" w14:textId="77777777" w:rsidR="00351A31" w:rsidRPr="00351A31" w:rsidRDefault="00351A31" w:rsidP="00351A31">
      <w:pPr>
        <w:spacing w:after="0" w:line="240" w:lineRule="auto"/>
        <w:rPr>
          <w:sz w:val="4"/>
          <w:szCs w:val="4"/>
        </w:rPr>
      </w:pPr>
    </w:p>
    <w:tbl>
      <w:tblPr>
        <w:tblW w:w="8869" w:type="dxa"/>
        <w:tblInd w:w="57" w:type="dxa"/>
        <w:tblCellMar>
          <w:left w:w="70" w:type="dxa"/>
          <w:right w:w="70" w:type="dxa"/>
        </w:tblCellMar>
        <w:tblLook w:val="04A0" w:firstRow="1" w:lastRow="0" w:firstColumn="1" w:lastColumn="0" w:noHBand="0" w:noVBand="1"/>
      </w:tblPr>
      <w:tblGrid>
        <w:gridCol w:w="931"/>
        <w:gridCol w:w="5953"/>
        <w:gridCol w:w="709"/>
        <w:gridCol w:w="567"/>
        <w:gridCol w:w="709"/>
      </w:tblGrid>
      <w:tr w:rsidR="00DB31B6" w:rsidRPr="00932712" w14:paraId="461B2286" w14:textId="77777777" w:rsidTr="00FF7953">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BEAB953" w14:textId="77777777" w:rsidR="00DB31B6" w:rsidRPr="00932712" w:rsidRDefault="00DB31B6" w:rsidP="00097F6B">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KNP04</w:t>
            </w:r>
          </w:p>
        </w:tc>
        <w:tc>
          <w:tcPr>
            <w:tcW w:w="5953" w:type="dxa"/>
            <w:tcBorders>
              <w:top w:val="single" w:sz="4" w:space="0" w:color="auto"/>
              <w:left w:val="nil"/>
              <w:bottom w:val="single" w:sz="4" w:space="0" w:color="auto"/>
              <w:right w:val="single" w:sz="4" w:space="0" w:color="auto"/>
            </w:tcBorders>
            <w:shd w:val="clear" w:color="auto" w:fill="auto"/>
            <w:hideMark/>
          </w:tcPr>
          <w:p w14:paraId="06D47ED8" w14:textId="77777777" w:rsidR="00DB31B6" w:rsidRPr="00932712" w:rsidRDefault="00DB31B6" w:rsidP="001C5763">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Het Stelselknooppunt DSO-LV heeft functionaliteit voor </w:t>
            </w:r>
            <w:r w:rsidRPr="00932712">
              <w:rPr>
                <w:rFonts w:eastAsia="Times New Roman" w:cs="Times New Roman"/>
                <w:color w:val="000000"/>
                <w:sz w:val="20"/>
                <w:szCs w:val="20"/>
                <w:lang w:eastAsia="nl-NL"/>
              </w:rPr>
              <w:t xml:space="preserve">routering </w:t>
            </w:r>
            <w:r>
              <w:rPr>
                <w:rFonts w:eastAsia="Times New Roman" w:cs="Times New Roman"/>
                <w:color w:val="000000"/>
                <w:sz w:val="20"/>
                <w:szCs w:val="20"/>
                <w:lang w:eastAsia="nl-NL"/>
              </w:rPr>
              <w:t xml:space="preserve">die ervoor zorgt dat </w:t>
            </w:r>
            <w:r w:rsidRPr="00932712">
              <w:rPr>
                <w:rFonts w:eastAsia="Times New Roman" w:cs="Times New Roman"/>
                <w:color w:val="000000"/>
                <w:sz w:val="20"/>
                <w:szCs w:val="20"/>
                <w:lang w:eastAsia="nl-NL"/>
              </w:rPr>
              <w:t>ge</w:t>
            </w:r>
            <w:r>
              <w:rPr>
                <w:rFonts w:eastAsia="Times New Roman" w:cs="Times New Roman"/>
                <w:color w:val="000000"/>
                <w:sz w:val="20"/>
                <w:szCs w:val="20"/>
                <w:lang w:eastAsia="nl-NL"/>
              </w:rPr>
              <w:t>ge</w:t>
            </w:r>
            <w:r w:rsidRPr="00932712">
              <w:rPr>
                <w:rFonts w:eastAsia="Times New Roman" w:cs="Times New Roman"/>
                <w:color w:val="000000"/>
                <w:sz w:val="20"/>
                <w:szCs w:val="20"/>
                <w:lang w:eastAsia="nl-NL"/>
              </w:rPr>
              <w:t xml:space="preserve">vens </w:t>
            </w:r>
            <w:r>
              <w:rPr>
                <w:rFonts w:eastAsia="Times New Roman" w:cs="Times New Roman"/>
                <w:color w:val="000000"/>
                <w:sz w:val="20"/>
                <w:szCs w:val="20"/>
                <w:lang w:eastAsia="nl-NL"/>
              </w:rPr>
              <w:t>bij de juiste organisatie worden afgeleverd</w:t>
            </w:r>
            <w:r w:rsidR="005B22F7">
              <w:rPr>
                <w:rFonts w:eastAsia="Times New Roman" w:cs="Times New Roman"/>
                <w:color w:val="000000"/>
                <w:sz w:val="20"/>
                <w:szCs w:val="20"/>
                <w:lang w:eastAsia="nl-NL"/>
              </w:rPr>
              <w:t xml:space="preserve"> op opgehaald</w:t>
            </w:r>
            <w:r w:rsidRPr="00932712">
              <w:rPr>
                <w:rFonts w:eastAsia="Times New Roman" w:cs="Times New Roman"/>
                <w:color w:val="000000"/>
                <w:sz w:val="20"/>
                <w:szCs w:val="20"/>
                <w:lang w:eastAsia="nl-NL"/>
              </w:rPr>
              <w:t>.</w:t>
            </w:r>
          </w:p>
        </w:tc>
        <w:tc>
          <w:tcPr>
            <w:tcW w:w="709" w:type="dxa"/>
            <w:tcBorders>
              <w:top w:val="single" w:sz="4" w:space="0" w:color="auto"/>
              <w:left w:val="nil"/>
              <w:bottom w:val="single" w:sz="4" w:space="0" w:color="auto"/>
              <w:right w:val="single" w:sz="4" w:space="0" w:color="auto"/>
            </w:tcBorders>
            <w:shd w:val="clear" w:color="auto" w:fill="auto"/>
          </w:tcPr>
          <w:p w14:paraId="2112E835" w14:textId="77777777" w:rsidR="00DB31B6" w:rsidRDefault="00DB31B6"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AWB</w:t>
            </w:r>
          </w:p>
          <w:p w14:paraId="6D62F485" w14:textId="77777777" w:rsidR="00DB31B6" w:rsidRDefault="00DB31B6"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2.14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4B8629" w14:textId="77777777" w:rsidR="00DB31B6" w:rsidRDefault="00DB31B6"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p w14:paraId="54667F7A" w14:textId="77777777" w:rsidR="00DB31B6" w:rsidRDefault="00DB31B6" w:rsidP="00C452D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5.4.2</w:t>
            </w:r>
          </w:p>
        </w:tc>
        <w:tc>
          <w:tcPr>
            <w:tcW w:w="709" w:type="dxa"/>
            <w:tcBorders>
              <w:top w:val="single" w:sz="4" w:space="0" w:color="auto"/>
              <w:left w:val="nil"/>
              <w:bottom w:val="single" w:sz="4" w:space="0" w:color="auto"/>
              <w:right w:val="single" w:sz="4" w:space="0" w:color="auto"/>
            </w:tcBorders>
            <w:shd w:val="clear" w:color="auto" w:fill="auto"/>
            <w:noWrap/>
            <w:hideMark/>
          </w:tcPr>
          <w:p w14:paraId="7B354814" w14:textId="77777777" w:rsidR="00FB676A" w:rsidRPr="00932712" w:rsidRDefault="00DB31B6" w:rsidP="00DD440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DB31B6" w:rsidRPr="00932712" w14:paraId="42F01BAE" w14:textId="77777777" w:rsidTr="00FF7953">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1A0840E1" w14:textId="77777777" w:rsidR="00DB31B6" w:rsidRDefault="00DB31B6" w:rsidP="003E72E2">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KNP05</w:t>
            </w:r>
          </w:p>
        </w:tc>
        <w:tc>
          <w:tcPr>
            <w:tcW w:w="5953" w:type="dxa"/>
            <w:tcBorders>
              <w:top w:val="single" w:sz="4" w:space="0" w:color="auto"/>
              <w:left w:val="nil"/>
              <w:bottom w:val="single" w:sz="4" w:space="0" w:color="auto"/>
              <w:right w:val="single" w:sz="4" w:space="0" w:color="auto"/>
            </w:tcBorders>
            <w:shd w:val="clear" w:color="auto" w:fill="auto"/>
            <w:hideMark/>
          </w:tcPr>
          <w:p w14:paraId="49ADB52E" w14:textId="77777777" w:rsidR="00DB31B6" w:rsidRDefault="00DB31B6" w:rsidP="005B401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Indien een bericht wordt ontvangen wordt deze gevalideerd tegen de bij het bericht behorende uitwisselingsregels. Indien valide wordt het bericht gerouteerd (eis KNP04). Indien niet valide wordt het bericht geweigerd. De weigering en de daarbij behorende fout(melding) wordt teruggemeld aan het verzendende systeem.</w:t>
            </w:r>
          </w:p>
        </w:tc>
        <w:tc>
          <w:tcPr>
            <w:tcW w:w="709" w:type="dxa"/>
            <w:tcBorders>
              <w:top w:val="single" w:sz="4" w:space="0" w:color="auto"/>
              <w:left w:val="nil"/>
              <w:bottom w:val="single" w:sz="4" w:space="0" w:color="auto"/>
              <w:right w:val="single" w:sz="4" w:space="0" w:color="auto"/>
            </w:tcBorders>
            <w:shd w:val="clear" w:color="auto" w:fill="auto"/>
          </w:tcPr>
          <w:p w14:paraId="280C7D74" w14:textId="77777777" w:rsidR="00DB31B6" w:rsidRDefault="00DB31B6" w:rsidP="005B401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359985" w14:textId="77777777" w:rsidR="00DB31B6" w:rsidRDefault="00DB31B6" w:rsidP="005B401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[A4]</w:t>
            </w:r>
          </w:p>
        </w:tc>
        <w:tc>
          <w:tcPr>
            <w:tcW w:w="709" w:type="dxa"/>
            <w:tcBorders>
              <w:top w:val="single" w:sz="4" w:space="0" w:color="auto"/>
              <w:left w:val="nil"/>
              <w:bottom w:val="single" w:sz="4" w:space="0" w:color="auto"/>
              <w:right w:val="single" w:sz="4" w:space="0" w:color="auto"/>
            </w:tcBorders>
            <w:shd w:val="clear" w:color="auto" w:fill="auto"/>
            <w:noWrap/>
            <w:hideMark/>
          </w:tcPr>
          <w:p w14:paraId="5D4F36A4" w14:textId="77777777" w:rsidR="00FB676A" w:rsidRDefault="00DB31B6" w:rsidP="005B401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bl>
    <w:p w14:paraId="1062B47C" w14:textId="77777777" w:rsidR="00351A31" w:rsidRPr="00351A31" w:rsidRDefault="00351A31" w:rsidP="00351A31">
      <w:pPr>
        <w:spacing w:after="0" w:line="240" w:lineRule="auto"/>
        <w:rPr>
          <w:sz w:val="4"/>
          <w:szCs w:val="4"/>
        </w:rPr>
      </w:pPr>
    </w:p>
    <w:tbl>
      <w:tblPr>
        <w:tblW w:w="8869" w:type="dxa"/>
        <w:tblInd w:w="57" w:type="dxa"/>
        <w:tblCellMar>
          <w:left w:w="70" w:type="dxa"/>
          <w:right w:w="70" w:type="dxa"/>
        </w:tblCellMar>
        <w:tblLook w:val="04A0" w:firstRow="1" w:lastRow="0" w:firstColumn="1" w:lastColumn="0" w:noHBand="0" w:noVBand="1"/>
      </w:tblPr>
      <w:tblGrid>
        <w:gridCol w:w="931"/>
        <w:gridCol w:w="5953"/>
        <w:gridCol w:w="709"/>
        <w:gridCol w:w="567"/>
        <w:gridCol w:w="709"/>
      </w:tblGrid>
      <w:tr w:rsidR="00DB31B6" w:rsidRPr="00932712" w14:paraId="375F0F71" w14:textId="77777777" w:rsidTr="00FF7953">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5B2BD75" w14:textId="77777777" w:rsidR="00DB31B6" w:rsidRPr="00932712" w:rsidRDefault="00DB31B6" w:rsidP="00097F6B">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KNP06</w:t>
            </w:r>
          </w:p>
        </w:tc>
        <w:tc>
          <w:tcPr>
            <w:tcW w:w="5953" w:type="dxa"/>
            <w:tcBorders>
              <w:top w:val="single" w:sz="4" w:space="0" w:color="auto"/>
              <w:left w:val="nil"/>
              <w:bottom w:val="single" w:sz="4" w:space="0" w:color="auto"/>
              <w:right w:val="single" w:sz="4" w:space="0" w:color="auto"/>
            </w:tcBorders>
            <w:shd w:val="clear" w:color="auto" w:fill="auto"/>
            <w:hideMark/>
          </w:tcPr>
          <w:p w14:paraId="251B0520" w14:textId="77777777" w:rsidR="00DB31B6" w:rsidRDefault="00DB31B6" w:rsidP="00C26DA5">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Het Stelselknooppunt DSO-LV heeft functionaliteit</w:t>
            </w:r>
            <w:r w:rsidRPr="00932712">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 xml:space="preserve">voor </w:t>
            </w:r>
            <w:r w:rsidRPr="00932712">
              <w:rPr>
                <w:rFonts w:eastAsia="Times New Roman" w:cs="Times New Roman"/>
                <w:color w:val="000000"/>
                <w:sz w:val="20"/>
                <w:szCs w:val="20"/>
                <w:lang w:eastAsia="nl-NL"/>
              </w:rPr>
              <w:t>auth</w:t>
            </w:r>
            <w:r>
              <w:rPr>
                <w:rFonts w:eastAsia="Times New Roman" w:cs="Times New Roman"/>
                <w:color w:val="000000"/>
                <w:sz w:val="20"/>
                <w:szCs w:val="20"/>
                <w:lang w:eastAsia="nl-NL"/>
              </w:rPr>
              <w:t>enticatie en autorisatie</w:t>
            </w:r>
            <w:r w:rsidRPr="00932712">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 xml:space="preserve">t.b.v. de </w:t>
            </w:r>
            <w:r w:rsidRPr="00932712">
              <w:rPr>
                <w:rFonts w:eastAsia="Times New Roman" w:cs="Times New Roman"/>
                <w:color w:val="000000"/>
                <w:sz w:val="20"/>
                <w:szCs w:val="20"/>
                <w:lang w:eastAsia="nl-NL"/>
              </w:rPr>
              <w:t xml:space="preserve">uitwisseling van gegevens </w:t>
            </w:r>
            <w:r>
              <w:rPr>
                <w:rFonts w:eastAsia="Times New Roman" w:cs="Times New Roman"/>
                <w:color w:val="000000"/>
                <w:sz w:val="20"/>
                <w:szCs w:val="20"/>
                <w:lang w:eastAsia="nl-NL"/>
              </w:rPr>
              <w:t xml:space="preserve">en het gebruik van functies van </w:t>
            </w:r>
            <w:r w:rsidRPr="00932712">
              <w:rPr>
                <w:rFonts w:eastAsia="Times New Roman" w:cs="Times New Roman"/>
                <w:color w:val="000000"/>
                <w:sz w:val="20"/>
                <w:szCs w:val="20"/>
                <w:lang w:eastAsia="nl-NL"/>
              </w:rPr>
              <w:t>het stelselknooppunt.</w:t>
            </w:r>
            <w:r>
              <w:rPr>
                <w:rFonts w:eastAsia="Times New Roman" w:cs="Times New Roman"/>
                <w:color w:val="000000"/>
                <w:sz w:val="20"/>
                <w:szCs w:val="20"/>
                <w:lang w:eastAsia="nl-NL"/>
              </w:rPr>
              <w:t xml:space="preserve"> </w:t>
            </w:r>
          </w:p>
          <w:p w14:paraId="18A06B61" w14:textId="77777777" w:rsidR="00DB31B6" w:rsidRDefault="00DB31B6" w:rsidP="00C26DA5">
            <w:pPr>
              <w:spacing w:after="0" w:line="240" w:lineRule="auto"/>
              <w:rPr>
                <w:rFonts w:eastAsia="Times New Roman" w:cs="Times New Roman"/>
                <w:color w:val="000000"/>
                <w:sz w:val="20"/>
                <w:szCs w:val="20"/>
                <w:lang w:eastAsia="nl-NL"/>
              </w:rPr>
            </w:pPr>
          </w:p>
          <w:p w14:paraId="5D44180B" w14:textId="77777777" w:rsidR="00DB31B6" w:rsidRPr="00932712" w:rsidRDefault="00DB31B6" w:rsidP="005B401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NB: Hiervoor wordt dezelfde functionaliteit voorzien als bij LOK17 en LOK18 maar dan via Digikoppeling en PKI-Overheid wanneer het om aansluitende systemen in plaats van personen gaat.</w:t>
            </w:r>
          </w:p>
        </w:tc>
        <w:tc>
          <w:tcPr>
            <w:tcW w:w="709" w:type="dxa"/>
            <w:tcBorders>
              <w:top w:val="single" w:sz="4" w:space="0" w:color="auto"/>
              <w:left w:val="nil"/>
              <w:bottom w:val="single" w:sz="4" w:space="0" w:color="auto"/>
              <w:right w:val="single" w:sz="4" w:space="0" w:color="auto"/>
            </w:tcBorders>
            <w:shd w:val="clear" w:color="auto" w:fill="auto"/>
          </w:tcPr>
          <w:p w14:paraId="185B337E" w14:textId="77777777" w:rsidR="00DB31B6"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AWB</w:t>
            </w:r>
          </w:p>
          <w:p w14:paraId="7DD325E9" w14:textId="77777777" w:rsidR="00DB31B6"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2.16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62643E" w14:textId="77777777" w:rsidR="00DB31B6"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[D4]</w:t>
            </w:r>
          </w:p>
          <w:p w14:paraId="61AC5718" w14:textId="77777777" w:rsidR="00DB31B6"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5.4.2</w:t>
            </w:r>
          </w:p>
        </w:tc>
        <w:tc>
          <w:tcPr>
            <w:tcW w:w="709" w:type="dxa"/>
            <w:tcBorders>
              <w:top w:val="single" w:sz="4" w:space="0" w:color="auto"/>
              <w:left w:val="nil"/>
              <w:bottom w:val="single" w:sz="4" w:space="0" w:color="auto"/>
              <w:right w:val="single" w:sz="4" w:space="0" w:color="auto"/>
            </w:tcBorders>
            <w:shd w:val="clear" w:color="auto" w:fill="auto"/>
            <w:noWrap/>
            <w:hideMark/>
          </w:tcPr>
          <w:p w14:paraId="2B9612E1" w14:textId="77777777" w:rsidR="00FB676A" w:rsidRPr="00932712" w:rsidRDefault="00DB31B6" w:rsidP="00DD440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DB31B6" w:rsidRPr="00932712" w14:paraId="3B4760AD" w14:textId="77777777" w:rsidTr="000869E1">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54E02363" w14:textId="77777777" w:rsidR="00DB31B6" w:rsidRDefault="00DB31B6" w:rsidP="005B401F">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KNP07</w:t>
            </w:r>
          </w:p>
        </w:tc>
        <w:tc>
          <w:tcPr>
            <w:tcW w:w="5953" w:type="dxa"/>
            <w:tcBorders>
              <w:top w:val="single" w:sz="4" w:space="0" w:color="auto"/>
              <w:left w:val="nil"/>
              <w:bottom w:val="single" w:sz="4" w:space="0" w:color="auto"/>
              <w:right w:val="single" w:sz="4" w:space="0" w:color="auto"/>
            </w:tcBorders>
            <w:shd w:val="clear" w:color="auto" w:fill="auto"/>
            <w:hideMark/>
          </w:tcPr>
          <w:p w14:paraId="35BA75CA" w14:textId="77777777" w:rsidR="00DB31B6" w:rsidRDefault="00DB31B6" w:rsidP="005B401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In nadere aanvulling van eis KNP06 wordt waar mogelijk gebruik gemaakt van ‘identity propagation’ zodat ook een aansluitend systeem zich maar één keer hoeft te identificeren. Wel kan het mogelijk zijn dat voor bepaalde toepassingen aanvullende autorisatie noodzakelijk is.</w:t>
            </w:r>
          </w:p>
        </w:tc>
        <w:tc>
          <w:tcPr>
            <w:tcW w:w="709" w:type="dxa"/>
            <w:tcBorders>
              <w:top w:val="single" w:sz="4" w:space="0" w:color="auto"/>
              <w:left w:val="nil"/>
              <w:bottom w:val="single" w:sz="4" w:space="0" w:color="auto"/>
              <w:right w:val="single" w:sz="4" w:space="0" w:color="auto"/>
            </w:tcBorders>
            <w:shd w:val="clear" w:color="auto" w:fill="auto"/>
          </w:tcPr>
          <w:p w14:paraId="4D45A4A4" w14:textId="77777777" w:rsidR="00DB31B6" w:rsidRDefault="00DB31B6" w:rsidP="005B401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CA14C1" w14:textId="77777777" w:rsidR="00DB31B6" w:rsidRDefault="00DB31B6" w:rsidP="005B401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7A8AD62C" w14:textId="77777777" w:rsidR="00DB31B6" w:rsidRDefault="00DB31B6" w:rsidP="005B401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N</w:t>
            </w:r>
          </w:p>
        </w:tc>
      </w:tr>
    </w:tbl>
    <w:p w14:paraId="3C54AF14" w14:textId="77777777" w:rsidR="00351A31" w:rsidRPr="00351A31" w:rsidRDefault="00351A31" w:rsidP="00351A31">
      <w:pPr>
        <w:spacing w:after="0" w:line="240" w:lineRule="auto"/>
        <w:rPr>
          <w:sz w:val="4"/>
          <w:szCs w:val="4"/>
        </w:rPr>
      </w:pPr>
    </w:p>
    <w:tbl>
      <w:tblPr>
        <w:tblW w:w="8869" w:type="dxa"/>
        <w:tblInd w:w="57" w:type="dxa"/>
        <w:tblCellMar>
          <w:left w:w="70" w:type="dxa"/>
          <w:right w:w="70" w:type="dxa"/>
        </w:tblCellMar>
        <w:tblLook w:val="04A0" w:firstRow="1" w:lastRow="0" w:firstColumn="1" w:lastColumn="0" w:noHBand="0" w:noVBand="1"/>
      </w:tblPr>
      <w:tblGrid>
        <w:gridCol w:w="931"/>
        <w:gridCol w:w="5953"/>
        <w:gridCol w:w="709"/>
        <w:gridCol w:w="567"/>
        <w:gridCol w:w="709"/>
      </w:tblGrid>
      <w:tr w:rsidR="00DB31B6" w:rsidRPr="00932712" w14:paraId="648BA9B6" w14:textId="77777777" w:rsidTr="006B169D">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17CD7121" w14:textId="77777777" w:rsidR="00DB31B6" w:rsidRPr="00932712" w:rsidRDefault="00DB31B6" w:rsidP="00097F6B">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KNP08</w:t>
            </w:r>
          </w:p>
        </w:tc>
        <w:tc>
          <w:tcPr>
            <w:tcW w:w="5953" w:type="dxa"/>
            <w:tcBorders>
              <w:top w:val="single" w:sz="4" w:space="0" w:color="auto"/>
              <w:left w:val="nil"/>
              <w:bottom w:val="single" w:sz="4" w:space="0" w:color="auto"/>
              <w:right w:val="single" w:sz="4" w:space="0" w:color="auto"/>
            </w:tcBorders>
            <w:shd w:val="clear" w:color="auto" w:fill="auto"/>
            <w:hideMark/>
          </w:tcPr>
          <w:p w14:paraId="3F79B0D1" w14:textId="77777777" w:rsidR="00DB31B6" w:rsidRDefault="00DB31B6" w:rsidP="00AD3066">
            <w:pPr>
              <w:spacing w:after="0" w:line="240" w:lineRule="auto"/>
              <w:rPr>
                <w:rFonts w:eastAsia="Times New Roman" w:cs="Times New Roman"/>
                <w:sz w:val="20"/>
                <w:szCs w:val="20"/>
                <w:lang w:eastAsia="nl-NL"/>
              </w:rPr>
            </w:pPr>
            <w:r>
              <w:rPr>
                <w:rFonts w:eastAsia="Times New Roman" w:cs="Times New Roman"/>
                <w:sz w:val="20"/>
                <w:szCs w:val="20"/>
                <w:lang w:eastAsia="nl-NL"/>
              </w:rPr>
              <w:t>H</w:t>
            </w:r>
            <w:r w:rsidRPr="00932712">
              <w:rPr>
                <w:rFonts w:eastAsia="Times New Roman" w:cs="Times New Roman"/>
                <w:sz w:val="20"/>
                <w:szCs w:val="20"/>
                <w:lang w:eastAsia="nl-NL"/>
              </w:rPr>
              <w:t xml:space="preserve">et </w:t>
            </w:r>
            <w:r>
              <w:rPr>
                <w:rFonts w:eastAsia="Times New Roman" w:cs="Times New Roman"/>
                <w:sz w:val="20"/>
                <w:szCs w:val="20"/>
                <w:lang w:eastAsia="nl-NL"/>
              </w:rPr>
              <w:t>S</w:t>
            </w:r>
            <w:r w:rsidRPr="00932712">
              <w:rPr>
                <w:rFonts w:eastAsia="Times New Roman" w:cs="Times New Roman"/>
                <w:sz w:val="20"/>
                <w:szCs w:val="20"/>
                <w:lang w:eastAsia="nl-NL"/>
              </w:rPr>
              <w:t xml:space="preserve">telselknooppunt </w:t>
            </w:r>
            <w:r>
              <w:rPr>
                <w:rFonts w:eastAsia="Times New Roman" w:cs="Times New Roman"/>
                <w:sz w:val="20"/>
                <w:szCs w:val="20"/>
                <w:lang w:eastAsia="nl-NL"/>
              </w:rPr>
              <w:t xml:space="preserve">DSO-LV </w:t>
            </w:r>
            <w:r>
              <w:rPr>
                <w:rFonts w:eastAsia="Times New Roman" w:cs="Times New Roman"/>
                <w:color w:val="000000"/>
                <w:sz w:val="20"/>
                <w:szCs w:val="20"/>
                <w:lang w:eastAsia="nl-NL"/>
              </w:rPr>
              <w:t>heeft functionaliteit</w:t>
            </w:r>
            <w:r>
              <w:rPr>
                <w:rFonts w:eastAsia="Times New Roman" w:cs="Times New Roman"/>
                <w:sz w:val="20"/>
                <w:szCs w:val="20"/>
                <w:lang w:eastAsia="nl-NL"/>
              </w:rPr>
              <w:t xml:space="preserve"> voor archivering van uitgewisselde elektronische berichten met rechtsgevolgen </w:t>
            </w:r>
            <w:r w:rsidRPr="00932712">
              <w:rPr>
                <w:rFonts w:eastAsia="Times New Roman" w:cs="Times New Roman"/>
                <w:sz w:val="20"/>
                <w:szCs w:val="20"/>
                <w:lang w:eastAsia="nl-NL"/>
              </w:rPr>
              <w:t xml:space="preserve">om de juridische </w:t>
            </w:r>
            <w:r>
              <w:rPr>
                <w:rFonts w:eastAsia="Times New Roman" w:cs="Times New Roman"/>
                <w:sz w:val="20"/>
                <w:szCs w:val="20"/>
                <w:lang w:eastAsia="nl-NL"/>
              </w:rPr>
              <w:t xml:space="preserve">onweerlegbaarheid </w:t>
            </w:r>
            <w:r w:rsidRPr="00932712">
              <w:rPr>
                <w:rFonts w:eastAsia="Times New Roman" w:cs="Times New Roman"/>
                <w:sz w:val="20"/>
                <w:szCs w:val="20"/>
                <w:lang w:eastAsia="nl-NL"/>
              </w:rPr>
              <w:t xml:space="preserve">van de uitwisseling te </w:t>
            </w:r>
            <w:r>
              <w:rPr>
                <w:rFonts w:eastAsia="Times New Roman" w:cs="Times New Roman"/>
                <w:sz w:val="20"/>
                <w:szCs w:val="20"/>
                <w:lang w:eastAsia="nl-NL"/>
              </w:rPr>
              <w:t>ondersteunen</w:t>
            </w:r>
            <w:r w:rsidRPr="00932712">
              <w:rPr>
                <w:rFonts w:eastAsia="Times New Roman" w:cs="Times New Roman"/>
                <w:sz w:val="20"/>
                <w:szCs w:val="20"/>
                <w:lang w:eastAsia="nl-NL"/>
              </w:rPr>
              <w:t>.</w:t>
            </w:r>
            <w:r>
              <w:rPr>
                <w:rFonts w:eastAsia="Times New Roman" w:cs="Times New Roman"/>
                <w:sz w:val="20"/>
                <w:szCs w:val="20"/>
                <w:lang w:eastAsia="nl-NL"/>
              </w:rPr>
              <w:t xml:space="preserve"> </w:t>
            </w:r>
          </w:p>
          <w:p w14:paraId="3A8113C0" w14:textId="77777777" w:rsidR="00DB31B6" w:rsidRDefault="00DB31B6" w:rsidP="00AD3066">
            <w:pPr>
              <w:spacing w:after="0" w:line="240" w:lineRule="auto"/>
              <w:rPr>
                <w:rFonts w:eastAsia="Times New Roman" w:cs="Times New Roman"/>
                <w:sz w:val="20"/>
                <w:szCs w:val="20"/>
                <w:lang w:eastAsia="nl-NL"/>
              </w:rPr>
            </w:pPr>
          </w:p>
          <w:p w14:paraId="04DF6DB7" w14:textId="77777777" w:rsidR="00DB31B6" w:rsidRPr="00932712" w:rsidRDefault="00DB31B6" w:rsidP="00AD3066">
            <w:pPr>
              <w:spacing w:after="0" w:line="240" w:lineRule="auto"/>
              <w:rPr>
                <w:rFonts w:eastAsia="Times New Roman" w:cs="Times New Roman"/>
                <w:sz w:val="20"/>
                <w:szCs w:val="20"/>
                <w:lang w:eastAsia="nl-NL"/>
              </w:rPr>
            </w:pPr>
            <w:r>
              <w:rPr>
                <w:rFonts w:eastAsia="Times New Roman" w:cs="Times New Roman"/>
                <w:sz w:val="20"/>
                <w:szCs w:val="20"/>
                <w:lang w:eastAsia="nl-NL"/>
              </w:rPr>
              <w:t>NB: Zie ook de eisen die ten aanzien van archivering worden gesteld.</w:t>
            </w:r>
          </w:p>
        </w:tc>
        <w:tc>
          <w:tcPr>
            <w:tcW w:w="709" w:type="dxa"/>
            <w:tcBorders>
              <w:top w:val="single" w:sz="4" w:space="0" w:color="auto"/>
              <w:left w:val="nil"/>
              <w:bottom w:val="single" w:sz="4" w:space="0" w:color="auto"/>
              <w:right w:val="single" w:sz="4" w:space="0" w:color="auto"/>
            </w:tcBorders>
            <w:shd w:val="clear" w:color="auto" w:fill="auto"/>
          </w:tcPr>
          <w:p w14:paraId="0A80CB78" w14:textId="77777777" w:rsidR="00DB31B6"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lastRenderedPageBreak/>
              <w:t>AWB</w:t>
            </w:r>
          </w:p>
          <w:p w14:paraId="0A0A60BC" w14:textId="77777777" w:rsidR="00DB31B6"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2.17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2DD13B" w14:textId="77777777" w:rsidR="00DB31B6" w:rsidRDefault="00DB31B6" w:rsidP="00E611A3">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p w14:paraId="37C0A278" w14:textId="77777777" w:rsidR="00DB31B6" w:rsidRDefault="00DB31B6" w:rsidP="00E611A3">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5.4.2</w:t>
            </w:r>
          </w:p>
        </w:tc>
        <w:tc>
          <w:tcPr>
            <w:tcW w:w="709" w:type="dxa"/>
            <w:tcBorders>
              <w:top w:val="single" w:sz="4" w:space="0" w:color="auto"/>
              <w:left w:val="nil"/>
              <w:bottom w:val="single" w:sz="4" w:space="0" w:color="auto"/>
              <w:right w:val="single" w:sz="4" w:space="0" w:color="auto"/>
            </w:tcBorders>
            <w:shd w:val="clear" w:color="auto" w:fill="auto"/>
            <w:noWrap/>
            <w:hideMark/>
          </w:tcPr>
          <w:p w14:paraId="7425ADDB" w14:textId="77777777" w:rsidR="00FB676A" w:rsidRPr="00932712" w:rsidRDefault="00DB31B6" w:rsidP="00771F05">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DB31B6" w:rsidRPr="00932712" w14:paraId="29AD3509" w14:textId="77777777" w:rsidTr="006B169D">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5CFA8E65" w14:textId="77777777" w:rsidR="00DB31B6" w:rsidRPr="00932712" w:rsidRDefault="00DB31B6" w:rsidP="00097F6B">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KNP09</w:t>
            </w:r>
          </w:p>
        </w:tc>
        <w:tc>
          <w:tcPr>
            <w:tcW w:w="5953" w:type="dxa"/>
            <w:tcBorders>
              <w:top w:val="single" w:sz="4" w:space="0" w:color="auto"/>
              <w:left w:val="nil"/>
              <w:bottom w:val="single" w:sz="4" w:space="0" w:color="auto"/>
              <w:right w:val="single" w:sz="4" w:space="0" w:color="auto"/>
            </w:tcBorders>
            <w:shd w:val="clear" w:color="auto" w:fill="auto"/>
            <w:hideMark/>
          </w:tcPr>
          <w:p w14:paraId="1335AC62" w14:textId="77777777" w:rsidR="00DB31B6" w:rsidRPr="00932712" w:rsidRDefault="00DB31B6" w:rsidP="009B4058">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H</w:t>
            </w:r>
            <w:r w:rsidRPr="00932712">
              <w:rPr>
                <w:rFonts w:eastAsia="Times New Roman" w:cs="Times New Roman"/>
                <w:color w:val="000000"/>
                <w:sz w:val="20"/>
                <w:szCs w:val="20"/>
                <w:lang w:eastAsia="nl-NL"/>
              </w:rPr>
              <w:t xml:space="preserve">et </w:t>
            </w:r>
            <w:r>
              <w:rPr>
                <w:rFonts w:eastAsia="Times New Roman" w:cs="Times New Roman"/>
                <w:color w:val="000000"/>
                <w:sz w:val="20"/>
                <w:szCs w:val="20"/>
                <w:lang w:eastAsia="nl-NL"/>
              </w:rPr>
              <w:t>DSO-LV</w:t>
            </w:r>
            <w:r w:rsidRPr="00932712">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heeft functionaliteit voor</w:t>
            </w:r>
            <w:r w:rsidR="00C44E2F">
              <w:rPr>
                <w:rFonts w:eastAsia="Times New Roman" w:cs="Times New Roman"/>
                <w:color w:val="000000"/>
                <w:sz w:val="20"/>
                <w:szCs w:val="20"/>
                <w:lang w:eastAsia="nl-NL"/>
              </w:rPr>
              <w:t xml:space="preserve"> het vastleggen en inzien van</w:t>
            </w:r>
            <w:r>
              <w:rPr>
                <w:rFonts w:eastAsia="Times New Roman" w:cs="Times New Roman"/>
                <w:color w:val="000000"/>
                <w:sz w:val="20"/>
                <w:szCs w:val="20"/>
                <w:lang w:eastAsia="nl-NL"/>
              </w:rPr>
              <w:t xml:space="preserve"> een </w:t>
            </w:r>
            <w:r w:rsidR="009C1DC0" w:rsidRPr="00932712">
              <w:rPr>
                <w:rFonts w:eastAsia="Times New Roman" w:cs="Times New Roman"/>
                <w:color w:val="000000"/>
                <w:sz w:val="20"/>
                <w:szCs w:val="20"/>
                <w:lang w:eastAsia="nl-NL"/>
              </w:rPr>
              <w:t>audit</w:t>
            </w:r>
            <w:r w:rsidR="009C1DC0">
              <w:rPr>
                <w:rFonts w:eastAsia="Times New Roman" w:cs="Times New Roman"/>
                <w:color w:val="000000"/>
                <w:sz w:val="20"/>
                <w:szCs w:val="20"/>
                <w:lang w:eastAsia="nl-NL"/>
              </w:rPr>
              <w:t>t</w:t>
            </w:r>
            <w:r w:rsidR="009C1DC0" w:rsidRPr="00932712">
              <w:rPr>
                <w:rFonts w:eastAsia="Times New Roman" w:cs="Times New Roman"/>
                <w:color w:val="000000"/>
                <w:sz w:val="20"/>
                <w:szCs w:val="20"/>
                <w:lang w:eastAsia="nl-NL"/>
              </w:rPr>
              <w:t>rail</w:t>
            </w:r>
            <w:r w:rsidRPr="00932712">
              <w:rPr>
                <w:rFonts w:eastAsia="Times New Roman" w:cs="Times New Roman"/>
                <w:color w:val="000000"/>
                <w:sz w:val="20"/>
                <w:szCs w:val="20"/>
                <w:lang w:eastAsia="nl-NL"/>
              </w:rPr>
              <w:t xml:space="preserve"> </w:t>
            </w:r>
            <w:r>
              <w:rPr>
                <w:rFonts w:eastAsia="Times New Roman" w:cs="Times New Roman"/>
                <w:color w:val="000000"/>
                <w:sz w:val="20"/>
                <w:szCs w:val="20"/>
                <w:lang w:eastAsia="nl-NL"/>
              </w:rPr>
              <w:t xml:space="preserve">voor het eigen aandeel in de mutaties en gebeurtenissen </w:t>
            </w:r>
            <w:r w:rsidRPr="00932712">
              <w:rPr>
                <w:rFonts w:eastAsia="Times New Roman" w:cs="Times New Roman"/>
                <w:color w:val="000000"/>
                <w:sz w:val="20"/>
                <w:szCs w:val="20"/>
                <w:lang w:eastAsia="nl-NL"/>
              </w:rPr>
              <w:t xml:space="preserve">zodat </w:t>
            </w:r>
            <w:r w:rsidRPr="00D127E8">
              <w:rPr>
                <w:rFonts w:eastAsia="Times New Roman" w:cs="Times New Roman"/>
                <w:color w:val="000000"/>
                <w:sz w:val="20"/>
                <w:szCs w:val="20"/>
                <w:lang w:eastAsia="nl-NL"/>
              </w:rPr>
              <w:t>achteraf k</w:t>
            </w:r>
            <w:r>
              <w:rPr>
                <w:rFonts w:eastAsia="Times New Roman" w:cs="Times New Roman"/>
                <w:color w:val="000000"/>
                <w:sz w:val="20"/>
                <w:szCs w:val="20"/>
                <w:lang w:eastAsia="nl-NL"/>
              </w:rPr>
              <w:t>an worden herleid</w:t>
            </w:r>
            <w:r w:rsidRPr="00D127E8">
              <w:rPr>
                <w:rFonts w:eastAsia="Times New Roman" w:cs="Times New Roman"/>
                <w:color w:val="000000"/>
                <w:sz w:val="20"/>
                <w:szCs w:val="20"/>
                <w:lang w:eastAsia="nl-NL"/>
              </w:rPr>
              <w:t xml:space="preserve"> welke </w:t>
            </w:r>
            <w:r>
              <w:rPr>
                <w:rFonts w:eastAsia="Times New Roman" w:cs="Times New Roman"/>
                <w:color w:val="000000"/>
                <w:sz w:val="20"/>
                <w:szCs w:val="20"/>
                <w:lang w:eastAsia="nl-NL"/>
              </w:rPr>
              <w:t xml:space="preserve">elektronische berichten </w:t>
            </w:r>
            <w:r w:rsidRPr="00D127E8">
              <w:rPr>
                <w:rFonts w:eastAsia="Times New Roman" w:cs="Times New Roman"/>
                <w:color w:val="000000"/>
                <w:sz w:val="20"/>
                <w:szCs w:val="20"/>
                <w:lang w:eastAsia="nl-NL"/>
              </w:rPr>
              <w:t xml:space="preserve">wanneer </w:t>
            </w:r>
            <w:r>
              <w:rPr>
                <w:rFonts w:eastAsia="Times New Roman" w:cs="Times New Roman"/>
                <w:color w:val="000000"/>
                <w:sz w:val="20"/>
                <w:szCs w:val="20"/>
                <w:lang w:eastAsia="nl-NL"/>
              </w:rPr>
              <w:t xml:space="preserve">tussen </w:t>
            </w:r>
            <w:r w:rsidRPr="00D127E8">
              <w:rPr>
                <w:rFonts w:eastAsia="Times New Roman" w:cs="Times New Roman"/>
                <w:color w:val="000000"/>
                <w:sz w:val="20"/>
                <w:szCs w:val="20"/>
                <w:lang w:eastAsia="nl-NL"/>
              </w:rPr>
              <w:t xml:space="preserve">welk </w:t>
            </w:r>
            <w:r>
              <w:rPr>
                <w:rFonts w:eastAsia="Times New Roman" w:cs="Times New Roman"/>
                <w:color w:val="000000"/>
                <w:sz w:val="20"/>
                <w:szCs w:val="20"/>
                <w:lang w:eastAsia="nl-NL"/>
              </w:rPr>
              <w:t xml:space="preserve">organisaties of </w:t>
            </w:r>
            <w:r w:rsidRPr="00D127E8">
              <w:rPr>
                <w:rFonts w:eastAsia="Times New Roman" w:cs="Times New Roman"/>
                <w:color w:val="000000"/>
                <w:sz w:val="20"/>
                <w:szCs w:val="20"/>
                <w:lang w:eastAsia="nl-NL"/>
              </w:rPr>
              <w:t>system</w:t>
            </w:r>
            <w:r>
              <w:rPr>
                <w:rFonts w:eastAsia="Times New Roman" w:cs="Times New Roman"/>
                <w:color w:val="000000"/>
                <w:sz w:val="20"/>
                <w:szCs w:val="20"/>
                <w:lang w:eastAsia="nl-NL"/>
              </w:rPr>
              <w:t>en</w:t>
            </w:r>
            <w:r w:rsidRPr="00D127E8">
              <w:rPr>
                <w:rFonts w:eastAsia="Times New Roman" w:cs="Times New Roman"/>
                <w:color w:val="000000"/>
                <w:sz w:val="20"/>
                <w:szCs w:val="20"/>
                <w:lang w:eastAsia="nl-NL"/>
              </w:rPr>
              <w:t xml:space="preserve"> zijn uitge</w:t>
            </w:r>
            <w:r>
              <w:rPr>
                <w:rFonts w:eastAsia="Times New Roman" w:cs="Times New Roman"/>
                <w:color w:val="000000"/>
                <w:sz w:val="20"/>
                <w:szCs w:val="20"/>
                <w:lang w:eastAsia="nl-NL"/>
              </w:rPr>
              <w:t>wisseld en met welk resultaat</w:t>
            </w:r>
            <w:r w:rsidRPr="00D127E8">
              <w:rPr>
                <w:rFonts w:eastAsia="Times New Roman" w:cs="Times New Roman"/>
                <w:color w:val="000000"/>
                <w:sz w:val="20"/>
                <w:szCs w:val="20"/>
                <w:lang w:eastAsia="nl-NL"/>
              </w:rPr>
              <w:t>.</w:t>
            </w:r>
            <w:r>
              <w:rPr>
                <w:rFonts w:eastAsia="Times New Roman" w:cs="Times New Roman"/>
                <w:color w:val="000000"/>
                <w:sz w:val="20"/>
                <w:szCs w:val="20"/>
                <w:lang w:eastAsia="nl-NL"/>
              </w:rPr>
              <w:t xml:space="preserve"> De </w:t>
            </w:r>
            <w:r w:rsidR="009C1DC0">
              <w:rPr>
                <w:rFonts w:eastAsia="Times New Roman" w:cs="Times New Roman"/>
                <w:color w:val="000000"/>
                <w:sz w:val="20"/>
                <w:szCs w:val="20"/>
                <w:lang w:eastAsia="nl-NL"/>
              </w:rPr>
              <w:t>audittrail</w:t>
            </w:r>
            <w:r>
              <w:rPr>
                <w:rFonts w:eastAsia="Times New Roman" w:cs="Times New Roman"/>
                <w:color w:val="000000"/>
                <w:sz w:val="20"/>
                <w:szCs w:val="20"/>
                <w:lang w:eastAsia="nl-NL"/>
              </w:rPr>
              <w:t xml:space="preserve"> voldoet aan de eisen van enerzijds de zorgplicht voor archivering en anderzijds de juridische onweerlegbaarheid zoals gesteld door de rechterlijke macht en uitgewerkt in de BIR 2012 (H10.10). </w:t>
            </w:r>
          </w:p>
        </w:tc>
        <w:tc>
          <w:tcPr>
            <w:tcW w:w="709" w:type="dxa"/>
            <w:tcBorders>
              <w:top w:val="single" w:sz="4" w:space="0" w:color="auto"/>
              <w:left w:val="nil"/>
              <w:bottom w:val="single" w:sz="4" w:space="0" w:color="auto"/>
              <w:right w:val="single" w:sz="4" w:space="0" w:color="auto"/>
            </w:tcBorders>
            <w:shd w:val="clear" w:color="auto" w:fill="auto"/>
          </w:tcPr>
          <w:p w14:paraId="0D22F077" w14:textId="77777777" w:rsidR="00DB31B6"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AWB</w:t>
            </w:r>
          </w:p>
          <w:p w14:paraId="106FB5F0" w14:textId="77777777" w:rsidR="00DB31B6"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2.17</w:t>
            </w:r>
          </w:p>
          <w:p w14:paraId="28A36E36" w14:textId="77777777" w:rsidR="00DB31B6" w:rsidRPr="00707A5B" w:rsidRDefault="00DB31B6" w:rsidP="00707A5B">
            <w:pPr>
              <w:rPr>
                <w:rFonts w:eastAsia="Times New Roman" w:cs="Times New Roman"/>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C7E609" w14:textId="77777777" w:rsidR="00DB31B6"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p w14:paraId="2FD0A7A2" w14:textId="77777777" w:rsidR="00DB31B6" w:rsidRDefault="00DB31B6"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5.4.2</w:t>
            </w:r>
          </w:p>
        </w:tc>
        <w:tc>
          <w:tcPr>
            <w:tcW w:w="709" w:type="dxa"/>
            <w:tcBorders>
              <w:top w:val="single" w:sz="4" w:space="0" w:color="auto"/>
              <w:left w:val="nil"/>
              <w:bottom w:val="single" w:sz="4" w:space="0" w:color="auto"/>
              <w:right w:val="single" w:sz="4" w:space="0" w:color="auto"/>
            </w:tcBorders>
            <w:shd w:val="clear" w:color="auto" w:fill="auto"/>
            <w:noWrap/>
            <w:hideMark/>
          </w:tcPr>
          <w:p w14:paraId="72BBCCD0" w14:textId="77777777" w:rsidR="00FB676A" w:rsidRPr="00932712" w:rsidRDefault="00DB31B6" w:rsidP="00DD440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9C6C3E" w:rsidRPr="00932712" w14:paraId="1704E6AE" w14:textId="77777777" w:rsidTr="00361E6A">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74D85C47" w14:textId="77777777" w:rsidR="00600B3E" w:rsidRDefault="00600B3E" w:rsidP="00097F6B">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KNP09a</w:t>
            </w:r>
          </w:p>
        </w:tc>
        <w:tc>
          <w:tcPr>
            <w:tcW w:w="5953" w:type="dxa"/>
            <w:tcBorders>
              <w:top w:val="single" w:sz="4" w:space="0" w:color="auto"/>
              <w:left w:val="nil"/>
              <w:bottom w:val="single" w:sz="4" w:space="0" w:color="auto"/>
              <w:right w:val="single" w:sz="4" w:space="0" w:color="auto"/>
            </w:tcBorders>
            <w:shd w:val="clear" w:color="auto" w:fill="auto"/>
          </w:tcPr>
          <w:p w14:paraId="2B5910F9" w14:textId="77777777" w:rsidR="00600B3E" w:rsidRDefault="00600B3E">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In aanvulling op KNP09 </w:t>
            </w:r>
            <w:r w:rsidR="00DE5581">
              <w:rPr>
                <w:rFonts w:eastAsia="Times New Roman" w:cs="Times New Roman"/>
                <w:color w:val="000000"/>
                <w:sz w:val="20"/>
                <w:szCs w:val="20"/>
                <w:lang w:eastAsia="nl-NL"/>
              </w:rPr>
              <w:t xml:space="preserve">wordt </w:t>
            </w:r>
            <w:r>
              <w:rPr>
                <w:rFonts w:eastAsia="Times New Roman" w:cs="Times New Roman"/>
                <w:color w:val="000000"/>
                <w:sz w:val="20"/>
                <w:szCs w:val="20"/>
                <w:lang w:eastAsia="nl-NL"/>
              </w:rPr>
              <w:t xml:space="preserve">het eerste moment van ontvangst van een bericht op het knooppunt </w:t>
            </w:r>
            <w:r w:rsidR="00DE5581">
              <w:rPr>
                <w:rFonts w:eastAsia="Times New Roman" w:cs="Times New Roman"/>
                <w:color w:val="000000"/>
                <w:sz w:val="20"/>
                <w:szCs w:val="20"/>
                <w:lang w:eastAsia="nl-NL"/>
              </w:rPr>
              <w:t xml:space="preserve">vastgelegd </w:t>
            </w:r>
            <w:r>
              <w:rPr>
                <w:rFonts w:eastAsia="Times New Roman" w:cs="Times New Roman"/>
                <w:color w:val="000000"/>
                <w:sz w:val="20"/>
                <w:szCs w:val="20"/>
                <w:lang w:eastAsia="nl-NL"/>
              </w:rPr>
              <w:t>als het moment waarop dit ‘onweerlegbaar’ ontvangen is door het DSO-LV.</w:t>
            </w:r>
          </w:p>
        </w:tc>
        <w:tc>
          <w:tcPr>
            <w:tcW w:w="709" w:type="dxa"/>
            <w:tcBorders>
              <w:top w:val="single" w:sz="4" w:space="0" w:color="auto"/>
              <w:left w:val="nil"/>
              <w:bottom w:val="single" w:sz="4" w:space="0" w:color="auto"/>
              <w:right w:val="single" w:sz="4" w:space="0" w:color="auto"/>
            </w:tcBorders>
            <w:shd w:val="clear" w:color="auto" w:fill="auto"/>
          </w:tcPr>
          <w:p w14:paraId="12ECD9A1" w14:textId="77777777" w:rsidR="00600B3E" w:rsidRDefault="00600B3E"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AWB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65BFAB" w14:textId="77777777" w:rsidR="00600B3E" w:rsidRDefault="00600B3E" w:rsidP="00097F6B">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[C5]</w:t>
            </w:r>
          </w:p>
        </w:tc>
        <w:tc>
          <w:tcPr>
            <w:tcW w:w="709" w:type="dxa"/>
            <w:tcBorders>
              <w:top w:val="single" w:sz="4" w:space="0" w:color="auto"/>
              <w:left w:val="nil"/>
              <w:bottom w:val="single" w:sz="4" w:space="0" w:color="auto"/>
              <w:right w:val="single" w:sz="4" w:space="0" w:color="auto"/>
            </w:tcBorders>
            <w:shd w:val="clear" w:color="auto" w:fill="auto"/>
            <w:noWrap/>
          </w:tcPr>
          <w:p w14:paraId="1176D638" w14:textId="77777777" w:rsidR="00FB676A" w:rsidRDefault="00600B3E" w:rsidP="00DD4409">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r w:rsidR="009C6C3E" w:rsidRPr="00932712" w14:paraId="745D6C81" w14:textId="77777777" w:rsidTr="00771F05">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14:paraId="32126DDD" w14:textId="77777777" w:rsidR="00600B3E" w:rsidRDefault="00600B3E" w:rsidP="00097F6B">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KNP09b</w:t>
            </w:r>
          </w:p>
        </w:tc>
        <w:tc>
          <w:tcPr>
            <w:tcW w:w="5953" w:type="dxa"/>
            <w:tcBorders>
              <w:top w:val="single" w:sz="4" w:space="0" w:color="auto"/>
              <w:left w:val="nil"/>
              <w:bottom w:val="single" w:sz="4" w:space="0" w:color="auto"/>
              <w:right w:val="single" w:sz="4" w:space="0" w:color="auto"/>
            </w:tcBorders>
            <w:shd w:val="clear" w:color="auto" w:fill="auto"/>
          </w:tcPr>
          <w:p w14:paraId="080D8A29" w14:textId="77777777" w:rsidR="00600B3E" w:rsidRDefault="00DE5581" w:rsidP="009B4058">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Opgenomen in het Globaal Content Raamwerk</w:t>
            </w:r>
          </w:p>
        </w:tc>
        <w:tc>
          <w:tcPr>
            <w:tcW w:w="709" w:type="dxa"/>
            <w:tcBorders>
              <w:top w:val="single" w:sz="4" w:space="0" w:color="auto"/>
              <w:left w:val="nil"/>
              <w:bottom w:val="single" w:sz="4" w:space="0" w:color="auto"/>
              <w:right w:val="single" w:sz="4" w:space="0" w:color="auto"/>
            </w:tcBorders>
            <w:shd w:val="clear" w:color="auto" w:fill="auto"/>
          </w:tcPr>
          <w:p w14:paraId="0A79F654" w14:textId="77777777" w:rsidR="00600B3E" w:rsidRDefault="00600B3E" w:rsidP="00097F6B">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EBA72C" w14:textId="77777777" w:rsidR="00600B3E" w:rsidRDefault="00600B3E" w:rsidP="00097F6B">
            <w:pPr>
              <w:spacing w:after="0" w:line="240" w:lineRule="auto"/>
              <w:jc w:val="center"/>
              <w:rPr>
                <w:rFonts w:eastAsia="Times New Roman" w:cs="Times New Roman"/>
                <w:color w:val="000000"/>
                <w:sz w:val="20"/>
                <w:szCs w:val="20"/>
                <w:lang w:eastAsia="nl-NL"/>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tcPr>
          <w:p w14:paraId="0278EE5F" w14:textId="77777777" w:rsidR="00600B3E" w:rsidRDefault="00600B3E" w:rsidP="00DD4409">
            <w:pPr>
              <w:spacing w:after="0" w:line="240" w:lineRule="auto"/>
              <w:jc w:val="center"/>
              <w:rPr>
                <w:rFonts w:eastAsia="Times New Roman" w:cs="Times New Roman"/>
                <w:color w:val="000000"/>
                <w:sz w:val="20"/>
                <w:szCs w:val="20"/>
                <w:lang w:eastAsia="nl-NL"/>
              </w:rPr>
            </w:pPr>
          </w:p>
        </w:tc>
      </w:tr>
      <w:tr w:rsidR="00DB31B6" w:rsidRPr="00932712" w14:paraId="30F92079" w14:textId="77777777" w:rsidTr="00FF7953">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3F188155" w14:textId="77777777" w:rsidR="00DB31B6" w:rsidRPr="00932712" w:rsidRDefault="00DB31B6" w:rsidP="005B401F">
            <w:pPr>
              <w:spacing w:after="0" w:line="240" w:lineRule="auto"/>
              <w:jc w:val="right"/>
              <w:rPr>
                <w:rFonts w:eastAsia="Times New Roman" w:cs="Times New Roman"/>
                <w:color w:val="000000"/>
                <w:sz w:val="20"/>
                <w:szCs w:val="20"/>
                <w:lang w:eastAsia="nl-NL"/>
              </w:rPr>
            </w:pPr>
            <w:r>
              <w:rPr>
                <w:rFonts w:eastAsia="Times New Roman" w:cs="Times New Roman"/>
                <w:color w:val="000000"/>
                <w:sz w:val="20"/>
                <w:szCs w:val="20"/>
                <w:lang w:eastAsia="nl-NL"/>
              </w:rPr>
              <w:t>KNP10</w:t>
            </w:r>
          </w:p>
        </w:tc>
        <w:tc>
          <w:tcPr>
            <w:tcW w:w="5953" w:type="dxa"/>
            <w:tcBorders>
              <w:top w:val="single" w:sz="4" w:space="0" w:color="auto"/>
              <w:left w:val="nil"/>
              <w:bottom w:val="single" w:sz="4" w:space="0" w:color="auto"/>
              <w:right w:val="single" w:sz="4" w:space="0" w:color="auto"/>
            </w:tcBorders>
            <w:shd w:val="clear" w:color="auto" w:fill="auto"/>
            <w:hideMark/>
          </w:tcPr>
          <w:p w14:paraId="2A267D03" w14:textId="77777777" w:rsidR="00DB31B6" w:rsidRDefault="00DB31B6" w:rsidP="005B401F">
            <w:pPr>
              <w:spacing w:after="0" w:line="240" w:lineRule="auto"/>
              <w:rPr>
                <w:rFonts w:eastAsia="Times New Roman" w:cs="Times New Roman"/>
                <w:color w:val="000000"/>
                <w:sz w:val="20"/>
                <w:szCs w:val="20"/>
                <w:lang w:eastAsia="nl-NL"/>
              </w:rPr>
            </w:pPr>
            <w:r w:rsidRPr="001139AF">
              <w:rPr>
                <w:rFonts w:eastAsia="Times New Roman" w:cs="Times New Roman"/>
                <w:color w:val="000000"/>
                <w:sz w:val="20"/>
                <w:szCs w:val="20"/>
                <w:lang w:eastAsia="nl-NL"/>
              </w:rPr>
              <w:t xml:space="preserve">De audit-log bestanden zijn beschikbaar voor geautoriseerde beheerders om beheertaken te kunnen uitvoeren. </w:t>
            </w:r>
          </w:p>
          <w:p w14:paraId="21969B7B" w14:textId="77777777" w:rsidR="00DB31B6" w:rsidRDefault="00DB31B6" w:rsidP="005B401F">
            <w:pPr>
              <w:spacing w:after="0" w:line="240" w:lineRule="auto"/>
              <w:rPr>
                <w:rFonts w:eastAsia="Times New Roman" w:cs="Times New Roman"/>
                <w:color w:val="000000"/>
                <w:sz w:val="20"/>
                <w:szCs w:val="20"/>
                <w:lang w:eastAsia="nl-NL"/>
              </w:rPr>
            </w:pPr>
          </w:p>
          <w:p w14:paraId="29D78AC9" w14:textId="77777777" w:rsidR="00DB31B6" w:rsidRPr="00932712" w:rsidRDefault="00DB31B6" w:rsidP="005B401F">
            <w:pPr>
              <w:spacing w:after="0" w:line="240" w:lineRule="auto"/>
              <w:rPr>
                <w:rFonts w:eastAsia="Times New Roman" w:cs="Times New Roman"/>
                <w:color w:val="000000"/>
                <w:sz w:val="20"/>
                <w:szCs w:val="20"/>
                <w:lang w:eastAsia="nl-NL"/>
              </w:rPr>
            </w:pPr>
            <w:r>
              <w:rPr>
                <w:rFonts w:eastAsia="Times New Roman" w:cs="Times New Roman"/>
                <w:color w:val="000000"/>
                <w:sz w:val="20"/>
                <w:szCs w:val="20"/>
                <w:lang w:eastAsia="nl-NL"/>
              </w:rPr>
              <w:t xml:space="preserve">NB: </w:t>
            </w:r>
            <w:r w:rsidRPr="001139AF">
              <w:rPr>
                <w:rFonts w:eastAsia="Times New Roman" w:cs="Times New Roman"/>
                <w:color w:val="000000"/>
                <w:sz w:val="20"/>
                <w:szCs w:val="20"/>
                <w:lang w:eastAsia="nl-NL"/>
              </w:rPr>
              <w:t xml:space="preserve">Indien informatie benodigd is </w:t>
            </w:r>
            <w:r>
              <w:rPr>
                <w:rFonts w:eastAsia="Times New Roman" w:cs="Times New Roman"/>
                <w:color w:val="000000"/>
                <w:sz w:val="20"/>
                <w:szCs w:val="20"/>
                <w:lang w:eastAsia="nl-NL"/>
              </w:rPr>
              <w:t>door de rechterlijke macht</w:t>
            </w:r>
            <w:r w:rsidRPr="001139AF">
              <w:rPr>
                <w:rFonts w:eastAsia="Times New Roman" w:cs="Times New Roman"/>
                <w:color w:val="000000"/>
                <w:sz w:val="20"/>
                <w:szCs w:val="20"/>
                <w:lang w:eastAsia="nl-NL"/>
              </w:rPr>
              <w:t xml:space="preserve"> wordt deze op ad-hoc basis opgevraagd.</w:t>
            </w:r>
          </w:p>
        </w:tc>
        <w:tc>
          <w:tcPr>
            <w:tcW w:w="709" w:type="dxa"/>
            <w:tcBorders>
              <w:top w:val="single" w:sz="4" w:space="0" w:color="auto"/>
              <w:left w:val="nil"/>
              <w:bottom w:val="single" w:sz="4" w:space="0" w:color="auto"/>
              <w:right w:val="single" w:sz="4" w:space="0" w:color="auto"/>
            </w:tcBorders>
            <w:shd w:val="clear" w:color="auto" w:fill="auto"/>
          </w:tcPr>
          <w:p w14:paraId="4CF41756" w14:textId="77777777" w:rsidR="00DB31B6" w:rsidRDefault="00DB31B6" w:rsidP="005B401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AWB</w:t>
            </w:r>
          </w:p>
          <w:p w14:paraId="4B3021AC" w14:textId="77777777" w:rsidR="00DB31B6" w:rsidRDefault="00DB31B6" w:rsidP="005B401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2.17</w:t>
            </w:r>
          </w:p>
          <w:p w14:paraId="10889EC0" w14:textId="77777777" w:rsidR="00DB31B6" w:rsidRPr="009B4058" w:rsidRDefault="00DB31B6" w:rsidP="005B401F">
            <w:pPr>
              <w:spacing w:after="0" w:line="240" w:lineRule="auto"/>
              <w:jc w:val="center"/>
              <w:rPr>
                <w:rFonts w:eastAsia="Times New Roman" w:cs="Times New Roman"/>
                <w:color w:val="000000"/>
                <w:sz w:val="20"/>
                <w:szCs w:val="20"/>
                <w:lang w:eastAsia="nl-N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3EE85D" w14:textId="77777777" w:rsidR="00DB31B6" w:rsidRDefault="00DB31B6" w:rsidP="005B401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[C4]</w:t>
            </w:r>
          </w:p>
          <w:p w14:paraId="5C6535F7" w14:textId="77777777" w:rsidR="00DB31B6" w:rsidRDefault="00DB31B6" w:rsidP="005B401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5.4.2</w:t>
            </w:r>
          </w:p>
        </w:tc>
        <w:tc>
          <w:tcPr>
            <w:tcW w:w="709" w:type="dxa"/>
            <w:tcBorders>
              <w:top w:val="single" w:sz="4" w:space="0" w:color="auto"/>
              <w:left w:val="nil"/>
              <w:bottom w:val="single" w:sz="4" w:space="0" w:color="auto"/>
              <w:right w:val="single" w:sz="4" w:space="0" w:color="auto"/>
            </w:tcBorders>
            <w:shd w:val="clear" w:color="auto" w:fill="auto"/>
            <w:noWrap/>
            <w:hideMark/>
          </w:tcPr>
          <w:p w14:paraId="31D41A13" w14:textId="77777777" w:rsidR="00FB676A" w:rsidRPr="00932712" w:rsidRDefault="00DB31B6" w:rsidP="005B401F">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J*</w:t>
            </w:r>
          </w:p>
        </w:tc>
      </w:tr>
    </w:tbl>
    <w:p w14:paraId="605F8611" w14:textId="77777777" w:rsidR="003D58ED" w:rsidRDefault="003D58ED" w:rsidP="00F4448D">
      <w:pPr>
        <w:pStyle w:val="Huisstijl-Kop1"/>
      </w:pPr>
      <w:bookmarkStart w:id="205" w:name="_Toc462344535"/>
      <w:bookmarkStart w:id="206" w:name="_Toc463891879"/>
      <w:bookmarkStart w:id="207" w:name="_Toc25571714"/>
      <w:r>
        <w:lastRenderedPageBreak/>
        <w:t>Regelbeheer</w:t>
      </w:r>
      <w:bookmarkEnd w:id="205"/>
      <w:bookmarkEnd w:id="206"/>
      <w:bookmarkEnd w:id="207"/>
    </w:p>
    <w:p w14:paraId="4BA71849" w14:textId="77777777" w:rsidR="003D58ED" w:rsidRPr="00F857A8" w:rsidRDefault="003D58ED" w:rsidP="003D58ED">
      <w:pPr>
        <w:rPr>
          <w:sz w:val="20"/>
          <w:szCs w:val="20"/>
          <w:lang w:eastAsia="zh-CN" w:bidi="hi-IN"/>
        </w:rPr>
      </w:pPr>
      <w:r w:rsidRPr="00F857A8">
        <w:rPr>
          <w:sz w:val="20"/>
          <w:szCs w:val="20"/>
          <w:lang w:eastAsia="zh-CN" w:bidi="hi-IN"/>
        </w:rPr>
        <w:t>Regelbeheer heeft als doel het inzichtelijk maken van regels</w:t>
      </w:r>
      <w:r>
        <w:rPr>
          <w:sz w:val="20"/>
          <w:szCs w:val="20"/>
          <w:lang w:eastAsia="zh-CN" w:bidi="hi-IN"/>
        </w:rPr>
        <w:t xml:space="preserve"> </w:t>
      </w:r>
      <w:r w:rsidRPr="00F857A8">
        <w:rPr>
          <w:sz w:val="20"/>
          <w:szCs w:val="20"/>
          <w:lang w:eastAsia="zh-CN" w:bidi="hi-IN"/>
        </w:rPr>
        <w:t xml:space="preserve">uit </w:t>
      </w:r>
      <w:r w:rsidR="00C10959">
        <w:rPr>
          <w:sz w:val="20"/>
          <w:szCs w:val="20"/>
          <w:lang w:eastAsia="zh-CN" w:bidi="hi-IN"/>
        </w:rPr>
        <w:t xml:space="preserve">wet- en regelgeving en </w:t>
      </w:r>
      <w:r w:rsidR="009B2F6E">
        <w:rPr>
          <w:sz w:val="20"/>
          <w:szCs w:val="20"/>
          <w:lang w:eastAsia="zh-CN" w:bidi="hi-IN"/>
        </w:rPr>
        <w:t>OW-Besluiten</w:t>
      </w:r>
      <w:r w:rsidRPr="00F857A8">
        <w:rPr>
          <w:sz w:val="20"/>
          <w:szCs w:val="20"/>
          <w:lang w:eastAsia="zh-CN" w:bidi="hi-IN"/>
        </w:rPr>
        <w:t xml:space="preserve"> voor eindgebruikers. Daar</w:t>
      </w:r>
      <w:r w:rsidR="00C10959">
        <w:rPr>
          <w:sz w:val="20"/>
          <w:szCs w:val="20"/>
          <w:lang w:eastAsia="zh-CN" w:bidi="hi-IN"/>
        </w:rPr>
        <w:t>voor</w:t>
      </w:r>
      <w:r w:rsidRPr="00F857A8">
        <w:rPr>
          <w:sz w:val="20"/>
          <w:szCs w:val="20"/>
          <w:lang w:eastAsia="zh-CN" w:bidi="hi-IN"/>
        </w:rPr>
        <w:t xml:space="preserve"> worden juridische teksten</w:t>
      </w:r>
      <w:r w:rsidR="00B905EB">
        <w:rPr>
          <w:sz w:val="20"/>
          <w:szCs w:val="20"/>
          <w:lang w:eastAsia="zh-CN" w:bidi="hi-IN"/>
        </w:rPr>
        <w:t xml:space="preserve"> van het Rijk</w:t>
      </w:r>
      <w:r w:rsidRPr="00F857A8">
        <w:rPr>
          <w:sz w:val="20"/>
          <w:szCs w:val="20"/>
          <w:lang w:eastAsia="zh-CN" w:bidi="hi-IN"/>
        </w:rPr>
        <w:t xml:space="preserve"> vertaald naar begrijpelijke en toepasbare regels</w:t>
      </w:r>
      <w:r w:rsidR="00B905EB">
        <w:rPr>
          <w:sz w:val="20"/>
          <w:szCs w:val="20"/>
          <w:lang w:eastAsia="zh-CN" w:bidi="hi-IN"/>
        </w:rPr>
        <w:t xml:space="preserve"> voor de ‘topactiviteiten’</w:t>
      </w:r>
      <w:r w:rsidRPr="00F857A8">
        <w:rPr>
          <w:sz w:val="20"/>
          <w:szCs w:val="20"/>
          <w:lang w:eastAsia="zh-CN" w:bidi="hi-IN"/>
        </w:rPr>
        <w:t>. De regels kunnen daar</w:t>
      </w:r>
      <w:r w:rsidR="00C10959">
        <w:rPr>
          <w:sz w:val="20"/>
          <w:szCs w:val="20"/>
          <w:lang w:eastAsia="zh-CN" w:bidi="hi-IN"/>
        </w:rPr>
        <w:t>door door de eindgebruikers</w:t>
      </w:r>
      <w:r w:rsidRPr="00F857A8">
        <w:rPr>
          <w:sz w:val="20"/>
          <w:szCs w:val="20"/>
          <w:lang w:eastAsia="zh-CN" w:bidi="hi-IN"/>
        </w:rPr>
        <w:t xml:space="preserve"> makkelijker worden toegepast </w:t>
      </w:r>
      <w:r w:rsidR="00C10959">
        <w:rPr>
          <w:sz w:val="20"/>
          <w:szCs w:val="20"/>
          <w:lang w:eastAsia="zh-CN" w:bidi="hi-IN"/>
        </w:rPr>
        <w:t xml:space="preserve">op hun </w:t>
      </w:r>
      <w:r w:rsidRPr="00F857A8">
        <w:rPr>
          <w:sz w:val="20"/>
          <w:szCs w:val="20"/>
          <w:lang w:eastAsia="zh-CN" w:bidi="hi-IN"/>
        </w:rPr>
        <w:t xml:space="preserve">praktijksituatie. De vertaalde regels </w:t>
      </w:r>
      <w:r w:rsidR="00766D4D">
        <w:rPr>
          <w:sz w:val="20"/>
          <w:szCs w:val="20"/>
          <w:lang w:eastAsia="zh-CN" w:bidi="hi-IN"/>
        </w:rPr>
        <w:t xml:space="preserve">worden </w:t>
      </w:r>
      <w:r w:rsidRPr="00F857A8">
        <w:rPr>
          <w:sz w:val="20"/>
          <w:szCs w:val="20"/>
          <w:lang w:eastAsia="zh-CN" w:bidi="hi-IN"/>
        </w:rPr>
        <w:t xml:space="preserve">als toepasbare regels opgenomen in </w:t>
      </w:r>
      <w:r w:rsidR="00C10959">
        <w:rPr>
          <w:sz w:val="20"/>
          <w:szCs w:val="20"/>
          <w:lang w:eastAsia="zh-CN" w:bidi="hi-IN"/>
        </w:rPr>
        <w:t xml:space="preserve">de </w:t>
      </w:r>
      <w:r w:rsidR="00766D4D">
        <w:rPr>
          <w:sz w:val="20"/>
          <w:szCs w:val="20"/>
          <w:lang w:eastAsia="zh-CN" w:bidi="hi-IN"/>
        </w:rPr>
        <w:t xml:space="preserve">gegevensvoorziening </w:t>
      </w:r>
      <w:r w:rsidR="00C10959">
        <w:rPr>
          <w:sz w:val="20"/>
          <w:szCs w:val="20"/>
          <w:lang w:eastAsia="zh-CN" w:bidi="hi-IN"/>
        </w:rPr>
        <w:t>Toepasbare regels</w:t>
      </w:r>
      <w:r w:rsidRPr="00F857A8">
        <w:rPr>
          <w:sz w:val="20"/>
          <w:szCs w:val="20"/>
          <w:lang w:eastAsia="zh-CN" w:bidi="hi-IN"/>
        </w:rPr>
        <w:t xml:space="preserve">. </w:t>
      </w:r>
    </w:p>
    <w:p w14:paraId="645B87C0" w14:textId="77777777" w:rsidR="003D58ED" w:rsidRPr="00F857A8" w:rsidRDefault="00C10959" w:rsidP="003D58ED">
      <w:pPr>
        <w:spacing w:line="256" w:lineRule="auto"/>
        <w:rPr>
          <w:sz w:val="20"/>
          <w:szCs w:val="20"/>
        </w:rPr>
      </w:pPr>
      <w:r>
        <w:rPr>
          <w:sz w:val="20"/>
          <w:szCs w:val="20"/>
        </w:rPr>
        <w:t>T</w:t>
      </w:r>
      <w:r w:rsidR="003D58ED" w:rsidRPr="00F857A8">
        <w:rPr>
          <w:sz w:val="20"/>
          <w:szCs w:val="20"/>
        </w:rPr>
        <w:t xml:space="preserve">oepasbare regels </w:t>
      </w:r>
      <w:r w:rsidR="003D58ED">
        <w:rPr>
          <w:sz w:val="20"/>
          <w:szCs w:val="20"/>
        </w:rPr>
        <w:t xml:space="preserve">zijn bedrijfsregels die </w:t>
      </w:r>
      <w:r w:rsidR="003D58ED" w:rsidRPr="00F857A8">
        <w:rPr>
          <w:sz w:val="20"/>
          <w:szCs w:val="20"/>
        </w:rPr>
        <w:t xml:space="preserve">worden </w:t>
      </w:r>
      <w:r w:rsidR="00DD64BE">
        <w:rPr>
          <w:sz w:val="20"/>
          <w:szCs w:val="20"/>
        </w:rPr>
        <w:t>ontsloten vi</w:t>
      </w:r>
      <w:r w:rsidR="000E7124">
        <w:rPr>
          <w:sz w:val="20"/>
          <w:szCs w:val="20"/>
        </w:rPr>
        <w:t xml:space="preserve">a services op het stelselknooppunt en </w:t>
      </w:r>
      <w:r w:rsidR="003D58ED">
        <w:rPr>
          <w:sz w:val="20"/>
          <w:szCs w:val="20"/>
        </w:rPr>
        <w:t>gebruikt in</w:t>
      </w:r>
      <w:r w:rsidR="003D58ED" w:rsidRPr="00F857A8">
        <w:rPr>
          <w:sz w:val="20"/>
          <w:szCs w:val="20"/>
        </w:rPr>
        <w:t xml:space="preserve"> gebruikerstoepassingen</w:t>
      </w:r>
      <w:r w:rsidR="000E7124">
        <w:rPr>
          <w:sz w:val="20"/>
          <w:szCs w:val="20"/>
        </w:rPr>
        <w:t xml:space="preserve"> binnen het loket</w:t>
      </w:r>
      <w:r w:rsidR="00BC4EFB">
        <w:rPr>
          <w:sz w:val="20"/>
          <w:szCs w:val="20"/>
        </w:rPr>
        <w:t xml:space="preserve"> als vragenboom of interactief formulier</w:t>
      </w:r>
      <w:r w:rsidR="003D58ED" w:rsidRPr="00F857A8">
        <w:rPr>
          <w:sz w:val="20"/>
          <w:szCs w:val="20"/>
        </w:rPr>
        <w:t xml:space="preserve">. Dat </w:t>
      </w:r>
      <w:r w:rsidR="003D58ED">
        <w:rPr>
          <w:sz w:val="20"/>
          <w:szCs w:val="20"/>
        </w:rPr>
        <w:t xml:space="preserve">gebruik </w:t>
      </w:r>
      <w:r w:rsidR="003D58ED" w:rsidRPr="00F857A8">
        <w:rPr>
          <w:sz w:val="20"/>
          <w:szCs w:val="20"/>
        </w:rPr>
        <w:t>kan onder andere zijn in de vorm van vragenbomen</w:t>
      </w:r>
      <w:r w:rsidR="003D58ED">
        <w:rPr>
          <w:sz w:val="20"/>
          <w:szCs w:val="20"/>
        </w:rPr>
        <w:t xml:space="preserve"> en intelligente</w:t>
      </w:r>
      <w:r w:rsidR="003D58ED" w:rsidRPr="00F857A8">
        <w:rPr>
          <w:sz w:val="20"/>
          <w:szCs w:val="20"/>
        </w:rPr>
        <w:t xml:space="preserve"> formulieren.</w:t>
      </w:r>
      <w:r w:rsidR="003D58ED">
        <w:rPr>
          <w:sz w:val="20"/>
          <w:szCs w:val="20"/>
        </w:rPr>
        <w:t xml:space="preserve"> Zie ook </w:t>
      </w:r>
      <w:r w:rsidR="00C61098">
        <w:rPr>
          <w:sz w:val="20"/>
          <w:szCs w:val="20"/>
        </w:rPr>
        <w:t>Toepasbare regels</w:t>
      </w:r>
      <w:r w:rsidR="003D58ED">
        <w:rPr>
          <w:sz w:val="20"/>
          <w:szCs w:val="20"/>
        </w:rPr>
        <w:t>.</w:t>
      </w:r>
    </w:p>
    <w:tbl>
      <w:tblPr>
        <w:tblW w:w="8868" w:type="dxa"/>
        <w:tblInd w:w="57" w:type="dxa"/>
        <w:tblLayout w:type="fixed"/>
        <w:tblCellMar>
          <w:left w:w="70" w:type="dxa"/>
          <w:right w:w="70" w:type="dxa"/>
        </w:tblCellMar>
        <w:tblLook w:val="04A0" w:firstRow="1" w:lastRow="0" w:firstColumn="1" w:lastColumn="0" w:noHBand="0" w:noVBand="1"/>
      </w:tblPr>
      <w:tblGrid>
        <w:gridCol w:w="931"/>
        <w:gridCol w:w="5953"/>
        <w:gridCol w:w="709"/>
        <w:gridCol w:w="567"/>
        <w:gridCol w:w="708"/>
      </w:tblGrid>
      <w:tr w:rsidR="00DB31B6" w:rsidRPr="00F857A8" w14:paraId="475B4F4F" w14:textId="77777777" w:rsidTr="006B169D">
        <w:trPr>
          <w:trHeight w:val="20"/>
        </w:trPr>
        <w:tc>
          <w:tcPr>
            <w:tcW w:w="931"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2673CBC9" w14:textId="77777777" w:rsidR="00DB31B6" w:rsidRPr="00F857A8" w:rsidRDefault="00DB31B6" w:rsidP="00114A77">
            <w:pPr>
              <w:spacing w:after="0" w:line="240" w:lineRule="auto"/>
              <w:rPr>
                <w:rFonts w:ascii="Calibri" w:eastAsia="Times New Roman" w:hAnsi="Calibri" w:cs="Times New Roman"/>
                <w:color w:val="000000"/>
                <w:sz w:val="20"/>
                <w:szCs w:val="20"/>
                <w:lang w:eastAsia="nl-NL"/>
              </w:rPr>
            </w:pPr>
            <w:r w:rsidRPr="00F857A8">
              <w:rPr>
                <w:rFonts w:ascii="Calibri" w:eastAsia="Times New Roman" w:hAnsi="Calibri" w:cs="Times New Roman"/>
                <w:color w:val="000000"/>
                <w:sz w:val="20"/>
                <w:szCs w:val="20"/>
                <w:lang w:eastAsia="nl-NL"/>
              </w:rPr>
              <w:t>N</w:t>
            </w:r>
            <w:r>
              <w:rPr>
                <w:rFonts w:ascii="Calibri" w:eastAsia="Times New Roman" w:hAnsi="Calibri" w:cs="Times New Roman"/>
                <w:color w:val="000000"/>
                <w:sz w:val="20"/>
                <w:szCs w:val="20"/>
                <w:lang w:eastAsia="nl-NL"/>
              </w:rPr>
              <w:t>r</w:t>
            </w:r>
          </w:p>
        </w:tc>
        <w:tc>
          <w:tcPr>
            <w:tcW w:w="5953" w:type="dxa"/>
            <w:tcBorders>
              <w:top w:val="single" w:sz="4" w:space="0" w:color="auto"/>
              <w:left w:val="nil"/>
              <w:bottom w:val="single" w:sz="4" w:space="0" w:color="auto"/>
              <w:right w:val="single" w:sz="4" w:space="0" w:color="auto"/>
            </w:tcBorders>
            <w:shd w:val="clear" w:color="auto" w:fill="E7E6E6" w:themeFill="background2"/>
            <w:hideMark/>
          </w:tcPr>
          <w:p w14:paraId="435D9B3C" w14:textId="77777777" w:rsidR="00DB31B6" w:rsidRPr="00F857A8" w:rsidRDefault="00DB31B6" w:rsidP="00097F6B">
            <w:pPr>
              <w:spacing w:after="0" w:line="240" w:lineRule="auto"/>
              <w:rPr>
                <w:rFonts w:ascii="Calibri" w:eastAsia="Times New Roman" w:hAnsi="Calibri" w:cs="Times New Roman"/>
                <w:color w:val="000000"/>
                <w:sz w:val="20"/>
                <w:szCs w:val="20"/>
                <w:lang w:eastAsia="nl-NL"/>
              </w:rPr>
            </w:pPr>
            <w:r w:rsidRPr="00F857A8">
              <w:rPr>
                <w:rFonts w:ascii="Calibri" w:eastAsia="Times New Roman" w:hAnsi="Calibri" w:cs="Times New Roman"/>
                <w:color w:val="000000"/>
                <w:sz w:val="20"/>
                <w:szCs w:val="20"/>
                <w:lang w:eastAsia="nl-NL"/>
              </w:rPr>
              <w:t>Eis</w:t>
            </w:r>
          </w:p>
        </w:tc>
        <w:tc>
          <w:tcPr>
            <w:tcW w:w="709" w:type="dxa"/>
            <w:tcBorders>
              <w:top w:val="single" w:sz="4" w:space="0" w:color="auto"/>
              <w:left w:val="nil"/>
              <w:bottom w:val="single" w:sz="4" w:space="0" w:color="auto"/>
              <w:right w:val="single" w:sz="4" w:space="0" w:color="auto"/>
            </w:tcBorders>
            <w:shd w:val="clear" w:color="auto" w:fill="E7E6E6" w:themeFill="background2"/>
          </w:tcPr>
          <w:p w14:paraId="791935FE" w14:textId="77777777" w:rsidR="00DB31B6" w:rsidRPr="00BA3786" w:rsidRDefault="00DB31B6" w:rsidP="008C622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Wet</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14:paraId="57395260" w14:textId="77777777" w:rsidR="00DB31B6" w:rsidRPr="00BA3786" w:rsidRDefault="00DB31B6" w:rsidP="008C622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Visie</w:t>
            </w:r>
          </w:p>
        </w:tc>
        <w:tc>
          <w:tcPr>
            <w:tcW w:w="708" w:type="dxa"/>
            <w:tcBorders>
              <w:top w:val="single" w:sz="4" w:space="0" w:color="auto"/>
              <w:left w:val="nil"/>
              <w:bottom w:val="single" w:sz="4" w:space="0" w:color="auto"/>
              <w:right w:val="single" w:sz="4" w:space="0" w:color="auto"/>
            </w:tcBorders>
            <w:shd w:val="clear" w:color="auto" w:fill="E7E6E6" w:themeFill="background2"/>
            <w:noWrap/>
            <w:hideMark/>
          </w:tcPr>
          <w:p w14:paraId="4D1A0584" w14:textId="77777777" w:rsidR="00DB31B6" w:rsidRDefault="00DB31B6" w:rsidP="00536E74">
            <w:pPr>
              <w:spacing w:after="0" w:line="240" w:lineRule="auto"/>
              <w:jc w:val="center"/>
              <w:rPr>
                <w:rFonts w:ascii="Calibri" w:eastAsia="Times New Roman" w:hAnsi="Calibri" w:cs="Times New Roman"/>
                <w:color w:val="000000"/>
                <w:sz w:val="20"/>
                <w:szCs w:val="20"/>
                <w:lang w:eastAsia="nl-NL"/>
              </w:rPr>
            </w:pPr>
            <w:r>
              <w:rPr>
                <w:rFonts w:ascii="Calibri" w:eastAsia="Times New Roman" w:hAnsi="Calibri" w:cs="Times New Roman"/>
                <w:color w:val="000000"/>
                <w:sz w:val="20"/>
                <w:szCs w:val="20"/>
                <w:lang w:eastAsia="nl-NL"/>
              </w:rPr>
              <w:t>Basis</w:t>
            </w:r>
          </w:p>
          <w:p w14:paraId="7A526E38" w14:textId="77777777" w:rsidR="00DB31B6" w:rsidRPr="00F857A8" w:rsidRDefault="00DB31B6" w:rsidP="00536E74">
            <w:pPr>
              <w:spacing w:after="0" w:line="240" w:lineRule="auto"/>
              <w:jc w:val="center"/>
              <w:rPr>
                <w:rFonts w:ascii="Calibri" w:eastAsia="Times New Roman" w:hAnsi="Calibri" w:cs="Times New Roman"/>
                <w:color w:val="000000"/>
                <w:sz w:val="20"/>
                <w:szCs w:val="20"/>
                <w:lang w:eastAsia="nl-NL"/>
              </w:rPr>
            </w:pPr>
            <w:r>
              <w:rPr>
                <w:rFonts w:ascii="Calibri" w:eastAsia="Times New Roman" w:hAnsi="Calibri" w:cs="Times New Roman"/>
                <w:color w:val="000000"/>
                <w:sz w:val="20"/>
                <w:szCs w:val="20"/>
                <w:lang w:eastAsia="nl-NL"/>
              </w:rPr>
              <w:t>niveau</w:t>
            </w:r>
          </w:p>
        </w:tc>
      </w:tr>
      <w:tr w:rsidR="00DB31B6" w:rsidRPr="00421616" w14:paraId="1090B5B3" w14:textId="77777777" w:rsidTr="000869E1">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14FE5202" w14:textId="77777777" w:rsidR="00DB31B6" w:rsidRPr="00402C2E" w:rsidRDefault="00DB31B6" w:rsidP="00097F6B">
            <w:pPr>
              <w:spacing w:after="0" w:line="240" w:lineRule="auto"/>
              <w:jc w:val="right"/>
              <w:rPr>
                <w:rFonts w:ascii="Calibri" w:hAnsi="Calibri"/>
                <w:color w:val="000000"/>
                <w:sz w:val="20"/>
              </w:rPr>
            </w:pPr>
            <w:r w:rsidRPr="00402C2E">
              <w:rPr>
                <w:rFonts w:ascii="Calibri" w:hAnsi="Calibri"/>
                <w:color w:val="000000"/>
                <w:sz w:val="20"/>
              </w:rPr>
              <w:t>RBH01</w:t>
            </w:r>
          </w:p>
        </w:tc>
        <w:tc>
          <w:tcPr>
            <w:tcW w:w="5953" w:type="dxa"/>
            <w:tcBorders>
              <w:top w:val="single" w:sz="4" w:space="0" w:color="auto"/>
              <w:left w:val="nil"/>
              <w:bottom w:val="single" w:sz="4" w:space="0" w:color="auto"/>
              <w:right w:val="single" w:sz="4" w:space="0" w:color="auto"/>
            </w:tcBorders>
            <w:shd w:val="clear" w:color="auto" w:fill="auto"/>
            <w:hideMark/>
          </w:tcPr>
          <w:p w14:paraId="7B9CD510" w14:textId="77777777" w:rsidR="00DB31B6" w:rsidRPr="00402C2E" w:rsidRDefault="00DB31B6" w:rsidP="00DA0722">
            <w:pPr>
              <w:spacing w:after="0" w:line="240" w:lineRule="auto"/>
              <w:rPr>
                <w:rFonts w:ascii="Calibri" w:hAnsi="Calibri"/>
                <w:color w:val="000000"/>
                <w:sz w:val="20"/>
              </w:rPr>
            </w:pPr>
            <w:r w:rsidRPr="003415F5">
              <w:rPr>
                <w:rFonts w:ascii="Calibri" w:eastAsia="Times New Roman" w:hAnsi="Calibri" w:cs="Times New Roman"/>
                <w:color w:val="000000"/>
                <w:sz w:val="20"/>
                <w:szCs w:val="20"/>
                <w:lang w:eastAsia="nl-NL"/>
              </w:rPr>
              <w:t>Vervallen</w:t>
            </w:r>
          </w:p>
        </w:tc>
        <w:tc>
          <w:tcPr>
            <w:tcW w:w="709" w:type="dxa"/>
            <w:tcBorders>
              <w:top w:val="single" w:sz="4" w:space="0" w:color="auto"/>
              <w:left w:val="nil"/>
              <w:bottom w:val="single" w:sz="4" w:space="0" w:color="auto"/>
              <w:right w:val="single" w:sz="4" w:space="0" w:color="auto"/>
            </w:tcBorders>
            <w:shd w:val="clear" w:color="auto" w:fill="auto"/>
          </w:tcPr>
          <w:p w14:paraId="4AA6CBCF" w14:textId="77777777" w:rsidR="00DB31B6" w:rsidRPr="00402C2E" w:rsidRDefault="00DB31B6" w:rsidP="008C622C">
            <w:pPr>
              <w:spacing w:after="0"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E5ADEB" w14:textId="77777777" w:rsidR="00DB31B6" w:rsidRPr="00402C2E" w:rsidRDefault="00DB31B6" w:rsidP="008C622C">
            <w:pPr>
              <w:spacing w:after="0" w:line="240" w:lineRule="auto"/>
              <w:jc w:val="center"/>
              <w:rPr>
                <w:color w:val="000000"/>
                <w:sz w:val="20"/>
              </w:rPr>
            </w:pP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tcPr>
          <w:p w14:paraId="354E1BE3" w14:textId="77777777" w:rsidR="00DB31B6" w:rsidRPr="00402C2E" w:rsidRDefault="00DB31B6" w:rsidP="00536E74">
            <w:pPr>
              <w:spacing w:after="0" w:line="240" w:lineRule="auto"/>
              <w:jc w:val="center"/>
              <w:rPr>
                <w:rFonts w:ascii="Calibri" w:hAnsi="Calibri"/>
                <w:color w:val="000000"/>
                <w:sz w:val="20"/>
              </w:rPr>
            </w:pPr>
          </w:p>
        </w:tc>
      </w:tr>
      <w:tr w:rsidR="00DB31B6" w:rsidRPr="00F857A8" w14:paraId="615D6629" w14:textId="77777777" w:rsidTr="000869E1">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1A974C87" w14:textId="77777777" w:rsidR="00DB31B6" w:rsidRPr="00402C2E" w:rsidRDefault="00DB31B6" w:rsidP="00933992">
            <w:pPr>
              <w:spacing w:after="0" w:line="240" w:lineRule="auto"/>
              <w:jc w:val="right"/>
              <w:rPr>
                <w:rFonts w:ascii="Calibri" w:hAnsi="Calibri"/>
                <w:color w:val="000000"/>
                <w:sz w:val="20"/>
              </w:rPr>
            </w:pPr>
            <w:r w:rsidRPr="00402C2E">
              <w:rPr>
                <w:rFonts w:ascii="Calibri" w:hAnsi="Calibri"/>
                <w:color w:val="000000"/>
                <w:sz w:val="20"/>
              </w:rPr>
              <w:t>RBH02</w:t>
            </w:r>
          </w:p>
        </w:tc>
        <w:tc>
          <w:tcPr>
            <w:tcW w:w="5953" w:type="dxa"/>
            <w:tcBorders>
              <w:top w:val="single" w:sz="4" w:space="0" w:color="auto"/>
              <w:left w:val="nil"/>
              <w:bottom w:val="single" w:sz="4" w:space="0" w:color="auto"/>
              <w:right w:val="single" w:sz="4" w:space="0" w:color="auto"/>
            </w:tcBorders>
            <w:shd w:val="clear" w:color="auto" w:fill="auto"/>
          </w:tcPr>
          <w:p w14:paraId="395F88DF" w14:textId="77777777" w:rsidR="00DB31B6" w:rsidRPr="00402C2E" w:rsidRDefault="00DB31B6" w:rsidP="0080372B">
            <w:pPr>
              <w:spacing w:after="0" w:line="240" w:lineRule="auto"/>
              <w:rPr>
                <w:rFonts w:ascii="Calibri" w:hAnsi="Calibri"/>
                <w:color w:val="000000"/>
                <w:sz w:val="20"/>
              </w:rPr>
            </w:pPr>
            <w:r w:rsidRPr="003415F5">
              <w:rPr>
                <w:rFonts w:ascii="Calibri" w:eastAsia="Times New Roman" w:hAnsi="Calibri" w:cs="Times New Roman"/>
                <w:color w:val="000000"/>
                <w:sz w:val="20"/>
                <w:szCs w:val="20"/>
                <w:lang w:eastAsia="nl-NL"/>
              </w:rPr>
              <w:t>Vervallen</w:t>
            </w:r>
          </w:p>
        </w:tc>
        <w:tc>
          <w:tcPr>
            <w:tcW w:w="709" w:type="dxa"/>
            <w:tcBorders>
              <w:top w:val="single" w:sz="4" w:space="0" w:color="auto"/>
              <w:left w:val="nil"/>
              <w:bottom w:val="single" w:sz="4" w:space="0" w:color="auto"/>
              <w:right w:val="single" w:sz="4" w:space="0" w:color="auto"/>
            </w:tcBorders>
            <w:shd w:val="clear" w:color="auto" w:fill="auto"/>
          </w:tcPr>
          <w:p w14:paraId="2112A4D6" w14:textId="77777777" w:rsidR="00DB31B6" w:rsidRPr="00402C2E" w:rsidRDefault="00DB31B6" w:rsidP="008C622C">
            <w:pPr>
              <w:spacing w:after="0"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4A66B4" w14:textId="77777777" w:rsidR="00DB31B6" w:rsidRPr="00402C2E" w:rsidRDefault="00DB31B6" w:rsidP="008C622C">
            <w:pPr>
              <w:spacing w:after="0" w:line="240" w:lineRule="auto"/>
              <w:jc w:val="center"/>
              <w:rPr>
                <w:color w:val="000000"/>
                <w:sz w:val="20"/>
              </w:rPr>
            </w:pP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tcPr>
          <w:p w14:paraId="3852F3BD" w14:textId="77777777" w:rsidR="00DB31B6" w:rsidRPr="00402C2E" w:rsidRDefault="00DB31B6" w:rsidP="00536E74">
            <w:pPr>
              <w:spacing w:after="0" w:line="240" w:lineRule="auto"/>
              <w:jc w:val="center"/>
              <w:rPr>
                <w:rFonts w:ascii="Calibri" w:hAnsi="Calibri"/>
                <w:color w:val="000000"/>
                <w:sz w:val="20"/>
              </w:rPr>
            </w:pPr>
          </w:p>
        </w:tc>
      </w:tr>
    </w:tbl>
    <w:p w14:paraId="57251E31" w14:textId="77777777" w:rsidR="005F76BD" w:rsidRPr="005F76BD" w:rsidRDefault="005F76BD" w:rsidP="005F76BD">
      <w:pPr>
        <w:spacing w:after="0" w:line="240" w:lineRule="auto"/>
        <w:rPr>
          <w:sz w:val="4"/>
          <w:szCs w:val="4"/>
        </w:rPr>
      </w:pPr>
    </w:p>
    <w:tbl>
      <w:tblPr>
        <w:tblW w:w="8869" w:type="dxa"/>
        <w:tblInd w:w="57" w:type="dxa"/>
        <w:tblCellMar>
          <w:left w:w="70" w:type="dxa"/>
          <w:right w:w="70" w:type="dxa"/>
        </w:tblCellMar>
        <w:tblLook w:val="04A0" w:firstRow="1" w:lastRow="0" w:firstColumn="1" w:lastColumn="0" w:noHBand="0" w:noVBand="1"/>
      </w:tblPr>
      <w:tblGrid>
        <w:gridCol w:w="931"/>
        <w:gridCol w:w="5953"/>
        <w:gridCol w:w="709"/>
        <w:gridCol w:w="567"/>
        <w:gridCol w:w="709"/>
      </w:tblGrid>
      <w:tr w:rsidR="00DB31B6" w:rsidRPr="00F857A8" w14:paraId="3A2C9FE9" w14:textId="77777777" w:rsidTr="00FF7953">
        <w:trPr>
          <w:trHeight w:val="2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46041BD6" w14:textId="77777777" w:rsidR="00DB31B6" w:rsidRPr="00F857A8" w:rsidRDefault="00DB31B6" w:rsidP="00097F6B">
            <w:pPr>
              <w:spacing w:after="0" w:line="240" w:lineRule="auto"/>
              <w:jc w:val="right"/>
              <w:rPr>
                <w:rFonts w:ascii="Calibri" w:eastAsia="Times New Roman" w:hAnsi="Calibri" w:cs="Times New Roman"/>
                <w:color w:val="000000"/>
                <w:sz w:val="20"/>
                <w:szCs w:val="20"/>
                <w:lang w:eastAsia="nl-NL"/>
              </w:rPr>
            </w:pPr>
            <w:r>
              <w:rPr>
                <w:rFonts w:ascii="Calibri" w:eastAsia="Times New Roman" w:hAnsi="Calibri" w:cs="Times New Roman"/>
                <w:color w:val="000000"/>
                <w:sz w:val="20"/>
                <w:szCs w:val="20"/>
                <w:lang w:eastAsia="nl-NL"/>
              </w:rPr>
              <w:t>RBH03</w:t>
            </w:r>
          </w:p>
        </w:tc>
        <w:tc>
          <w:tcPr>
            <w:tcW w:w="5953" w:type="dxa"/>
            <w:tcBorders>
              <w:top w:val="single" w:sz="4" w:space="0" w:color="auto"/>
              <w:left w:val="nil"/>
              <w:bottom w:val="single" w:sz="4" w:space="0" w:color="auto"/>
              <w:right w:val="single" w:sz="4" w:space="0" w:color="auto"/>
            </w:tcBorders>
            <w:shd w:val="clear" w:color="auto" w:fill="auto"/>
            <w:hideMark/>
          </w:tcPr>
          <w:p w14:paraId="26ACB902" w14:textId="77777777" w:rsidR="00DB31B6" w:rsidRPr="00F857A8" w:rsidRDefault="00DB31B6" w:rsidP="0080372B">
            <w:pPr>
              <w:spacing w:after="0" w:line="240" w:lineRule="auto"/>
              <w:rPr>
                <w:rFonts w:ascii="Calibri" w:eastAsia="Times New Roman" w:hAnsi="Calibri" w:cs="Times New Roman"/>
                <w:color w:val="000000"/>
                <w:sz w:val="20"/>
                <w:szCs w:val="20"/>
                <w:lang w:eastAsia="nl-NL"/>
              </w:rPr>
            </w:pPr>
            <w:r w:rsidRPr="00F857A8">
              <w:rPr>
                <w:rFonts w:ascii="Calibri" w:eastAsia="Times New Roman" w:hAnsi="Calibri" w:cs="Times New Roman"/>
                <w:color w:val="000000"/>
                <w:sz w:val="20"/>
                <w:szCs w:val="20"/>
                <w:lang w:eastAsia="nl-NL"/>
              </w:rPr>
              <w:t xml:space="preserve">Bevoegd gezag </w:t>
            </w:r>
            <w:r w:rsidRPr="00F857A8">
              <w:rPr>
                <w:rFonts w:ascii="Calibri" w:eastAsia="Times New Roman" w:hAnsi="Calibri" w:cs="Times New Roman"/>
                <w:color w:val="000000"/>
                <w:sz w:val="20"/>
                <w:szCs w:val="20"/>
                <w:u w:val="single"/>
                <w:lang w:eastAsia="nl-NL"/>
              </w:rPr>
              <w:t>Rijk</w:t>
            </w:r>
            <w:r w:rsidRPr="00F857A8">
              <w:rPr>
                <w:rFonts w:ascii="Calibri" w:eastAsia="Times New Roman" w:hAnsi="Calibri" w:cs="Times New Roman"/>
                <w:color w:val="000000"/>
                <w:sz w:val="20"/>
                <w:szCs w:val="20"/>
                <w:lang w:eastAsia="nl-NL"/>
              </w:rPr>
              <w:t xml:space="preserve"> kan met regelbeheer de logische structuur van </w:t>
            </w:r>
            <w:r>
              <w:rPr>
                <w:rFonts w:ascii="Calibri" w:eastAsia="Times New Roman" w:hAnsi="Calibri" w:cs="Times New Roman"/>
                <w:color w:val="000000"/>
                <w:sz w:val="20"/>
                <w:szCs w:val="20"/>
                <w:lang w:eastAsia="nl-NL"/>
              </w:rPr>
              <w:t xml:space="preserve">direct werkende </w:t>
            </w:r>
            <w:r w:rsidRPr="00F857A8">
              <w:rPr>
                <w:rFonts w:ascii="Calibri" w:eastAsia="Times New Roman" w:hAnsi="Calibri" w:cs="Times New Roman"/>
                <w:color w:val="000000"/>
                <w:sz w:val="20"/>
                <w:szCs w:val="20"/>
                <w:lang w:eastAsia="nl-NL"/>
              </w:rPr>
              <w:t>rijks</w:t>
            </w:r>
            <w:r>
              <w:rPr>
                <w:rFonts w:ascii="Calibri" w:eastAsia="Times New Roman" w:hAnsi="Calibri" w:cs="Times New Roman"/>
                <w:color w:val="000000"/>
                <w:sz w:val="20"/>
                <w:szCs w:val="20"/>
                <w:lang w:eastAsia="nl-NL"/>
              </w:rPr>
              <w:t xml:space="preserve">wet- en </w:t>
            </w:r>
            <w:r w:rsidRPr="00F857A8">
              <w:rPr>
                <w:rFonts w:ascii="Calibri" w:eastAsia="Times New Roman" w:hAnsi="Calibri" w:cs="Times New Roman"/>
                <w:color w:val="000000"/>
                <w:sz w:val="20"/>
                <w:szCs w:val="20"/>
                <w:lang w:eastAsia="nl-NL"/>
              </w:rPr>
              <w:t>regel</w:t>
            </w:r>
            <w:r>
              <w:rPr>
                <w:rFonts w:ascii="Calibri" w:eastAsia="Times New Roman" w:hAnsi="Calibri" w:cs="Times New Roman"/>
                <w:color w:val="000000"/>
                <w:sz w:val="20"/>
                <w:szCs w:val="20"/>
                <w:lang w:eastAsia="nl-NL"/>
              </w:rPr>
              <w:t xml:space="preserve">s </w:t>
            </w:r>
            <w:r w:rsidRPr="00F857A8">
              <w:rPr>
                <w:rFonts w:ascii="Calibri" w:eastAsia="Times New Roman" w:hAnsi="Calibri" w:cs="Times New Roman"/>
                <w:color w:val="000000"/>
                <w:sz w:val="20"/>
                <w:szCs w:val="20"/>
                <w:lang w:eastAsia="nl-NL"/>
              </w:rPr>
              <w:t xml:space="preserve">op een voor de gebruiker begrijpelijke wijze omzetten in toepasbare regels en deze geschikt maken </w:t>
            </w:r>
            <w:r>
              <w:rPr>
                <w:rFonts w:ascii="Calibri" w:eastAsia="Times New Roman" w:hAnsi="Calibri" w:cs="Times New Roman"/>
                <w:color w:val="000000"/>
                <w:sz w:val="20"/>
                <w:szCs w:val="20"/>
                <w:lang w:eastAsia="nl-NL"/>
              </w:rPr>
              <w:t xml:space="preserve">om </w:t>
            </w:r>
            <w:r w:rsidRPr="00F857A8">
              <w:rPr>
                <w:rFonts w:ascii="Calibri" w:eastAsia="Times New Roman" w:hAnsi="Calibri" w:cs="Times New Roman"/>
                <w:color w:val="000000"/>
                <w:sz w:val="20"/>
                <w:szCs w:val="20"/>
                <w:lang w:eastAsia="nl-NL"/>
              </w:rPr>
              <w:t>op</w:t>
            </w:r>
            <w:r>
              <w:rPr>
                <w:rFonts w:ascii="Calibri" w:eastAsia="Times New Roman" w:hAnsi="Calibri" w:cs="Times New Roman"/>
                <w:color w:val="000000"/>
                <w:sz w:val="20"/>
                <w:szCs w:val="20"/>
                <w:lang w:eastAsia="nl-NL"/>
              </w:rPr>
              <w:t xml:space="preserve"> te voeren in de gegevensvoorziening</w:t>
            </w:r>
            <w:r w:rsidRPr="00F857A8">
              <w:rPr>
                <w:rFonts w:ascii="Calibri" w:eastAsia="Times New Roman" w:hAnsi="Calibri" w:cs="Times New Roman"/>
                <w:color w:val="000000"/>
                <w:sz w:val="20"/>
                <w:szCs w:val="20"/>
                <w:lang w:eastAsia="nl-NL"/>
              </w:rPr>
              <w:t xml:space="preserve"> </w:t>
            </w:r>
            <w:r>
              <w:rPr>
                <w:rFonts w:ascii="Calibri" w:eastAsia="Times New Roman" w:hAnsi="Calibri" w:cs="Times New Roman"/>
                <w:color w:val="000000"/>
                <w:sz w:val="20"/>
                <w:szCs w:val="20"/>
                <w:lang w:eastAsia="nl-NL"/>
              </w:rPr>
              <w:t>T</w:t>
            </w:r>
            <w:r w:rsidRPr="00F857A8">
              <w:rPr>
                <w:rFonts w:ascii="Calibri" w:eastAsia="Times New Roman" w:hAnsi="Calibri" w:cs="Times New Roman"/>
                <w:color w:val="000000"/>
                <w:sz w:val="20"/>
                <w:szCs w:val="20"/>
                <w:lang w:eastAsia="nl-NL"/>
              </w:rPr>
              <w:t>oepasbare regels.</w:t>
            </w:r>
          </w:p>
        </w:tc>
        <w:tc>
          <w:tcPr>
            <w:tcW w:w="709" w:type="dxa"/>
            <w:tcBorders>
              <w:top w:val="single" w:sz="4" w:space="0" w:color="auto"/>
              <w:left w:val="nil"/>
              <w:bottom w:val="single" w:sz="4" w:space="0" w:color="auto"/>
              <w:right w:val="single" w:sz="4" w:space="0" w:color="auto"/>
            </w:tcBorders>
            <w:shd w:val="clear" w:color="auto" w:fill="auto"/>
          </w:tcPr>
          <w:p w14:paraId="4B425A84" w14:textId="77777777" w:rsidR="00DB31B6" w:rsidRDefault="00DB31B6" w:rsidP="008C622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975D28" w14:textId="77777777" w:rsidR="00DB31B6" w:rsidRDefault="00DB31B6" w:rsidP="008C622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[A3]</w:t>
            </w:r>
          </w:p>
          <w:p w14:paraId="08DDB442" w14:textId="77777777" w:rsidR="00DB31B6" w:rsidRDefault="00DB31B6" w:rsidP="008C622C">
            <w:pPr>
              <w:spacing w:after="0" w:line="240" w:lineRule="auto"/>
              <w:jc w:val="center"/>
              <w:rPr>
                <w:rFonts w:eastAsia="Times New Roman" w:cs="Times New Roman"/>
                <w:color w:val="000000"/>
                <w:sz w:val="20"/>
                <w:szCs w:val="20"/>
                <w:lang w:eastAsia="nl-NL"/>
              </w:rPr>
            </w:pPr>
            <w:r>
              <w:rPr>
                <w:rFonts w:eastAsia="Times New Roman" w:cs="Times New Roman"/>
                <w:color w:val="000000"/>
                <w:sz w:val="20"/>
                <w:szCs w:val="20"/>
                <w:lang w:eastAsia="nl-NL"/>
              </w:rPr>
              <w:t>5.6</w:t>
            </w:r>
          </w:p>
        </w:tc>
        <w:tc>
          <w:tcPr>
            <w:tcW w:w="709" w:type="dxa"/>
            <w:tcBorders>
              <w:top w:val="single" w:sz="4" w:space="0" w:color="auto"/>
              <w:left w:val="nil"/>
              <w:bottom w:val="single" w:sz="4" w:space="0" w:color="auto"/>
              <w:right w:val="single" w:sz="4" w:space="0" w:color="auto"/>
            </w:tcBorders>
            <w:shd w:val="clear" w:color="auto" w:fill="auto"/>
            <w:noWrap/>
            <w:hideMark/>
          </w:tcPr>
          <w:p w14:paraId="3C58EA98" w14:textId="77777777" w:rsidR="00FB676A" w:rsidRPr="00F857A8" w:rsidRDefault="00DB31B6" w:rsidP="00536E74">
            <w:pPr>
              <w:spacing w:after="0" w:line="240" w:lineRule="auto"/>
              <w:jc w:val="center"/>
              <w:rPr>
                <w:rFonts w:ascii="Calibri" w:eastAsia="Times New Roman" w:hAnsi="Calibri" w:cs="Times New Roman"/>
                <w:color w:val="000000"/>
                <w:sz w:val="20"/>
                <w:szCs w:val="20"/>
                <w:lang w:eastAsia="nl-NL"/>
              </w:rPr>
            </w:pPr>
            <w:r>
              <w:rPr>
                <w:rFonts w:eastAsia="Times New Roman" w:cs="Times New Roman"/>
                <w:color w:val="000000"/>
                <w:sz w:val="20"/>
                <w:szCs w:val="20"/>
                <w:lang w:eastAsia="nl-NL"/>
              </w:rPr>
              <w:t>J</w:t>
            </w:r>
          </w:p>
        </w:tc>
      </w:tr>
      <w:tr w:rsidR="00DB31B6" w:rsidRPr="00F857A8" w14:paraId="58904F08" w14:textId="77777777" w:rsidTr="00771F05">
        <w:trPr>
          <w:trHeight w:val="20"/>
        </w:trPr>
        <w:tc>
          <w:tcPr>
            <w:tcW w:w="931" w:type="dxa"/>
            <w:tcBorders>
              <w:top w:val="nil"/>
              <w:left w:val="single" w:sz="4" w:space="0" w:color="auto"/>
              <w:bottom w:val="single" w:sz="4" w:space="0" w:color="auto"/>
              <w:right w:val="single" w:sz="4" w:space="0" w:color="auto"/>
            </w:tcBorders>
            <w:shd w:val="clear" w:color="auto" w:fill="auto"/>
            <w:noWrap/>
            <w:hideMark/>
          </w:tcPr>
          <w:p w14:paraId="5CFF8D8D" w14:textId="77777777" w:rsidR="00DB31B6" w:rsidRPr="00F857A8" w:rsidRDefault="00DB31B6" w:rsidP="00933992">
            <w:pPr>
              <w:spacing w:after="0" w:line="240" w:lineRule="auto"/>
              <w:jc w:val="right"/>
              <w:rPr>
                <w:rFonts w:ascii="Calibri" w:eastAsia="Times New Roman" w:hAnsi="Calibri" w:cs="Times New Roman"/>
                <w:color w:val="000000"/>
                <w:sz w:val="20"/>
                <w:szCs w:val="20"/>
                <w:lang w:eastAsia="nl-NL"/>
              </w:rPr>
            </w:pPr>
            <w:r>
              <w:rPr>
                <w:rFonts w:ascii="Calibri" w:eastAsia="Times New Roman" w:hAnsi="Calibri" w:cs="Times New Roman"/>
                <w:color w:val="000000"/>
                <w:sz w:val="20"/>
                <w:szCs w:val="20"/>
                <w:lang w:eastAsia="nl-NL"/>
              </w:rPr>
              <w:t>RBH04</w:t>
            </w:r>
          </w:p>
        </w:tc>
        <w:tc>
          <w:tcPr>
            <w:tcW w:w="5953" w:type="dxa"/>
            <w:tcBorders>
              <w:top w:val="nil"/>
              <w:left w:val="nil"/>
              <w:bottom w:val="single" w:sz="4" w:space="0" w:color="auto"/>
              <w:right w:val="single" w:sz="4" w:space="0" w:color="auto"/>
            </w:tcBorders>
            <w:shd w:val="clear" w:color="auto" w:fill="auto"/>
            <w:hideMark/>
          </w:tcPr>
          <w:p w14:paraId="52E6473E" w14:textId="77777777" w:rsidR="00DB31B6" w:rsidRDefault="005B22F7" w:rsidP="004923B7">
            <w:pPr>
              <w:spacing w:after="0" w:line="240" w:lineRule="auto"/>
              <w:rPr>
                <w:rFonts w:ascii="Calibri" w:eastAsia="Times New Roman" w:hAnsi="Calibri" w:cs="Times New Roman"/>
                <w:color w:val="000000"/>
                <w:sz w:val="20"/>
                <w:szCs w:val="20"/>
                <w:lang w:eastAsia="nl-NL"/>
              </w:rPr>
            </w:pPr>
            <w:r>
              <w:rPr>
                <w:rFonts w:ascii="Calibri" w:eastAsia="Times New Roman" w:hAnsi="Calibri" w:cs="Times New Roman"/>
                <w:color w:val="000000"/>
                <w:sz w:val="20"/>
                <w:szCs w:val="20"/>
                <w:u w:val="single"/>
                <w:lang w:eastAsia="nl-NL"/>
              </w:rPr>
              <w:t>Decentrale</w:t>
            </w:r>
            <w:r w:rsidRPr="00F857A8">
              <w:rPr>
                <w:rFonts w:ascii="Calibri" w:eastAsia="Times New Roman" w:hAnsi="Calibri" w:cs="Times New Roman"/>
                <w:color w:val="000000"/>
                <w:sz w:val="20"/>
                <w:szCs w:val="20"/>
                <w:lang w:eastAsia="nl-NL"/>
              </w:rPr>
              <w:t xml:space="preserve"> </w:t>
            </w:r>
            <w:r w:rsidR="00DB31B6" w:rsidRPr="00F857A8">
              <w:rPr>
                <w:rFonts w:ascii="Calibri" w:eastAsia="Times New Roman" w:hAnsi="Calibri" w:cs="Times New Roman"/>
                <w:color w:val="000000"/>
                <w:sz w:val="20"/>
                <w:szCs w:val="20"/>
                <w:lang w:eastAsia="nl-NL"/>
              </w:rPr>
              <w:t>bevoegd gezagen kunnen met regelbeheer de logische structuur van hun lokale regel</w:t>
            </w:r>
            <w:r w:rsidR="00DB31B6">
              <w:rPr>
                <w:rFonts w:ascii="Calibri" w:eastAsia="Times New Roman" w:hAnsi="Calibri" w:cs="Times New Roman"/>
                <w:color w:val="000000"/>
                <w:sz w:val="20"/>
                <w:szCs w:val="20"/>
                <w:lang w:eastAsia="nl-NL"/>
              </w:rPr>
              <w:t>geving gericht op burgers en bedrijven</w:t>
            </w:r>
            <w:r w:rsidR="00DB31B6" w:rsidRPr="00F857A8">
              <w:rPr>
                <w:rFonts w:ascii="Calibri" w:eastAsia="Times New Roman" w:hAnsi="Calibri" w:cs="Times New Roman"/>
                <w:color w:val="000000"/>
                <w:sz w:val="20"/>
                <w:szCs w:val="20"/>
                <w:lang w:eastAsia="nl-NL"/>
              </w:rPr>
              <w:t xml:space="preserve"> op een voor de gebruiker begrijpelijke wijze omzetten in toepasbare regels en deze geschikt maken </w:t>
            </w:r>
            <w:r w:rsidR="00DB31B6">
              <w:rPr>
                <w:rFonts w:ascii="Calibri" w:eastAsia="Times New Roman" w:hAnsi="Calibri" w:cs="Times New Roman"/>
                <w:color w:val="000000"/>
                <w:sz w:val="20"/>
                <w:szCs w:val="20"/>
                <w:lang w:eastAsia="nl-NL"/>
              </w:rPr>
              <w:t xml:space="preserve">om </w:t>
            </w:r>
            <w:r w:rsidR="00DB31B6" w:rsidRPr="00F857A8">
              <w:rPr>
                <w:rFonts w:ascii="Calibri" w:eastAsia="Times New Roman" w:hAnsi="Calibri" w:cs="Times New Roman"/>
                <w:color w:val="000000"/>
                <w:sz w:val="20"/>
                <w:szCs w:val="20"/>
                <w:lang w:eastAsia="nl-NL"/>
              </w:rPr>
              <w:t>op</w:t>
            </w:r>
            <w:r w:rsidR="00DB31B6">
              <w:rPr>
                <w:rFonts w:ascii="Calibri" w:eastAsia="Times New Roman" w:hAnsi="Calibri" w:cs="Times New Roman"/>
                <w:color w:val="000000"/>
                <w:sz w:val="20"/>
                <w:szCs w:val="20"/>
                <w:lang w:eastAsia="nl-NL"/>
              </w:rPr>
              <w:t xml:space="preserve"> te voeren in de gegevensvoorziening Toepasbare regels via de functionaliteit uit RBH03.</w:t>
            </w:r>
          </w:p>
          <w:p w14:paraId="6747FA60" w14:textId="77777777" w:rsidR="003A3B1F" w:rsidRDefault="003A3B1F" w:rsidP="004923B7">
            <w:pPr>
              <w:spacing w:after="0" w:line="240" w:lineRule="auto"/>
              <w:rPr>
                <w:rFonts w:ascii="Calibri" w:eastAsia="Times New Roman" w:hAnsi="Calibri" w:cs="Times New Roman"/>
                <w:color w:val="000000"/>
                <w:sz w:val="20"/>
                <w:szCs w:val="20"/>
                <w:lang w:eastAsia="nl-NL"/>
              </w:rPr>
            </w:pPr>
          </w:p>
          <w:p w14:paraId="4F5D2172" w14:textId="77777777" w:rsidR="003A3B1F" w:rsidRPr="00F857A8" w:rsidRDefault="003A3B1F" w:rsidP="004923B7">
            <w:pPr>
              <w:spacing w:after="0" w:line="240" w:lineRule="auto"/>
              <w:rPr>
                <w:rFonts w:ascii="Calibri" w:eastAsia="Times New Roman" w:hAnsi="Calibri" w:cs="Times New Roman"/>
                <w:color w:val="000000"/>
                <w:sz w:val="20"/>
                <w:szCs w:val="20"/>
                <w:lang w:eastAsia="nl-NL"/>
              </w:rPr>
            </w:pPr>
            <w:r>
              <w:rPr>
                <w:rFonts w:ascii="Calibri" w:eastAsia="Times New Roman" w:hAnsi="Calibri" w:cs="Times New Roman"/>
                <w:color w:val="000000"/>
                <w:sz w:val="20"/>
                <w:szCs w:val="20"/>
                <w:lang w:eastAsia="nl-NL"/>
              </w:rPr>
              <w:t>NB:</w:t>
            </w:r>
            <w:r w:rsidR="00B905EB">
              <w:rPr>
                <w:rFonts w:ascii="Calibri" w:eastAsia="Times New Roman" w:hAnsi="Calibri" w:cs="Times New Roman"/>
                <w:color w:val="000000"/>
                <w:sz w:val="20"/>
                <w:szCs w:val="20"/>
                <w:lang w:eastAsia="nl-NL"/>
              </w:rPr>
              <w:t xml:space="preserve"> Het gaat hier om de tooling die in RBH03 primair voor het Rijk wordt ontwikkeld. Deze wordt niet specifiek </w:t>
            </w:r>
            <w:r w:rsidR="00697E93">
              <w:rPr>
                <w:rFonts w:ascii="Calibri" w:eastAsia="Times New Roman" w:hAnsi="Calibri" w:cs="Times New Roman"/>
                <w:color w:val="000000"/>
                <w:sz w:val="20"/>
                <w:szCs w:val="20"/>
                <w:lang w:eastAsia="nl-NL"/>
              </w:rPr>
              <w:t>voor de</w:t>
            </w:r>
            <w:r w:rsidR="00B905EB">
              <w:rPr>
                <w:rFonts w:ascii="Calibri" w:eastAsia="Times New Roman" w:hAnsi="Calibri" w:cs="Times New Roman"/>
                <w:color w:val="000000"/>
                <w:sz w:val="20"/>
                <w:szCs w:val="20"/>
                <w:lang w:eastAsia="nl-NL"/>
              </w:rPr>
              <w:t xml:space="preserve"> decentrale overheid ontwikkeld maar zou hier wel door hergebruikt kunnen worden. </w:t>
            </w:r>
          </w:p>
        </w:tc>
        <w:tc>
          <w:tcPr>
            <w:tcW w:w="709" w:type="dxa"/>
            <w:tcBorders>
              <w:top w:val="single" w:sz="4" w:space="0" w:color="auto"/>
              <w:left w:val="nil"/>
              <w:bottom w:val="single" w:sz="4" w:space="0" w:color="auto"/>
              <w:right w:val="single" w:sz="4" w:space="0" w:color="auto"/>
            </w:tcBorders>
            <w:shd w:val="clear" w:color="auto" w:fill="auto"/>
          </w:tcPr>
          <w:p w14:paraId="42D8F3D2" w14:textId="77777777" w:rsidR="00DB31B6" w:rsidRPr="00F857A8" w:rsidRDefault="00DB31B6" w:rsidP="00097F6B">
            <w:pPr>
              <w:spacing w:after="0" w:line="240" w:lineRule="auto"/>
              <w:jc w:val="center"/>
              <w:rPr>
                <w:rFonts w:ascii="Calibri" w:eastAsia="Times New Roman" w:hAnsi="Calibri" w:cs="Times New Roman"/>
                <w:color w:val="000000"/>
                <w:sz w:val="20"/>
                <w:szCs w:val="20"/>
                <w:lang w:eastAsia="nl-NL"/>
              </w:rPr>
            </w:pPr>
            <w:r>
              <w:rPr>
                <w:rFonts w:ascii="Calibri" w:eastAsia="Times New Roman" w:hAnsi="Calibri" w:cs="Times New Roman"/>
                <w:color w:val="000000"/>
                <w:sz w:val="20"/>
                <w:szCs w:val="20"/>
                <w:lang w:eastAsia="nl-NL"/>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0E9E3A" w14:textId="77777777" w:rsidR="00DB31B6" w:rsidRDefault="00DB31B6" w:rsidP="00097F6B">
            <w:pPr>
              <w:spacing w:after="0" w:line="240" w:lineRule="auto"/>
              <w:jc w:val="center"/>
              <w:rPr>
                <w:rFonts w:ascii="Calibri" w:eastAsia="Times New Roman" w:hAnsi="Calibri" w:cs="Times New Roman"/>
                <w:color w:val="000000"/>
                <w:sz w:val="20"/>
                <w:szCs w:val="20"/>
                <w:lang w:eastAsia="nl-NL"/>
              </w:rPr>
            </w:pPr>
            <w:r>
              <w:rPr>
                <w:rFonts w:ascii="Calibri" w:eastAsia="Times New Roman" w:hAnsi="Calibri" w:cs="Times New Roman"/>
                <w:color w:val="000000"/>
                <w:sz w:val="20"/>
                <w:szCs w:val="20"/>
                <w:lang w:eastAsia="nl-NL"/>
              </w:rPr>
              <w:t>[C2]</w:t>
            </w:r>
          </w:p>
          <w:p w14:paraId="03D8CFDF" w14:textId="77777777" w:rsidR="00DB31B6" w:rsidRPr="00F857A8" w:rsidRDefault="00DB31B6" w:rsidP="00097F6B">
            <w:pPr>
              <w:spacing w:after="0" w:line="240" w:lineRule="auto"/>
              <w:jc w:val="center"/>
              <w:rPr>
                <w:rFonts w:ascii="Calibri" w:eastAsia="Times New Roman" w:hAnsi="Calibri" w:cs="Times New Roman"/>
                <w:color w:val="000000"/>
                <w:sz w:val="20"/>
                <w:szCs w:val="20"/>
                <w:lang w:eastAsia="nl-NL"/>
              </w:rPr>
            </w:pPr>
            <w:r>
              <w:rPr>
                <w:rFonts w:ascii="Calibri" w:eastAsia="Times New Roman" w:hAnsi="Calibri" w:cs="Times New Roman"/>
                <w:color w:val="000000"/>
                <w:sz w:val="20"/>
                <w:szCs w:val="20"/>
                <w:lang w:eastAsia="nl-NL"/>
              </w:rPr>
              <w:t>5.6</w:t>
            </w:r>
          </w:p>
        </w:tc>
        <w:tc>
          <w:tcPr>
            <w:tcW w:w="709" w:type="dxa"/>
            <w:tcBorders>
              <w:top w:val="nil"/>
              <w:left w:val="nil"/>
              <w:bottom w:val="single" w:sz="4" w:space="0" w:color="auto"/>
              <w:right w:val="single" w:sz="4" w:space="0" w:color="auto"/>
            </w:tcBorders>
            <w:shd w:val="clear" w:color="auto" w:fill="BFBFBF" w:themeFill="background1" w:themeFillShade="BF"/>
            <w:noWrap/>
            <w:hideMark/>
          </w:tcPr>
          <w:p w14:paraId="2FAB455A" w14:textId="77777777" w:rsidR="008F4DB1" w:rsidRPr="00F857A8" w:rsidRDefault="00DB31B6">
            <w:pPr>
              <w:spacing w:after="0" w:line="240" w:lineRule="auto"/>
              <w:jc w:val="center"/>
              <w:rPr>
                <w:rFonts w:ascii="Calibri" w:eastAsia="Times New Roman" w:hAnsi="Calibri" w:cs="Times New Roman"/>
                <w:color w:val="000000"/>
                <w:sz w:val="20"/>
                <w:szCs w:val="20"/>
                <w:lang w:eastAsia="nl-NL"/>
              </w:rPr>
            </w:pPr>
            <w:r>
              <w:rPr>
                <w:rFonts w:ascii="Calibri" w:eastAsia="Times New Roman" w:hAnsi="Calibri" w:cs="Times New Roman"/>
                <w:color w:val="000000"/>
                <w:sz w:val="20"/>
                <w:szCs w:val="20"/>
                <w:lang w:eastAsia="nl-NL"/>
              </w:rPr>
              <w:t>N</w:t>
            </w:r>
          </w:p>
        </w:tc>
      </w:tr>
    </w:tbl>
    <w:p w14:paraId="3334CEBB" w14:textId="77777777" w:rsidR="005F76BD" w:rsidRPr="005F76BD" w:rsidRDefault="005F76BD" w:rsidP="005F76BD">
      <w:pPr>
        <w:spacing w:after="0" w:line="240" w:lineRule="auto"/>
        <w:rPr>
          <w:sz w:val="4"/>
          <w:szCs w:val="4"/>
        </w:rPr>
      </w:pPr>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1"/>
        <w:gridCol w:w="5953"/>
        <w:gridCol w:w="709"/>
        <w:gridCol w:w="567"/>
        <w:gridCol w:w="709"/>
      </w:tblGrid>
      <w:tr w:rsidR="00DB31B6" w:rsidRPr="00F857A8" w14:paraId="6F2EF1B1" w14:textId="77777777" w:rsidTr="00FF7953">
        <w:trPr>
          <w:trHeight w:val="20"/>
        </w:trPr>
        <w:tc>
          <w:tcPr>
            <w:tcW w:w="931" w:type="dxa"/>
            <w:shd w:val="clear" w:color="auto" w:fill="auto"/>
            <w:noWrap/>
            <w:hideMark/>
          </w:tcPr>
          <w:p w14:paraId="0BEBBA32" w14:textId="77777777" w:rsidR="00DB31B6" w:rsidRPr="00E36B99" w:rsidRDefault="00DB31B6" w:rsidP="00097F6B">
            <w:pPr>
              <w:spacing w:after="0" w:line="240" w:lineRule="auto"/>
              <w:jc w:val="right"/>
              <w:rPr>
                <w:rFonts w:ascii="Calibri" w:hAnsi="Calibri"/>
                <w:color w:val="000000"/>
                <w:sz w:val="20"/>
              </w:rPr>
            </w:pPr>
            <w:r w:rsidRPr="00E36B99">
              <w:rPr>
                <w:rFonts w:ascii="Calibri" w:hAnsi="Calibri"/>
                <w:color w:val="000000"/>
                <w:sz w:val="20"/>
              </w:rPr>
              <w:t>RBH05</w:t>
            </w:r>
          </w:p>
        </w:tc>
        <w:tc>
          <w:tcPr>
            <w:tcW w:w="5953" w:type="dxa"/>
            <w:shd w:val="clear" w:color="auto" w:fill="auto"/>
            <w:hideMark/>
          </w:tcPr>
          <w:p w14:paraId="6D52D6F8" w14:textId="77777777" w:rsidR="00DB31B6" w:rsidRPr="00E36B99" w:rsidRDefault="00765E21">
            <w:pPr>
              <w:spacing w:after="0" w:line="240" w:lineRule="auto"/>
              <w:rPr>
                <w:rFonts w:ascii="Calibri" w:hAnsi="Calibri"/>
                <w:color w:val="000000"/>
                <w:sz w:val="20"/>
              </w:rPr>
            </w:pPr>
            <w:r w:rsidRPr="00E36B99">
              <w:rPr>
                <w:rFonts w:ascii="Calibri" w:hAnsi="Calibri"/>
                <w:color w:val="000000"/>
                <w:sz w:val="20"/>
              </w:rPr>
              <w:t>Het is mogelijk d</w:t>
            </w:r>
            <w:r w:rsidR="00DB31B6" w:rsidRPr="00E36B99">
              <w:rPr>
                <w:rFonts w:ascii="Calibri" w:hAnsi="Calibri"/>
                <w:color w:val="000000"/>
                <w:sz w:val="20"/>
              </w:rPr>
              <w:t xml:space="preserve">e direct werkende rijksregels </w:t>
            </w:r>
            <w:r w:rsidRPr="00E36B99">
              <w:rPr>
                <w:rFonts w:ascii="Calibri" w:hAnsi="Calibri"/>
                <w:color w:val="000000"/>
                <w:sz w:val="20"/>
              </w:rPr>
              <w:t>die zijn</w:t>
            </w:r>
            <w:r w:rsidR="00DB31B6" w:rsidRPr="00E36B99">
              <w:rPr>
                <w:rFonts w:ascii="Calibri" w:hAnsi="Calibri"/>
                <w:color w:val="000000"/>
                <w:sz w:val="20"/>
                <w:u w:val="single"/>
              </w:rPr>
              <w:t xml:space="preserve"> aangeleverd conform de standaarden voor toepasbare regels aan de gegevensvoorziening toepasbare regels</w:t>
            </w:r>
            <w:r w:rsidRPr="00E36B99">
              <w:rPr>
                <w:rFonts w:ascii="Calibri" w:hAnsi="Calibri"/>
                <w:color w:val="000000"/>
                <w:sz w:val="20"/>
                <w:u w:val="single"/>
              </w:rPr>
              <w:t xml:space="preserve"> op te nemen</w:t>
            </w:r>
            <w:r w:rsidR="00DB31B6" w:rsidRPr="00E36B99">
              <w:rPr>
                <w:rFonts w:ascii="Calibri" w:hAnsi="Calibri"/>
                <w:color w:val="000000"/>
                <w:sz w:val="20"/>
                <w:u w:val="single"/>
              </w:rPr>
              <w:t xml:space="preserve">. </w:t>
            </w:r>
          </w:p>
        </w:tc>
        <w:tc>
          <w:tcPr>
            <w:tcW w:w="709" w:type="dxa"/>
            <w:shd w:val="clear" w:color="auto" w:fill="auto"/>
          </w:tcPr>
          <w:p w14:paraId="1E0DDAE3" w14:textId="77777777" w:rsidR="00DB31B6" w:rsidRPr="00E36B99" w:rsidRDefault="00DB31B6" w:rsidP="00097F6B">
            <w:pPr>
              <w:spacing w:after="0" w:line="240" w:lineRule="auto"/>
              <w:jc w:val="center"/>
              <w:rPr>
                <w:rFonts w:ascii="Calibri" w:hAnsi="Calibri"/>
                <w:color w:val="000000"/>
                <w:sz w:val="20"/>
              </w:rPr>
            </w:pPr>
            <w:r w:rsidRPr="00E36B99">
              <w:rPr>
                <w:rFonts w:ascii="Calibri" w:hAnsi="Calibri"/>
                <w:color w:val="000000"/>
                <w:sz w:val="20"/>
              </w:rPr>
              <w:t>-</w:t>
            </w:r>
          </w:p>
        </w:tc>
        <w:tc>
          <w:tcPr>
            <w:tcW w:w="567" w:type="dxa"/>
            <w:shd w:val="clear" w:color="auto" w:fill="auto"/>
          </w:tcPr>
          <w:p w14:paraId="1492F46F" w14:textId="77777777" w:rsidR="00DB31B6" w:rsidRPr="00E36B99" w:rsidRDefault="00DB31B6" w:rsidP="00097F6B">
            <w:pPr>
              <w:spacing w:after="0" w:line="240" w:lineRule="auto"/>
              <w:jc w:val="center"/>
              <w:rPr>
                <w:rFonts w:ascii="Calibri" w:hAnsi="Calibri"/>
                <w:color w:val="000000"/>
                <w:sz w:val="20"/>
              </w:rPr>
            </w:pPr>
            <w:r w:rsidRPr="00E36B99">
              <w:rPr>
                <w:rFonts w:ascii="Calibri" w:hAnsi="Calibri"/>
                <w:color w:val="000000"/>
                <w:sz w:val="20"/>
              </w:rPr>
              <w:t>5.6</w:t>
            </w:r>
          </w:p>
          <w:p w14:paraId="64B8021D" w14:textId="77777777" w:rsidR="00DB31B6" w:rsidRPr="00E36B99" w:rsidRDefault="00DB31B6" w:rsidP="00097F6B">
            <w:pPr>
              <w:spacing w:after="0" w:line="240" w:lineRule="auto"/>
              <w:jc w:val="center"/>
              <w:rPr>
                <w:rFonts w:ascii="Calibri" w:hAnsi="Calibri"/>
                <w:color w:val="000000"/>
                <w:sz w:val="20"/>
              </w:rPr>
            </w:pPr>
            <w:r w:rsidRPr="00E36B99">
              <w:rPr>
                <w:rFonts w:ascii="Calibri" w:hAnsi="Calibri"/>
                <w:color w:val="000000"/>
                <w:sz w:val="20"/>
              </w:rPr>
              <w:t>TF</w:t>
            </w:r>
          </w:p>
        </w:tc>
        <w:tc>
          <w:tcPr>
            <w:tcW w:w="709" w:type="dxa"/>
            <w:shd w:val="clear" w:color="auto" w:fill="auto"/>
            <w:noWrap/>
            <w:hideMark/>
          </w:tcPr>
          <w:p w14:paraId="023610CB" w14:textId="77777777" w:rsidR="00FB676A" w:rsidRPr="00E36B99" w:rsidRDefault="00DB31B6" w:rsidP="00536E74">
            <w:pPr>
              <w:spacing w:after="0" w:line="240" w:lineRule="auto"/>
              <w:jc w:val="center"/>
              <w:rPr>
                <w:rFonts w:ascii="Calibri" w:hAnsi="Calibri"/>
                <w:color w:val="000000"/>
                <w:sz w:val="20"/>
              </w:rPr>
            </w:pPr>
            <w:r w:rsidRPr="00E36B99">
              <w:rPr>
                <w:rFonts w:ascii="Calibri" w:hAnsi="Calibri"/>
                <w:color w:val="000000"/>
                <w:sz w:val="20"/>
              </w:rPr>
              <w:t>J</w:t>
            </w:r>
          </w:p>
        </w:tc>
      </w:tr>
      <w:tr w:rsidR="00E90751" w:rsidRPr="00F857A8" w14:paraId="323F1065" w14:textId="77777777" w:rsidTr="00E36B99">
        <w:trPr>
          <w:trHeight w:val="20"/>
        </w:trPr>
        <w:tc>
          <w:tcPr>
            <w:tcW w:w="931" w:type="dxa"/>
            <w:shd w:val="clear" w:color="auto" w:fill="auto"/>
            <w:noWrap/>
          </w:tcPr>
          <w:p w14:paraId="76FB0B1C" w14:textId="77777777" w:rsidR="00600B3E" w:rsidRPr="00E36B99" w:rsidRDefault="00600B3E" w:rsidP="00097F6B">
            <w:pPr>
              <w:spacing w:after="0" w:line="240" w:lineRule="auto"/>
              <w:jc w:val="right"/>
              <w:rPr>
                <w:rFonts w:ascii="Calibri" w:eastAsia="Times New Roman" w:hAnsi="Calibri" w:cs="Times New Roman"/>
                <w:color w:val="000000"/>
                <w:sz w:val="20"/>
                <w:szCs w:val="20"/>
                <w:lang w:eastAsia="nl-NL"/>
              </w:rPr>
            </w:pPr>
            <w:r w:rsidRPr="00E36B99">
              <w:rPr>
                <w:rFonts w:ascii="Calibri" w:eastAsia="Times New Roman" w:hAnsi="Calibri" w:cs="Times New Roman"/>
                <w:color w:val="000000"/>
                <w:sz w:val="20"/>
                <w:szCs w:val="20"/>
                <w:lang w:eastAsia="nl-NL"/>
              </w:rPr>
              <w:t>RBH05a</w:t>
            </w:r>
          </w:p>
        </w:tc>
        <w:tc>
          <w:tcPr>
            <w:tcW w:w="5953" w:type="dxa"/>
            <w:shd w:val="clear" w:color="auto" w:fill="auto"/>
          </w:tcPr>
          <w:p w14:paraId="17E63306" w14:textId="77777777" w:rsidR="00600B3E" w:rsidRPr="00E36B99" w:rsidRDefault="00765E21">
            <w:pPr>
              <w:spacing w:after="0" w:line="240" w:lineRule="auto"/>
              <w:rPr>
                <w:rFonts w:ascii="Calibri" w:eastAsia="Times New Roman" w:hAnsi="Calibri" w:cs="Times New Roman"/>
                <w:color w:val="000000"/>
                <w:sz w:val="20"/>
                <w:szCs w:val="20"/>
                <w:lang w:eastAsia="nl-NL"/>
              </w:rPr>
            </w:pPr>
            <w:r w:rsidRPr="00E36B99">
              <w:rPr>
                <w:rFonts w:ascii="Calibri" w:eastAsia="Times New Roman" w:hAnsi="Calibri" w:cs="Times New Roman"/>
                <w:color w:val="000000"/>
                <w:sz w:val="20"/>
                <w:szCs w:val="20"/>
                <w:lang w:eastAsia="nl-NL"/>
              </w:rPr>
              <w:t>Opgenomen in het Globaal Content Raamwerk</w:t>
            </w:r>
          </w:p>
        </w:tc>
        <w:tc>
          <w:tcPr>
            <w:tcW w:w="709" w:type="dxa"/>
            <w:shd w:val="clear" w:color="auto" w:fill="auto"/>
          </w:tcPr>
          <w:p w14:paraId="75403EC6" w14:textId="77777777" w:rsidR="00600B3E" w:rsidRPr="00E36B99" w:rsidRDefault="00600B3E" w:rsidP="00097F6B">
            <w:pPr>
              <w:spacing w:after="0" w:line="240" w:lineRule="auto"/>
              <w:jc w:val="center"/>
              <w:rPr>
                <w:rFonts w:ascii="Calibri" w:eastAsia="Times New Roman" w:hAnsi="Calibri" w:cs="Times New Roman"/>
                <w:color w:val="000000"/>
                <w:sz w:val="20"/>
                <w:szCs w:val="20"/>
                <w:lang w:eastAsia="nl-NL"/>
              </w:rPr>
            </w:pPr>
          </w:p>
        </w:tc>
        <w:tc>
          <w:tcPr>
            <w:tcW w:w="567" w:type="dxa"/>
            <w:shd w:val="clear" w:color="auto" w:fill="auto"/>
          </w:tcPr>
          <w:p w14:paraId="3CB52AB7" w14:textId="77777777" w:rsidR="00600B3E" w:rsidRPr="00E36B99" w:rsidRDefault="00600B3E" w:rsidP="00097F6B">
            <w:pPr>
              <w:spacing w:after="0" w:line="240" w:lineRule="auto"/>
              <w:jc w:val="center"/>
              <w:rPr>
                <w:rFonts w:ascii="Calibri" w:eastAsia="Times New Roman" w:hAnsi="Calibri" w:cs="Times New Roman"/>
                <w:color w:val="000000"/>
                <w:sz w:val="20"/>
                <w:szCs w:val="20"/>
                <w:lang w:eastAsia="nl-NL"/>
              </w:rPr>
            </w:pPr>
          </w:p>
        </w:tc>
        <w:tc>
          <w:tcPr>
            <w:tcW w:w="709" w:type="dxa"/>
            <w:shd w:val="clear" w:color="auto" w:fill="BFBFBF" w:themeFill="background1" w:themeFillShade="BF"/>
            <w:noWrap/>
          </w:tcPr>
          <w:p w14:paraId="0D3480D5" w14:textId="77777777" w:rsidR="00600B3E" w:rsidRPr="00E36B99" w:rsidRDefault="00600B3E" w:rsidP="00536E74">
            <w:pPr>
              <w:spacing w:after="0" w:line="240" w:lineRule="auto"/>
              <w:jc w:val="center"/>
              <w:rPr>
                <w:rFonts w:ascii="Calibri" w:eastAsia="Times New Roman" w:hAnsi="Calibri" w:cs="Times New Roman"/>
                <w:color w:val="000000"/>
                <w:sz w:val="20"/>
                <w:szCs w:val="20"/>
                <w:lang w:eastAsia="nl-NL"/>
              </w:rPr>
            </w:pPr>
          </w:p>
        </w:tc>
      </w:tr>
    </w:tbl>
    <w:p w14:paraId="3864C231" w14:textId="77777777" w:rsidR="003D58ED" w:rsidRPr="00402C2E" w:rsidRDefault="003D58ED" w:rsidP="00402C2E"/>
    <w:p w14:paraId="0C7AA0EE" w14:textId="77777777" w:rsidR="002262DB" w:rsidRDefault="002262DB" w:rsidP="00F4448D">
      <w:pPr>
        <w:pStyle w:val="Huisstijl-Kop1"/>
      </w:pPr>
      <w:bookmarkStart w:id="208" w:name="_Toc462344536"/>
      <w:bookmarkStart w:id="209" w:name="_Toc463891880"/>
      <w:bookmarkStart w:id="210" w:name="_Toc25571715"/>
      <w:r w:rsidRPr="002F2B10">
        <w:lastRenderedPageBreak/>
        <w:t>Bijlage</w:t>
      </w:r>
      <w:r>
        <w:t xml:space="preserve"> A</w:t>
      </w:r>
      <w:r w:rsidRPr="002F2B10">
        <w:t xml:space="preserve">: </w:t>
      </w:r>
      <w:r>
        <w:t>Bestaande dienstverlening</w:t>
      </w:r>
      <w:bookmarkEnd w:id="208"/>
      <w:bookmarkEnd w:id="209"/>
      <w:bookmarkEnd w:id="210"/>
    </w:p>
    <w:p w14:paraId="577C76BE" w14:textId="77777777" w:rsidR="00231AB7" w:rsidRPr="00F857A8" w:rsidRDefault="00FD2A18" w:rsidP="00F4448D">
      <w:pPr>
        <w:pStyle w:val="Huisstijl-Kop2"/>
      </w:pPr>
      <w:bookmarkStart w:id="211" w:name="_Toc462344537"/>
      <w:bookmarkStart w:id="212" w:name="_Toc463891881"/>
      <w:bookmarkStart w:id="213" w:name="_Toc25571716"/>
      <w:r w:rsidRPr="00F857A8">
        <w:t>Omgevingsloket.nl</w:t>
      </w:r>
      <w:bookmarkEnd w:id="211"/>
      <w:bookmarkEnd w:id="212"/>
      <w:bookmarkEnd w:id="213"/>
    </w:p>
    <w:p w14:paraId="5CE43E46" w14:textId="77777777" w:rsidR="00CB5376" w:rsidRPr="00F857A8" w:rsidRDefault="00CB5376" w:rsidP="00CB5376">
      <w:pPr>
        <w:rPr>
          <w:sz w:val="20"/>
          <w:szCs w:val="20"/>
          <w:lang w:eastAsia="zh-CN" w:bidi="hi-IN"/>
        </w:rPr>
      </w:pPr>
      <w:r w:rsidRPr="00F857A8">
        <w:rPr>
          <w:sz w:val="20"/>
          <w:szCs w:val="20"/>
          <w:lang w:eastAsia="zh-CN" w:bidi="hi-IN"/>
        </w:rPr>
        <w:t>Olo2 bevat de volgende kenmerken:</w:t>
      </w:r>
    </w:p>
    <w:p w14:paraId="3B35E8CF" w14:textId="77777777" w:rsidR="00CB5376" w:rsidRPr="00F857A8" w:rsidRDefault="00CB5376" w:rsidP="00F4448D">
      <w:pPr>
        <w:pStyle w:val="ListParagraph"/>
        <w:numPr>
          <w:ilvl w:val="0"/>
          <w:numId w:val="20"/>
        </w:numPr>
        <w:spacing w:after="144"/>
        <w:rPr>
          <w:rFonts w:asciiTheme="minorHAnsi" w:hAnsiTheme="minorHAnsi"/>
          <w:sz w:val="20"/>
          <w:szCs w:val="20"/>
        </w:rPr>
      </w:pPr>
      <w:r w:rsidRPr="00F857A8">
        <w:rPr>
          <w:rFonts w:asciiTheme="minorHAnsi" w:hAnsiTheme="minorHAnsi"/>
          <w:sz w:val="20"/>
          <w:szCs w:val="20"/>
        </w:rPr>
        <w:t>Burgers en bedrijven hebben de mogelijkheid om, 24 uur per dag, digitaal en waar dan ook:</w:t>
      </w:r>
    </w:p>
    <w:p w14:paraId="1E311DD3" w14:textId="77777777" w:rsidR="00CB5376" w:rsidRPr="00F857A8" w:rsidRDefault="00CB5376" w:rsidP="00402C2E">
      <w:pPr>
        <w:pStyle w:val="ListParagraph"/>
        <w:numPr>
          <w:ilvl w:val="1"/>
          <w:numId w:val="22"/>
        </w:numPr>
        <w:spacing w:after="144"/>
        <w:rPr>
          <w:rFonts w:asciiTheme="minorHAnsi" w:hAnsiTheme="minorHAnsi"/>
          <w:sz w:val="20"/>
          <w:szCs w:val="20"/>
        </w:rPr>
      </w:pPr>
      <w:r w:rsidRPr="00F857A8">
        <w:rPr>
          <w:rFonts w:asciiTheme="minorHAnsi" w:hAnsiTheme="minorHAnsi"/>
          <w:sz w:val="20"/>
          <w:szCs w:val="20"/>
        </w:rPr>
        <w:t>Zich te oriënteren op de omgevingsvergunning, de watervergunning, meldingen Waterwet en gerelateerde Wabo-meldingen.</w:t>
      </w:r>
    </w:p>
    <w:p w14:paraId="5D51EC36" w14:textId="77777777" w:rsidR="00CB5376" w:rsidRPr="00F857A8" w:rsidRDefault="00CB5376" w:rsidP="00402C2E">
      <w:pPr>
        <w:pStyle w:val="ListParagraph"/>
        <w:numPr>
          <w:ilvl w:val="1"/>
          <w:numId w:val="22"/>
        </w:numPr>
        <w:spacing w:after="144"/>
        <w:rPr>
          <w:rFonts w:asciiTheme="minorHAnsi" w:hAnsiTheme="minorHAnsi"/>
          <w:sz w:val="20"/>
          <w:szCs w:val="20"/>
        </w:rPr>
      </w:pPr>
      <w:r w:rsidRPr="00F857A8">
        <w:rPr>
          <w:rFonts w:asciiTheme="minorHAnsi" w:hAnsiTheme="minorHAnsi"/>
          <w:sz w:val="20"/>
          <w:szCs w:val="20"/>
        </w:rPr>
        <w:t xml:space="preserve">Na te gaan of voor een voorgenomen project een </w:t>
      </w:r>
      <w:r w:rsidR="007F64A6" w:rsidRPr="00F857A8">
        <w:rPr>
          <w:rFonts w:asciiTheme="minorHAnsi" w:hAnsiTheme="minorHAnsi"/>
          <w:sz w:val="20"/>
          <w:szCs w:val="20"/>
        </w:rPr>
        <w:t>Omgevingsvergunning of</w:t>
      </w:r>
      <w:r w:rsidRPr="00F857A8">
        <w:rPr>
          <w:rFonts w:asciiTheme="minorHAnsi" w:hAnsiTheme="minorHAnsi"/>
          <w:sz w:val="20"/>
          <w:szCs w:val="20"/>
        </w:rPr>
        <w:t xml:space="preserve"> Watervergunning moet worden aangevraagd (of melding </w:t>
      </w:r>
      <w:r w:rsidR="007F64A6" w:rsidRPr="00F857A8">
        <w:rPr>
          <w:rFonts w:asciiTheme="minorHAnsi" w:hAnsiTheme="minorHAnsi"/>
          <w:sz w:val="20"/>
          <w:szCs w:val="20"/>
        </w:rPr>
        <w:t>gedaan) en</w:t>
      </w:r>
      <w:r w:rsidRPr="00F857A8">
        <w:rPr>
          <w:rFonts w:asciiTheme="minorHAnsi" w:hAnsiTheme="minorHAnsi"/>
          <w:sz w:val="20"/>
          <w:szCs w:val="20"/>
        </w:rPr>
        <w:t xml:space="preserve"> welke informatie moet worden meegeleverd met de aanvraag.</w:t>
      </w:r>
    </w:p>
    <w:p w14:paraId="2ADFB52D" w14:textId="77777777" w:rsidR="00CB5376" w:rsidRPr="00F857A8" w:rsidRDefault="00CB5376" w:rsidP="00402C2E">
      <w:pPr>
        <w:pStyle w:val="ListParagraph"/>
        <w:numPr>
          <w:ilvl w:val="1"/>
          <w:numId w:val="22"/>
        </w:numPr>
        <w:spacing w:after="144"/>
        <w:rPr>
          <w:rFonts w:asciiTheme="minorHAnsi" w:hAnsiTheme="minorHAnsi"/>
          <w:sz w:val="20"/>
          <w:szCs w:val="20"/>
        </w:rPr>
      </w:pPr>
      <w:r w:rsidRPr="00F857A8">
        <w:rPr>
          <w:rFonts w:asciiTheme="minorHAnsi" w:hAnsiTheme="minorHAnsi"/>
          <w:sz w:val="20"/>
          <w:szCs w:val="20"/>
        </w:rPr>
        <w:t xml:space="preserve">Een aanvraag of melding op te stellen en in te dienen. De aanvraag of melding wordt door het loket bij het meest waarschijnlijke bevoegde gezag (gemeente, waterbeheerder, provincie of </w:t>
      </w:r>
      <w:r w:rsidR="007F64A6" w:rsidRPr="00F857A8">
        <w:rPr>
          <w:rFonts w:asciiTheme="minorHAnsi" w:hAnsiTheme="minorHAnsi"/>
          <w:sz w:val="20"/>
          <w:szCs w:val="20"/>
        </w:rPr>
        <w:t>rijksorganisatie)</w:t>
      </w:r>
      <w:r w:rsidRPr="00F857A8">
        <w:rPr>
          <w:rFonts w:asciiTheme="minorHAnsi" w:hAnsiTheme="minorHAnsi"/>
          <w:sz w:val="20"/>
          <w:szCs w:val="20"/>
        </w:rPr>
        <w:t xml:space="preserve"> ingediend.</w:t>
      </w:r>
    </w:p>
    <w:p w14:paraId="633645DA" w14:textId="77777777" w:rsidR="00CB5376" w:rsidRPr="00F857A8" w:rsidRDefault="00CB5376" w:rsidP="00402C2E">
      <w:pPr>
        <w:pStyle w:val="ListParagraph"/>
        <w:numPr>
          <w:ilvl w:val="1"/>
          <w:numId w:val="22"/>
        </w:numPr>
        <w:spacing w:after="144"/>
        <w:rPr>
          <w:rFonts w:asciiTheme="minorHAnsi" w:hAnsiTheme="minorHAnsi"/>
          <w:sz w:val="20"/>
          <w:szCs w:val="20"/>
        </w:rPr>
      </w:pPr>
      <w:r w:rsidRPr="00F857A8">
        <w:rPr>
          <w:rFonts w:asciiTheme="minorHAnsi" w:hAnsiTheme="minorHAnsi"/>
          <w:sz w:val="20"/>
          <w:szCs w:val="20"/>
        </w:rPr>
        <w:t>De diverse vergunningen en meldingen voor hetzelfde project kunnen in één keer worden aangevraagd. In dat geval wordt de aanvraag gesplitst in afzonderlijke aanvragen en meldingen die ieder naar het meest waarschijnlijke bevoegd gezag worden gestuurd. De relatie tussen de aanvragen en meldingen blijft behouden.</w:t>
      </w:r>
    </w:p>
    <w:p w14:paraId="3422B97A" w14:textId="77777777" w:rsidR="00CB5376" w:rsidRPr="00F857A8" w:rsidRDefault="00CB5376" w:rsidP="00402C2E">
      <w:pPr>
        <w:pStyle w:val="ListParagraph"/>
        <w:numPr>
          <w:ilvl w:val="1"/>
          <w:numId w:val="22"/>
        </w:numPr>
        <w:spacing w:after="144"/>
        <w:rPr>
          <w:rFonts w:asciiTheme="minorHAnsi" w:hAnsiTheme="minorHAnsi"/>
          <w:sz w:val="20"/>
          <w:szCs w:val="20"/>
        </w:rPr>
      </w:pPr>
      <w:r w:rsidRPr="00F857A8">
        <w:rPr>
          <w:rFonts w:asciiTheme="minorHAnsi" w:hAnsiTheme="minorHAnsi"/>
          <w:sz w:val="20"/>
          <w:szCs w:val="20"/>
        </w:rPr>
        <w:t>Een aanvraag of melding te delen met een betrokkene of bevoegd gezag voordat de aanvraag of melding daadwerkelijk wordt ingediend. De aanvrager kan hiermee advies inwinnen over het opstellen van de aanvraag of melding.</w:t>
      </w:r>
    </w:p>
    <w:p w14:paraId="33324BC5" w14:textId="77777777" w:rsidR="00CB5376" w:rsidRPr="00F857A8" w:rsidRDefault="00CB5376" w:rsidP="00402C2E">
      <w:pPr>
        <w:pStyle w:val="ListParagraph"/>
        <w:numPr>
          <w:ilvl w:val="1"/>
          <w:numId w:val="22"/>
        </w:numPr>
        <w:spacing w:after="144"/>
        <w:rPr>
          <w:rFonts w:asciiTheme="minorHAnsi" w:hAnsiTheme="minorHAnsi"/>
          <w:sz w:val="20"/>
          <w:szCs w:val="20"/>
        </w:rPr>
      </w:pPr>
      <w:r w:rsidRPr="00F857A8">
        <w:rPr>
          <w:rFonts w:asciiTheme="minorHAnsi" w:hAnsiTheme="minorHAnsi"/>
          <w:sz w:val="20"/>
          <w:szCs w:val="20"/>
        </w:rPr>
        <w:t xml:space="preserve">Aanvullingen op een </w:t>
      </w:r>
      <w:r w:rsidR="00781C63" w:rsidRPr="00F857A8">
        <w:rPr>
          <w:rFonts w:asciiTheme="minorHAnsi" w:hAnsiTheme="minorHAnsi"/>
          <w:sz w:val="20"/>
          <w:szCs w:val="20"/>
        </w:rPr>
        <w:t>al</w:t>
      </w:r>
      <w:r w:rsidRPr="00F857A8">
        <w:rPr>
          <w:rFonts w:asciiTheme="minorHAnsi" w:hAnsiTheme="minorHAnsi"/>
          <w:sz w:val="20"/>
          <w:szCs w:val="20"/>
        </w:rPr>
        <w:t xml:space="preserve"> eerder ingediende aanvraag in te dienen.</w:t>
      </w:r>
    </w:p>
    <w:p w14:paraId="2B91A53A" w14:textId="77777777" w:rsidR="00CB5376" w:rsidRPr="00F857A8" w:rsidRDefault="00CB5376" w:rsidP="00402C2E">
      <w:pPr>
        <w:pStyle w:val="ListParagraph"/>
        <w:numPr>
          <w:ilvl w:val="1"/>
          <w:numId w:val="22"/>
        </w:numPr>
        <w:spacing w:after="144"/>
        <w:rPr>
          <w:rFonts w:asciiTheme="minorHAnsi" w:hAnsiTheme="minorHAnsi"/>
          <w:sz w:val="20"/>
          <w:szCs w:val="20"/>
        </w:rPr>
      </w:pPr>
      <w:r w:rsidRPr="00F857A8">
        <w:rPr>
          <w:rFonts w:asciiTheme="minorHAnsi" w:hAnsiTheme="minorHAnsi"/>
          <w:sz w:val="20"/>
          <w:szCs w:val="20"/>
        </w:rPr>
        <w:t>Statusinformatie over de aanvraag (als het bevoegd gezag de status bijhoudt) in te zien.</w:t>
      </w:r>
    </w:p>
    <w:p w14:paraId="0D7C61B0" w14:textId="77777777" w:rsidR="00CB5376" w:rsidRPr="00F857A8" w:rsidRDefault="00CB5376" w:rsidP="00402C2E">
      <w:pPr>
        <w:pStyle w:val="ListParagraph"/>
        <w:numPr>
          <w:ilvl w:val="1"/>
          <w:numId w:val="22"/>
        </w:numPr>
        <w:spacing w:after="144"/>
        <w:rPr>
          <w:rFonts w:asciiTheme="minorHAnsi" w:hAnsiTheme="minorHAnsi"/>
          <w:sz w:val="20"/>
          <w:szCs w:val="20"/>
        </w:rPr>
      </w:pPr>
      <w:r w:rsidRPr="00F857A8">
        <w:rPr>
          <w:rFonts w:asciiTheme="minorHAnsi" w:hAnsiTheme="minorHAnsi"/>
          <w:sz w:val="20"/>
          <w:szCs w:val="20"/>
        </w:rPr>
        <w:t>De toegevoegde bestanden in te zien met een viewer bij het opstellen en na het indienen.</w:t>
      </w:r>
    </w:p>
    <w:p w14:paraId="77BC5894" w14:textId="77777777" w:rsidR="00CB5376" w:rsidRPr="00F857A8" w:rsidRDefault="00CB5376" w:rsidP="00F4448D">
      <w:pPr>
        <w:pStyle w:val="ListParagraph"/>
        <w:numPr>
          <w:ilvl w:val="0"/>
          <w:numId w:val="20"/>
        </w:numPr>
        <w:spacing w:after="144"/>
        <w:rPr>
          <w:rFonts w:asciiTheme="minorHAnsi" w:hAnsiTheme="minorHAnsi"/>
          <w:sz w:val="20"/>
          <w:szCs w:val="20"/>
        </w:rPr>
      </w:pPr>
      <w:r w:rsidRPr="00F857A8">
        <w:rPr>
          <w:rFonts w:asciiTheme="minorHAnsi" w:hAnsiTheme="minorHAnsi"/>
          <w:sz w:val="20"/>
          <w:szCs w:val="20"/>
        </w:rPr>
        <w:t>Behandelende overheden en adviseurs hebben de mogelijkheid om, 24 uur per dag, digitaal en waar dan ook:</w:t>
      </w:r>
    </w:p>
    <w:p w14:paraId="0F9F1616" w14:textId="77777777" w:rsidR="00CB5376" w:rsidRPr="00F857A8" w:rsidRDefault="00CB5376" w:rsidP="00F4448D">
      <w:pPr>
        <w:pStyle w:val="ListParagraph"/>
        <w:numPr>
          <w:ilvl w:val="1"/>
          <w:numId w:val="20"/>
        </w:numPr>
        <w:spacing w:after="144"/>
        <w:rPr>
          <w:rFonts w:asciiTheme="minorHAnsi" w:hAnsiTheme="minorHAnsi"/>
          <w:sz w:val="20"/>
          <w:szCs w:val="20"/>
        </w:rPr>
      </w:pPr>
      <w:r w:rsidRPr="00F857A8">
        <w:rPr>
          <w:rFonts w:asciiTheme="minorHAnsi" w:hAnsiTheme="minorHAnsi"/>
          <w:sz w:val="20"/>
          <w:szCs w:val="20"/>
        </w:rPr>
        <w:t>Aanvragen en meldingen digitaal te ontvangen, te behandelen (beoordelen, doorzetten naar adviesorganisatie voor advies, communiceren met aanvrager bv bij benodigde aanvullingen en beschikking), en het dossier over te halen naar hun eigen systeem om te archiveren.</w:t>
      </w:r>
    </w:p>
    <w:p w14:paraId="651F0841" w14:textId="77777777" w:rsidR="00CB5376" w:rsidRPr="00F857A8" w:rsidRDefault="00CB5376" w:rsidP="00F4448D">
      <w:pPr>
        <w:pStyle w:val="ListParagraph"/>
        <w:numPr>
          <w:ilvl w:val="1"/>
          <w:numId w:val="20"/>
        </w:numPr>
        <w:spacing w:after="144"/>
        <w:rPr>
          <w:rFonts w:asciiTheme="minorHAnsi" w:hAnsiTheme="minorHAnsi"/>
          <w:sz w:val="20"/>
          <w:szCs w:val="20"/>
        </w:rPr>
      </w:pPr>
      <w:r w:rsidRPr="00F857A8">
        <w:rPr>
          <w:rFonts w:asciiTheme="minorHAnsi" w:hAnsiTheme="minorHAnsi"/>
          <w:sz w:val="20"/>
          <w:szCs w:val="20"/>
        </w:rPr>
        <w:t>Statusinformatie over de aanvraag bij te houden.</w:t>
      </w:r>
    </w:p>
    <w:p w14:paraId="728CA3A4" w14:textId="77777777" w:rsidR="00CB5376" w:rsidRPr="00F857A8" w:rsidRDefault="00CB5376" w:rsidP="00F4448D">
      <w:pPr>
        <w:pStyle w:val="ListParagraph"/>
        <w:numPr>
          <w:ilvl w:val="1"/>
          <w:numId w:val="20"/>
        </w:numPr>
        <w:spacing w:after="144"/>
        <w:rPr>
          <w:rFonts w:asciiTheme="minorHAnsi" w:hAnsiTheme="minorHAnsi"/>
          <w:sz w:val="20"/>
          <w:szCs w:val="20"/>
        </w:rPr>
      </w:pPr>
      <w:r w:rsidRPr="00F857A8">
        <w:rPr>
          <w:rFonts w:asciiTheme="minorHAnsi" w:hAnsiTheme="minorHAnsi"/>
          <w:sz w:val="20"/>
          <w:szCs w:val="20"/>
        </w:rPr>
        <w:t>Een audit trail in te zien waarin wordt bijgehouden wie, wat en wanneer met het dossier doet.</w:t>
      </w:r>
    </w:p>
    <w:p w14:paraId="186EB85A" w14:textId="77777777" w:rsidR="00CB5376" w:rsidRPr="00F857A8" w:rsidRDefault="00CB5376" w:rsidP="00F4448D">
      <w:pPr>
        <w:pStyle w:val="ListParagraph"/>
        <w:numPr>
          <w:ilvl w:val="1"/>
          <w:numId w:val="20"/>
        </w:numPr>
        <w:spacing w:after="144"/>
        <w:rPr>
          <w:rFonts w:asciiTheme="minorHAnsi" w:hAnsiTheme="minorHAnsi"/>
          <w:sz w:val="20"/>
          <w:szCs w:val="20"/>
        </w:rPr>
      </w:pPr>
      <w:r w:rsidRPr="00F857A8">
        <w:rPr>
          <w:rFonts w:asciiTheme="minorHAnsi" w:hAnsiTheme="minorHAnsi"/>
          <w:sz w:val="20"/>
          <w:szCs w:val="20"/>
        </w:rPr>
        <w:t>Een aanvraag over te zetten naar een ander bevoegd gezag.</w:t>
      </w:r>
    </w:p>
    <w:p w14:paraId="6AA30C37" w14:textId="77777777" w:rsidR="00CB5376" w:rsidRPr="00F857A8" w:rsidRDefault="00CB5376" w:rsidP="00F4448D">
      <w:pPr>
        <w:pStyle w:val="ListParagraph"/>
        <w:numPr>
          <w:ilvl w:val="1"/>
          <w:numId w:val="20"/>
        </w:numPr>
        <w:spacing w:after="144"/>
        <w:rPr>
          <w:rFonts w:asciiTheme="minorHAnsi" w:hAnsiTheme="minorHAnsi"/>
          <w:sz w:val="20"/>
          <w:szCs w:val="20"/>
        </w:rPr>
      </w:pPr>
      <w:r w:rsidRPr="00F857A8">
        <w:rPr>
          <w:rFonts w:asciiTheme="minorHAnsi" w:hAnsiTheme="minorHAnsi"/>
          <w:sz w:val="20"/>
          <w:szCs w:val="20"/>
        </w:rPr>
        <w:t>Een viewer waarmee de ingediende rapporten, foto’s en tekeningen kunnen worden bekeken en voorzien van commentaar. Alle bij de behandeling betrokken organisaties kunnen de opmerkingen van de ander inzien. De opmerkingen kunnen uiteindelijk ook aan de aanvrager worden getoond.</w:t>
      </w:r>
    </w:p>
    <w:p w14:paraId="0C188AAD" w14:textId="77777777" w:rsidR="00CB5376" w:rsidRPr="00F857A8" w:rsidRDefault="00CB5376" w:rsidP="00F4448D">
      <w:pPr>
        <w:pStyle w:val="ListParagraph"/>
        <w:numPr>
          <w:ilvl w:val="1"/>
          <w:numId w:val="20"/>
        </w:numPr>
        <w:spacing w:after="144"/>
        <w:rPr>
          <w:rFonts w:asciiTheme="minorHAnsi" w:hAnsiTheme="minorHAnsi"/>
          <w:sz w:val="20"/>
          <w:szCs w:val="20"/>
        </w:rPr>
      </w:pPr>
      <w:r w:rsidRPr="00F857A8">
        <w:rPr>
          <w:rFonts w:asciiTheme="minorHAnsi" w:hAnsiTheme="minorHAnsi"/>
          <w:sz w:val="20"/>
          <w:szCs w:val="20"/>
        </w:rPr>
        <w:t>Een beheermodule waarin het Bevoegd Gezag:</w:t>
      </w:r>
    </w:p>
    <w:p w14:paraId="248CC985" w14:textId="77777777" w:rsidR="00CB5376" w:rsidRPr="00F857A8" w:rsidRDefault="00CB5376" w:rsidP="00F4448D">
      <w:pPr>
        <w:pStyle w:val="ListParagraph"/>
        <w:numPr>
          <w:ilvl w:val="2"/>
          <w:numId w:val="20"/>
        </w:numPr>
        <w:spacing w:after="144"/>
        <w:rPr>
          <w:rFonts w:asciiTheme="minorHAnsi" w:hAnsiTheme="minorHAnsi"/>
          <w:sz w:val="20"/>
          <w:szCs w:val="20"/>
        </w:rPr>
      </w:pPr>
      <w:r w:rsidRPr="00F857A8">
        <w:rPr>
          <w:rFonts w:asciiTheme="minorHAnsi" w:hAnsiTheme="minorHAnsi"/>
          <w:sz w:val="20"/>
          <w:szCs w:val="20"/>
        </w:rPr>
        <w:t>Diverse lokale instellingen kunnen beheren, zoals gebruikersbeheer, Organisatie instellingen (zoals de wijze waarop de organisatie met het loket wil communiceren), of omgevingsloket wordt gebruikt voor communicatie naar aanvrager, enz.</w:t>
      </w:r>
    </w:p>
    <w:p w14:paraId="481BAF69" w14:textId="77777777" w:rsidR="00CB5376" w:rsidRPr="00F857A8" w:rsidRDefault="00781C63" w:rsidP="00F4448D">
      <w:pPr>
        <w:pStyle w:val="ListParagraph"/>
        <w:numPr>
          <w:ilvl w:val="2"/>
          <w:numId w:val="20"/>
        </w:numPr>
        <w:spacing w:after="144"/>
        <w:rPr>
          <w:rFonts w:asciiTheme="minorHAnsi" w:hAnsiTheme="minorHAnsi"/>
          <w:sz w:val="20"/>
          <w:szCs w:val="20"/>
        </w:rPr>
      </w:pPr>
      <w:r w:rsidRPr="00F857A8">
        <w:rPr>
          <w:rFonts w:asciiTheme="minorHAnsi" w:hAnsiTheme="minorHAnsi"/>
          <w:sz w:val="20"/>
          <w:szCs w:val="20"/>
        </w:rPr>
        <w:t xml:space="preserve">Lokaal bepaalde varianten aan de </w:t>
      </w:r>
      <w:r>
        <w:rPr>
          <w:rFonts w:asciiTheme="minorHAnsi" w:hAnsiTheme="minorHAnsi"/>
          <w:sz w:val="20"/>
          <w:szCs w:val="20"/>
        </w:rPr>
        <w:t>vergunningche</w:t>
      </w:r>
      <w:r w:rsidRPr="00F857A8">
        <w:rPr>
          <w:rFonts w:asciiTheme="minorHAnsi" w:hAnsiTheme="minorHAnsi"/>
          <w:sz w:val="20"/>
          <w:szCs w:val="20"/>
        </w:rPr>
        <w:t>ck en aanvraagformulier toevoegen.</w:t>
      </w:r>
    </w:p>
    <w:p w14:paraId="69251C8B" w14:textId="77777777" w:rsidR="00CB5376" w:rsidRPr="00F857A8" w:rsidRDefault="00CB5376" w:rsidP="00F4448D">
      <w:pPr>
        <w:pStyle w:val="ListParagraph"/>
        <w:numPr>
          <w:ilvl w:val="2"/>
          <w:numId w:val="20"/>
        </w:numPr>
        <w:spacing w:after="144"/>
        <w:rPr>
          <w:rFonts w:asciiTheme="minorHAnsi" w:hAnsiTheme="minorHAnsi"/>
          <w:sz w:val="20"/>
          <w:szCs w:val="20"/>
        </w:rPr>
      </w:pPr>
      <w:r w:rsidRPr="00F857A8">
        <w:rPr>
          <w:rFonts w:asciiTheme="minorHAnsi" w:hAnsiTheme="minorHAnsi"/>
          <w:sz w:val="20"/>
          <w:szCs w:val="20"/>
        </w:rPr>
        <w:t>Kan instellen of zij aanvragen uitbesteedt/doorstuurt naar een behandeldienst/andere overheidsorganisatie.</w:t>
      </w:r>
    </w:p>
    <w:p w14:paraId="4FC4F2B0" w14:textId="77777777" w:rsidR="00CB5376" w:rsidRPr="00F857A8" w:rsidRDefault="00CB5376" w:rsidP="00F4448D">
      <w:pPr>
        <w:pStyle w:val="ListParagraph"/>
        <w:numPr>
          <w:ilvl w:val="2"/>
          <w:numId w:val="20"/>
        </w:numPr>
        <w:spacing w:after="144"/>
        <w:rPr>
          <w:rFonts w:asciiTheme="minorHAnsi" w:hAnsiTheme="minorHAnsi"/>
          <w:sz w:val="20"/>
          <w:szCs w:val="20"/>
        </w:rPr>
      </w:pPr>
      <w:r w:rsidRPr="00F857A8">
        <w:rPr>
          <w:rFonts w:asciiTheme="minorHAnsi" w:hAnsiTheme="minorHAnsi"/>
          <w:sz w:val="20"/>
          <w:szCs w:val="20"/>
        </w:rPr>
        <w:t xml:space="preserve">Alle ingediende aanvragen en bijlagen naar het eigen systeem over te halen via een </w:t>
      </w:r>
      <w:r w:rsidR="007F64A6" w:rsidRPr="00F857A8">
        <w:rPr>
          <w:rFonts w:asciiTheme="minorHAnsi" w:hAnsiTheme="minorHAnsi"/>
          <w:sz w:val="20"/>
          <w:szCs w:val="20"/>
        </w:rPr>
        <w:t>ftp-verbinding</w:t>
      </w:r>
      <w:r w:rsidRPr="00F857A8">
        <w:rPr>
          <w:rFonts w:asciiTheme="minorHAnsi" w:hAnsiTheme="minorHAnsi"/>
          <w:sz w:val="20"/>
          <w:szCs w:val="20"/>
        </w:rPr>
        <w:t>.</w:t>
      </w:r>
    </w:p>
    <w:p w14:paraId="519F1CE2" w14:textId="77777777" w:rsidR="00CB5376" w:rsidRPr="00F857A8" w:rsidRDefault="0022710D" w:rsidP="00F4448D">
      <w:pPr>
        <w:pStyle w:val="Huisstijl-Kop2"/>
      </w:pPr>
      <w:bookmarkStart w:id="214" w:name="_Toc25571717"/>
      <w:r>
        <w:t>RuimtelijkePlannen.nl</w:t>
      </w:r>
      <w:bookmarkEnd w:id="214"/>
    </w:p>
    <w:p w14:paraId="6023E6DC" w14:textId="77777777" w:rsidR="00CB5376" w:rsidRPr="00F857A8" w:rsidRDefault="00CB5376" w:rsidP="00CB5376">
      <w:pPr>
        <w:spacing w:after="144"/>
        <w:rPr>
          <w:sz w:val="20"/>
          <w:szCs w:val="20"/>
        </w:rPr>
      </w:pPr>
      <w:r w:rsidRPr="00F857A8">
        <w:rPr>
          <w:sz w:val="20"/>
          <w:szCs w:val="20"/>
        </w:rPr>
        <w:t xml:space="preserve">Dienstverlening </w:t>
      </w:r>
      <w:r w:rsidR="0022710D">
        <w:rPr>
          <w:sz w:val="20"/>
          <w:szCs w:val="20"/>
        </w:rPr>
        <w:t>RuimtelijkePlannen.nl</w:t>
      </w:r>
      <w:r w:rsidRPr="00F857A8">
        <w:rPr>
          <w:sz w:val="20"/>
          <w:szCs w:val="20"/>
        </w:rPr>
        <w:t xml:space="preserve"> (samengevat)</w:t>
      </w:r>
    </w:p>
    <w:p w14:paraId="5C5C812D" w14:textId="77777777" w:rsidR="00CB5376" w:rsidRPr="00F857A8" w:rsidRDefault="00CB5376" w:rsidP="00F4448D">
      <w:pPr>
        <w:pStyle w:val="ListParagraph"/>
        <w:numPr>
          <w:ilvl w:val="0"/>
          <w:numId w:val="21"/>
        </w:numPr>
        <w:spacing w:after="144"/>
        <w:rPr>
          <w:rFonts w:asciiTheme="minorHAnsi" w:hAnsiTheme="minorHAnsi"/>
          <w:sz w:val="20"/>
          <w:szCs w:val="20"/>
        </w:rPr>
      </w:pPr>
      <w:r w:rsidRPr="00F857A8">
        <w:rPr>
          <w:rFonts w:asciiTheme="minorHAnsi" w:hAnsiTheme="minorHAnsi"/>
          <w:sz w:val="20"/>
          <w:szCs w:val="20"/>
        </w:rPr>
        <w:t>Website met de volgende informatie:</w:t>
      </w:r>
    </w:p>
    <w:p w14:paraId="63D493D5" w14:textId="77777777" w:rsidR="00CB5376" w:rsidRPr="00F857A8" w:rsidRDefault="00971353" w:rsidP="00F4448D">
      <w:pPr>
        <w:pStyle w:val="ListParagraph"/>
        <w:numPr>
          <w:ilvl w:val="1"/>
          <w:numId w:val="21"/>
        </w:numPr>
        <w:spacing w:after="144"/>
        <w:rPr>
          <w:rFonts w:asciiTheme="minorHAnsi" w:hAnsiTheme="minorHAnsi"/>
          <w:sz w:val="20"/>
          <w:szCs w:val="20"/>
        </w:rPr>
      </w:pPr>
      <w:r>
        <w:rPr>
          <w:rFonts w:asciiTheme="minorHAnsi" w:hAnsiTheme="minorHAnsi"/>
          <w:sz w:val="20"/>
          <w:szCs w:val="20"/>
        </w:rPr>
        <w:t>W</w:t>
      </w:r>
      <w:r w:rsidR="00C34CF1">
        <w:rPr>
          <w:rFonts w:asciiTheme="minorHAnsi" w:hAnsiTheme="minorHAnsi"/>
          <w:sz w:val="20"/>
          <w:szCs w:val="20"/>
        </w:rPr>
        <w:t>ro</w:t>
      </w:r>
      <w:r>
        <w:rPr>
          <w:rFonts w:asciiTheme="minorHAnsi" w:hAnsiTheme="minorHAnsi"/>
          <w:sz w:val="20"/>
          <w:szCs w:val="20"/>
        </w:rPr>
        <w:t>-instrumenten</w:t>
      </w:r>
      <w:r w:rsidRPr="00F857A8">
        <w:rPr>
          <w:rFonts w:asciiTheme="minorHAnsi" w:hAnsiTheme="minorHAnsi"/>
          <w:sz w:val="20"/>
          <w:szCs w:val="20"/>
        </w:rPr>
        <w:t xml:space="preserve"> </w:t>
      </w:r>
      <w:r w:rsidR="00CB5376" w:rsidRPr="00F857A8">
        <w:rPr>
          <w:rFonts w:asciiTheme="minorHAnsi" w:hAnsiTheme="minorHAnsi"/>
          <w:sz w:val="20"/>
          <w:szCs w:val="20"/>
        </w:rPr>
        <w:t xml:space="preserve">met een geometrische verbeelding van de regels of besluiten met de daarbij behorende toelichting (waren bestemmingsplannen, structuurvisies en algemene </w:t>
      </w:r>
      <w:r w:rsidR="00CB5376" w:rsidRPr="00F857A8">
        <w:rPr>
          <w:rFonts w:asciiTheme="minorHAnsi" w:hAnsiTheme="minorHAnsi"/>
          <w:sz w:val="20"/>
          <w:szCs w:val="20"/>
        </w:rPr>
        <w:lastRenderedPageBreak/>
        <w:t>regels van gemeentes, provincies en Rijk)</w:t>
      </w:r>
    </w:p>
    <w:p w14:paraId="6D382F36" w14:textId="77777777" w:rsidR="00CB5376" w:rsidRPr="00F857A8" w:rsidRDefault="00DA0C03" w:rsidP="00F4448D">
      <w:pPr>
        <w:pStyle w:val="ListParagraph"/>
        <w:numPr>
          <w:ilvl w:val="0"/>
          <w:numId w:val="21"/>
        </w:numPr>
        <w:spacing w:after="144"/>
        <w:rPr>
          <w:rFonts w:asciiTheme="minorHAnsi" w:hAnsiTheme="minorHAnsi"/>
          <w:sz w:val="20"/>
          <w:szCs w:val="20"/>
        </w:rPr>
      </w:pPr>
      <w:r w:rsidRPr="00F857A8">
        <w:rPr>
          <w:rFonts w:asciiTheme="minorHAnsi" w:hAnsiTheme="minorHAnsi"/>
          <w:sz w:val="20"/>
          <w:szCs w:val="20"/>
        </w:rPr>
        <w:t xml:space="preserve">Functies: </w:t>
      </w:r>
      <w:r w:rsidR="007F64A6" w:rsidRPr="00F857A8">
        <w:rPr>
          <w:rFonts w:asciiTheme="minorHAnsi" w:hAnsiTheme="minorHAnsi"/>
          <w:sz w:val="20"/>
          <w:szCs w:val="20"/>
        </w:rPr>
        <w:t>een</w:t>
      </w:r>
      <w:r w:rsidR="007F64A6">
        <w:rPr>
          <w:rFonts w:asciiTheme="minorHAnsi" w:hAnsiTheme="minorHAnsi"/>
          <w:sz w:val="20"/>
          <w:szCs w:val="20"/>
        </w:rPr>
        <w:t>ieder</w:t>
      </w:r>
      <w:r w:rsidRPr="00F857A8">
        <w:rPr>
          <w:rFonts w:asciiTheme="minorHAnsi" w:hAnsiTheme="minorHAnsi"/>
          <w:sz w:val="20"/>
          <w:szCs w:val="20"/>
        </w:rPr>
        <w:t xml:space="preserve"> kan:</w:t>
      </w:r>
    </w:p>
    <w:p w14:paraId="1F782CD8" w14:textId="77777777" w:rsidR="00C34CF1" w:rsidRDefault="00C34CF1" w:rsidP="00F4448D">
      <w:pPr>
        <w:pStyle w:val="ListParagraph"/>
        <w:numPr>
          <w:ilvl w:val="1"/>
          <w:numId w:val="21"/>
        </w:numPr>
        <w:spacing w:after="144"/>
        <w:rPr>
          <w:rFonts w:asciiTheme="minorHAnsi" w:hAnsiTheme="minorHAnsi"/>
          <w:sz w:val="20"/>
          <w:szCs w:val="20"/>
        </w:rPr>
      </w:pPr>
      <w:r>
        <w:rPr>
          <w:rFonts w:asciiTheme="minorHAnsi" w:hAnsiTheme="minorHAnsi"/>
          <w:sz w:val="20"/>
          <w:szCs w:val="20"/>
        </w:rPr>
        <w:t xml:space="preserve">Centrale opslag van door de bronhouder aangeboden </w:t>
      </w:r>
      <w:r w:rsidR="009B2F6E">
        <w:rPr>
          <w:rFonts w:asciiTheme="minorHAnsi" w:hAnsiTheme="minorHAnsi"/>
          <w:sz w:val="20"/>
          <w:szCs w:val="20"/>
        </w:rPr>
        <w:t>OW-Besluiten</w:t>
      </w:r>
    </w:p>
    <w:p w14:paraId="605D289E" w14:textId="77777777" w:rsidR="00CB5376" w:rsidRPr="00F857A8" w:rsidRDefault="00CB5376" w:rsidP="00F4448D">
      <w:pPr>
        <w:pStyle w:val="ListParagraph"/>
        <w:numPr>
          <w:ilvl w:val="1"/>
          <w:numId w:val="21"/>
        </w:numPr>
        <w:spacing w:after="144"/>
        <w:rPr>
          <w:rFonts w:asciiTheme="minorHAnsi" w:hAnsiTheme="minorHAnsi"/>
          <w:sz w:val="20"/>
          <w:szCs w:val="20"/>
        </w:rPr>
      </w:pPr>
      <w:r w:rsidRPr="00F857A8">
        <w:rPr>
          <w:rFonts w:asciiTheme="minorHAnsi" w:hAnsiTheme="minorHAnsi"/>
          <w:sz w:val="20"/>
          <w:szCs w:val="20"/>
        </w:rPr>
        <w:t xml:space="preserve">Zoeken naar </w:t>
      </w:r>
      <w:r w:rsidR="009B2F6E">
        <w:rPr>
          <w:rFonts w:asciiTheme="minorHAnsi" w:hAnsiTheme="minorHAnsi"/>
          <w:sz w:val="20"/>
          <w:szCs w:val="20"/>
        </w:rPr>
        <w:t>OW-Besluiten</w:t>
      </w:r>
      <w:r w:rsidRPr="00F857A8">
        <w:rPr>
          <w:rFonts w:asciiTheme="minorHAnsi" w:hAnsiTheme="minorHAnsi"/>
          <w:sz w:val="20"/>
          <w:szCs w:val="20"/>
        </w:rPr>
        <w:t xml:space="preserve"> via de kaart</w:t>
      </w:r>
    </w:p>
    <w:p w14:paraId="70EC208B" w14:textId="77777777" w:rsidR="00CB5376" w:rsidRPr="00F857A8" w:rsidRDefault="00CB5376" w:rsidP="00F4448D">
      <w:pPr>
        <w:pStyle w:val="ListParagraph"/>
        <w:numPr>
          <w:ilvl w:val="1"/>
          <w:numId w:val="21"/>
        </w:numPr>
        <w:spacing w:after="144"/>
        <w:rPr>
          <w:rFonts w:asciiTheme="minorHAnsi" w:hAnsiTheme="minorHAnsi"/>
          <w:sz w:val="20"/>
          <w:szCs w:val="20"/>
        </w:rPr>
      </w:pPr>
      <w:r w:rsidRPr="00F857A8">
        <w:rPr>
          <w:rFonts w:asciiTheme="minorHAnsi" w:hAnsiTheme="minorHAnsi"/>
          <w:sz w:val="20"/>
          <w:szCs w:val="20"/>
        </w:rPr>
        <w:t xml:space="preserve">Zoeken naar </w:t>
      </w:r>
      <w:r w:rsidR="009B2F6E">
        <w:rPr>
          <w:rFonts w:asciiTheme="minorHAnsi" w:hAnsiTheme="minorHAnsi"/>
          <w:sz w:val="20"/>
          <w:szCs w:val="20"/>
        </w:rPr>
        <w:t>OW-Besluiten</w:t>
      </w:r>
      <w:r w:rsidRPr="00F857A8">
        <w:rPr>
          <w:rFonts w:asciiTheme="minorHAnsi" w:hAnsiTheme="minorHAnsi"/>
          <w:sz w:val="20"/>
          <w:szCs w:val="20"/>
        </w:rPr>
        <w:t xml:space="preserve"> via postcode en huisnummer of andere criteria</w:t>
      </w:r>
    </w:p>
    <w:p w14:paraId="2DA96AF6" w14:textId="77777777" w:rsidR="00CB5376" w:rsidRPr="00F857A8" w:rsidRDefault="00CB5376" w:rsidP="00F4448D">
      <w:pPr>
        <w:pStyle w:val="ListParagraph"/>
        <w:numPr>
          <w:ilvl w:val="1"/>
          <w:numId w:val="21"/>
        </w:numPr>
        <w:spacing w:after="144"/>
        <w:rPr>
          <w:rFonts w:asciiTheme="minorHAnsi" w:hAnsiTheme="minorHAnsi"/>
          <w:sz w:val="20"/>
          <w:szCs w:val="20"/>
        </w:rPr>
      </w:pPr>
      <w:r w:rsidRPr="00F857A8">
        <w:rPr>
          <w:rFonts w:asciiTheme="minorHAnsi" w:hAnsiTheme="minorHAnsi"/>
          <w:sz w:val="20"/>
          <w:szCs w:val="20"/>
        </w:rPr>
        <w:t xml:space="preserve">Raadplegen </w:t>
      </w:r>
      <w:r w:rsidR="009B2F6E">
        <w:rPr>
          <w:rFonts w:asciiTheme="minorHAnsi" w:hAnsiTheme="minorHAnsi"/>
          <w:sz w:val="20"/>
          <w:szCs w:val="20"/>
        </w:rPr>
        <w:t>OW-Besluiten</w:t>
      </w:r>
      <w:r w:rsidRPr="00F857A8">
        <w:rPr>
          <w:rFonts w:asciiTheme="minorHAnsi" w:hAnsiTheme="minorHAnsi"/>
          <w:sz w:val="20"/>
          <w:szCs w:val="20"/>
        </w:rPr>
        <w:t xml:space="preserve"> als kaart en als tekst</w:t>
      </w:r>
    </w:p>
    <w:p w14:paraId="57791996" w14:textId="77777777" w:rsidR="00CB5376" w:rsidRPr="00F857A8" w:rsidRDefault="00CB5376" w:rsidP="00F4448D">
      <w:pPr>
        <w:pStyle w:val="ListParagraph"/>
        <w:numPr>
          <w:ilvl w:val="1"/>
          <w:numId w:val="21"/>
        </w:numPr>
        <w:spacing w:after="144"/>
        <w:rPr>
          <w:rFonts w:asciiTheme="minorHAnsi" w:hAnsiTheme="minorHAnsi"/>
          <w:sz w:val="20"/>
          <w:szCs w:val="20"/>
        </w:rPr>
      </w:pPr>
      <w:r w:rsidRPr="00F857A8">
        <w:rPr>
          <w:rFonts w:asciiTheme="minorHAnsi" w:hAnsiTheme="minorHAnsi"/>
          <w:sz w:val="20"/>
          <w:szCs w:val="20"/>
        </w:rPr>
        <w:t>Raadplegen kennisgeving</w:t>
      </w:r>
      <w:r w:rsidR="00C34CF1">
        <w:rPr>
          <w:rFonts w:asciiTheme="minorHAnsi" w:hAnsiTheme="minorHAnsi"/>
          <w:sz w:val="20"/>
          <w:szCs w:val="20"/>
        </w:rPr>
        <w:t>/bekendmaking</w:t>
      </w:r>
      <w:r w:rsidRPr="00F857A8">
        <w:rPr>
          <w:rFonts w:asciiTheme="minorHAnsi" w:hAnsiTheme="minorHAnsi"/>
          <w:sz w:val="20"/>
          <w:szCs w:val="20"/>
        </w:rPr>
        <w:t xml:space="preserve"> bij een </w:t>
      </w:r>
      <w:r w:rsidR="009B2F6E">
        <w:rPr>
          <w:rFonts w:asciiTheme="minorHAnsi" w:hAnsiTheme="minorHAnsi"/>
          <w:sz w:val="20"/>
          <w:szCs w:val="20"/>
        </w:rPr>
        <w:t>OW-Besluit</w:t>
      </w:r>
    </w:p>
    <w:p w14:paraId="5BD76E80" w14:textId="77777777" w:rsidR="00CB5376" w:rsidRPr="00F857A8" w:rsidRDefault="00CB5376" w:rsidP="00F4448D">
      <w:pPr>
        <w:pStyle w:val="ListParagraph"/>
        <w:numPr>
          <w:ilvl w:val="1"/>
          <w:numId w:val="21"/>
        </w:numPr>
        <w:spacing w:after="144"/>
        <w:rPr>
          <w:rFonts w:asciiTheme="minorHAnsi" w:hAnsiTheme="minorHAnsi"/>
          <w:sz w:val="20"/>
          <w:szCs w:val="20"/>
        </w:rPr>
      </w:pPr>
      <w:r w:rsidRPr="00F857A8">
        <w:rPr>
          <w:rFonts w:asciiTheme="minorHAnsi" w:hAnsiTheme="minorHAnsi"/>
          <w:sz w:val="20"/>
          <w:szCs w:val="20"/>
        </w:rPr>
        <w:t xml:space="preserve">Geattendeerd worden op de publicatie van een nieuw </w:t>
      </w:r>
      <w:r w:rsidR="009B2F6E">
        <w:rPr>
          <w:rFonts w:asciiTheme="minorHAnsi" w:hAnsiTheme="minorHAnsi"/>
          <w:sz w:val="20"/>
          <w:szCs w:val="20"/>
        </w:rPr>
        <w:t>OW-Besluit</w:t>
      </w:r>
      <w:r w:rsidRPr="00F857A8">
        <w:rPr>
          <w:rFonts w:asciiTheme="minorHAnsi" w:hAnsiTheme="minorHAnsi"/>
          <w:sz w:val="20"/>
          <w:szCs w:val="20"/>
        </w:rPr>
        <w:t xml:space="preserve"> (</w:t>
      </w:r>
      <w:r w:rsidR="007F64A6" w:rsidRPr="00F857A8">
        <w:rPr>
          <w:rFonts w:asciiTheme="minorHAnsi" w:hAnsiTheme="minorHAnsi"/>
          <w:sz w:val="20"/>
          <w:szCs w:val="20"/>
        </w:rPr>
        <w:t>attenderingsservices</w:t>
      </w:r>
      <w:r w:rsidRPr="00F857A8">
        <w:rPr>
          <w:rFonts w:asciiTheme="minorHAnsi" w:hAnsiTheme="minorHAnsi"/>
          <w:sz w:val="20"/>
          <w:szCs w:val="20"/>
        </w:rPr>
        <w:t>)</w:t>
      </w:r>
    </w:p>
    <w:p w14:paraId="72B70AA0" w14:textId="77777777" w:rsidR="00CB5376" w:rsidRPr="00F857A8" w:rsidRDefault="00CB5376" w:rsidP="00F4448D">
      <w:pPr>
        <w:pStyle w:val="ListParagraph"/>
        <w:numPr>
          <w:ilvl w:val="1"/>
          <w:numId w:val="21"/>
        </w:numPr>
        <w:spacing w:after="144"/>
        <w:rPr>
          <w:rFonts w:asciiTheme="minorHAnsi" w:hAnsiTheme="minorHAnsi"/>
          <w:sz w:val="20"/>
          <w:szCs w:val="20"/>
        </w:rPr>
      </w:pPr>
      <w:r w:rsidRPr="00F857A8">
        <w:rPr>
          <w:rFonts w:asciiTheme="minorHAnsi" w:hAnsiTheme="minorHAnsi"/>
          <w:sz w:val="20"/>
          <w:szCs w:val="20"/>
        </w:rPr>
        <w:t>De locatie vinden van het bronbestand bij het bevoegd gezag (index functie)</w:t>
      </w:r>
    </w:p>
    <w:p w14:paraId="731F8C11" w14:textId="77777777" w:rsidR="00CB5376" w:rsidRPr="00F857A8" w:rsidRDefault="00CB5376" w:rsidP="00F4448D">
      <w:pPr>
        <w:pStyle w:val="ListParagraph"/>
        <w:numPr>
          <w:ilvl w:val="1"/>
          <w:numId w:val="21"/>
        </w:numPr>
        <w:spacing w:after="144"/>
        <w:rPr>
          <w:rFonts w:asciiTheme="minorHAnsi" w:hAnsiTheme="minorHAnsi"/>
          <w:sz w:val="20"/>
          <w:szCs w:val="20"/>
        </w:rPr>
      </w:pPr>
      <w:r w:rsidRPr="00F857A8">
        <w:rPr>
          <w:rFonts w:asciiTheme="minorHAnsi" w:hAnsiTheme="minorHAnsi"/>
          <w:sz w:val="20"/>
          <w:szCs w:val="20"/>
        </w:rPr>
        <w:t xml:space="preserve">Gebruik maken van </w:t>
      </w:r>
      <w:r w:rsidR="007F64A6" w:rsidRPr="00F857A8">
        <w:rPr>
          <w:rFonts w:asciiTheme="minorHAnsi" w:hAnsiTheme="minorHAnsi"/>
          <w:sz w:val="20"/>
          <w:szCs w:val="20"/>
        </w:rPr>
        <w:t>GIS-services</w:t>
      </w:r>
      <w:r w:rsidRPr="00F857A8">
        <w:rPr>
          <w:rFonts w:asciiTheme="minorHAnsi" w:hAnsiTheme="minorHAnsi"/>
          <w:sz w:val="20"/>
          <w:szCs w:val="20"/>
        </w:rPr>
        <w:t xml:space="preserve"> (WMS/WFS) van de inhoud van de landelijke voorziening</w:t>
      </w:r>
    </w:p>
    <w:p w14:paraId="1C4D5067" w14:textId="77777777" w:rsidR="00CB5376" w:rsidRPr="00F857A8" w:rsidRDefault="00CB5376" w:rsidP="00F4448D">
      <w:pPr>
        <w:pStyle w:val="ListParagraph"/>
        <w:numPr>
          <w:ilvl w:val="1"/>
          <w:numId w:val="21"/>
        </w:numPr>
        <w:spacing w:after="144"/>
        <w:rPr>
          <w:rFonts w:asciiTheme="minorHAnsi" w:hAnsiTheme="minorHAnsi"/>
          <w:sz w:val="20"/>
          <w:szCs w:val="20"/>
        </w:rPr>
      </w:pPr>
      <w:r w:rsidRPr="00F857A8">
        <w:rPr>
          <w:rFonts w:asciiTheme="minorHAnsi" w:hAnsiTheme="minorHAnsi"/>
          <w:sz w:val="20"/>
          <w:szCs w:val="20"/>
        </w:rPr>
        <w:t>GML’s</w:t>
      </w:r>
      <w:r w:rsidR="00C34CF1">
        <w:rPr>
          <w:rFonts w:asciiTheme="minorHAnsi" w:hAnsiTheme="minorHAnsi"/>
          <w:sz w:val="20"/>
          <w:szCs w:val="20"/>
        </w:rPr>
        <w:t xml:space="preserve"> en andere bronbestanden</w:t>
      </w:r>
      <w:r w:rsidRPr="00F857A8">
        <w:rPr>
          <w:rFonts w:asciiTheme="minorHAnsi" w:hAnsiTheme="minorHAnsi"/>
          <w:sz w:val="20"/>
          <w:szCs w:val="20"/>
        </w:rPr>
        <w:t xml:space="preserve"> met de inhoud downloaden van de landelijke voorziening</w:t>
      </w:r>
    </w:p>
    <w:p w14:paraId="5D124C5E" w14:textId="77777777" w:rsidR="00CB5376" w:rsidRPr="00F857A8" w:rsidRDefault="00CB5376" w:rsidP="00F4448D">
      <w:pPr>
        <w:pStyle w:val="ListParagraph"/>
        <w:numPr>
          <w:ilvl w:val="1"/>
          <w:numId w:val="21"/>
        </w:numPr>
        <w:spacing w:after="144"/>
        <w:rPr>
          <w:rFonts w:asciiTheme="minorHAnsi" w:hAnsiTheme="minorHAnsi"/>
          <w:sz w:val="20"/>
          <w:szCs w:val="20"/>
        </w:rPr>
      </w:pPr>
      <w:r w:rsidRPr="00F857A8">
        <w:rPr>
          <w:rFonts w:asciiTheme="minorHAnsi" w:hAnsiTheme="minorHAnsi"/>
          <w:sz w:val="20"/>
          <w:szCs w:val="20"/>
        </w:rPr>
        <w:t xml:space="preserve">Kan een </w:t>
      </w:r>
      <w:r w:rsidR="009B2F6E">
        <w:rPr>
          <w:rFonts w:asciiTheme="minorHAnsi" w:hAnsiTheme="minorHAnsi"/>
          <w:sz w:val="20"/>
          <w:szCs w:val="20"/>
        </w:rPr>
        <w:t>OW-Besluit</w:t>
      </w:r>
      <w:r w:rsidRPr="00F857A8">
        <w:rPr>
          <w:rFonts w:asciiTheme="minorHAnsi" w:hAnsiTheme="minorHAnsi"/>
          <w:sz w:val="20"/>
          <w:szCs w:val="20"/>
        </w:rPr>
        <w:t xml:space="preserve"> valideren tegen standaarden</w:t>
      </w:r>
    </w:p>
    <w:p w14:paraId="2208A0E5" w14:textId="77777777" w:rsidR="00CB5376" w:rsidRPr="00F857A8" w:rsidRDefault="00CB5376" w:rsidP="00F4448D">
      <w:pPr>
        <w:pStyle w:val="ListParagraph"/>
        <w:numPr>
          <w:ilvl w:val="1"/>
          <w:numId w:val="21"/>
        </w:numPr>
        <w:spacing w:after="144"/>
        <w:rPr>
          <w:rFonts w:asciiTheme="minorHAnsi" w:hAnsiTheme="minorHAnsi"/>
          <w:sz w:val="20"/>
          <w:szCs w:val="20"/>
        </w:rPr>
      </w:pPr>
      <w:r w:rsidRPr="00F857A8">
        <w:rPr>
          <w:rFonts w:asciiTheme="minorHAnsi" w:hAnsiTheme="minorHAnsi"/>
          <w:sz w:val="20"/>
          <w:szCs w:val="20"/>
        </w:rPr>
        <w:t xml:space="preserve">Koppeling met bronhouder </w:t>
      </w:r>
      <w:r w:rsidR="009B2F6E">
        <w:rPr>
          <w:rFonts w:asciiTheme="minorHAnsi" w:hAnsiTheme="minorHAnsi"/>
          <w:sz w:val="20"/>
          <w:szCs w:val="20"/>
        </w:rPr>
        <w:t>OW-Besluiten</w:t>
      </w:r>
      <w:r w:rsidR="00C34CF1">
        <w:rPr>
          <w:rFonts w:asciiTheme="minorHAnsi" w:hAnsiTheme="minorHAnsi"/>
          <w:sz w:val="20"/>
          <w:szCs w:val="20"/>
        </w:rPr>
        <w:t xml:space="preserve"> </w:t>
      </w:r>
      <w:r w:rsidR="009C1DC0">
        <w:rPr>
          <w:rFonts w:asciiTheme="minorHAnsi" w:hAnsiTheme="minorHAnsi"/>
          <w:sz w:val="20"/>
          <w:szCs w:val="20"/>
        </w:rPr>
        <w:t>t.b.v.</w:t>
      </w:r>
      <w:r w:rsidR="00C34CF1">
        <w:rPr>
          <w:rFonts w:asciiTheme="minorHAnsi" w:hAnsiTheme="minorHAnsi"/>
          <w:sz w:val="20"/>
          <w:szCs w:val="20"/>
        </w:rPr>
        <w:t xml:space="preserve"> aanleveren</w:t>
      </w:r>
      <w:r w:rsidRPr="00F857A8">
        <w:rPr>
          <w:rFonts w:asciiTheme="minorHAnsi" w:hAnsiTheme="minorHAnsi"/>
          <w:sz w:val="20"/>
          <w:szCs w:val="20"/>
        </w:rPr>
        <w:t xml:space="preserve"> (vervangt </w:t>
      </w:r>
      <w:r w:rsidR="009B2F6E">
        <w:rPr>
          <w:rFonts w:asciiTheme="minorHAnsi" w:hAnsiTheme="minorHAnsi"/>
          <w:sz w:val="20"/>
          <w:szCs w:val="20"/>
        </w:rPr>
        <w:t>OW-Besluit</w:t>
      </w:r>
      <w:r w:rsidRPr="00F857A8">
        <w:rPr>
          <w:rFonts w:asciiTheme="minorHAnsi" w:hAnsiTheme="minorHAnsi"/>
          <w:sz w:val="20"/>
          <w:szCs w:val="20"/>
        </w:rPr>
        <w:t xml:space="preserve"> plaatsen en </w:t>
      </w:r>
      <w:r w:rsidR="009B2F6E">
        <w:rPr>
          <w:rFonts w:asciiTheme="minorHAnsi" w:hAnsiTheme="minorHAnsi"/>
          <w:sz w:val="20"/>
          <w:szCs w:val="20"/>
        </w:rPr>
        <w:t>OW-Besluit</w:t>
      </w:r>
      <w:r w:rsidRPr="00F857A8">
        <w:rPr>
          <w:rFonts w:asciiTheme="minorHAnsi" w:hAnsiTheme="minorHAnsi"/>
          <w:sz w:val="20"/>
          <w:szCs w:val="20"/>
        </w:rPr>
        <w:t xml:space="preserve"> afnemen)</w:t>
      </w:r>
    </w:p>
    <w:p w14:paraId="40113680" w14:textId="77777777" w:rsidR="00CB5376" w:rsidRPr="00F857A8" w:rsidRDefault="00CB5376" w:rsidP="00F4448D">
      <w:pPr>
        <w:pStyle w:val="Huisstijl-Kop2"/>
      </w:pPr>
      <w:bookmarkStart w:id="215" w:name="_Toc462344539"/>
      <w:bookmarkStart w:id="216" w:name="_Toc463891883"/>
      <w:bookmarkStart w:id="217" w:name="_Toc25571718"/>
      <w:r w:rsidRPr="00F857A8">
        <w:t>Activiteiten Internet Module</w:t>
      </w:r>
      <w:bookmarkEnd w:id="215"/>
      <w:bookmarkEnd w:id="216"/>
      <w:bookmarkEnd w:id="217"/>
    </w:p>
    <w:p w14:paraId="6F64A703" w14:textId="77777777" w:rsidR="00CB5376" w:rsidRPr="00F857A8" w:rsidRDefault="00CB5376" w:rsidP="00CB5376">
      <w:pPr>
        <w:spacing w:after="144"/>
        <w:rPr>
          <w:sz w:val="20"/>
          <w:szCs w:val="20"/>
        </w:rPr>
      </w:pPr>
      <w:r w:rsidRPr="00F857A8">
        <w:rPr>
          <w:sz w:val="20"/>
          <w:szCs w:val="20"/>
        </w:rPr>
        <w:t>Dienstverlening AIM (samengevat)</w:t>
      </w:r>
    </w:p>
    <w:p w14:paraId="0368081E" w14:textId="77777777" w:rsidR="00CB5376" w:rsidRPr="00F857A8" w:rsidRDefault="00CB5376" w:rsidP="00F4448D">
      <w:pPr>
        <w:pStyle w:val="ListParagraph"/>
        <w:numPr>
          <w:ilvl w:val="0"/>
          <w:numId w:val="22"/>
        </w:numPr>
        <w:spacing w:after="144"/>
        <w:rPr>
          <w:rFonts w:asciiTheme="minorHAnsi" w:hAnsiTheme="minorHAnsi"/>
          <w:sz w:val="20"/>
          <w:szCs w:val="20"/>
        </w:rPr>
      </w:pPr>
      <w:r w:rsidRPr="00F857A8">
        <w:rPr>
          <w:rFonts w:asciiTheme="minorHAnsi" w:hAnsiTheme="minorHAnsi"/>
          <w:sz w:val="20"/>
          <w:szCs w:val="20"/>
        </w:rPr>
        <w:t>Controleren of een melding of vergunning nodig is in het kader van het Activiteitenbesluit:</w:t>
      </w:r>
    </w:p>
    <w:p w14:paraId="490C1B46" w14:textId="77777777" w:rsidR="00CB5376" w:rsidRPr="00F857A8" w:rsidRDefault="007F64A6" w:rsidP="00F4448D">
      <w:pPr>
        <w:pStyle w:val="ListParagraph"/>
        <w:numPr>
          <w:ilvl w:val="1"/>
          <w:numId w:val="22"/>
        </w:numPr>
        <w:spacing w:after="144"/>
        <w:rPr>
          <w:rFonts w:asciiTheme="minorHAnsi" w:hAnsiTheme="minorHAnsi"/>
          <w:sz w:val="20"/>
          <w:szCs w:val="20"/>
        </w:rPr>
      </w:pPr>
      <w:r w:rsidRPr="00F857A8">
        <w:rPr>
          <w:rFonts w:asciiTheme="minorHAnsi" w:hAnsiTheme="minorHAnsi"/>
          <w:sz w:val="20"/>
          <w:szCs w:val="20"/>
        </w:rPr>
        <w:t>Omgevingsvergunning</w:t>
      </w:r>
      <w:r w:rsidR="00CB5376" w:rsidRPr="00F857A8">
        <w:rPr>
          <w:rFonts w:asciiTheme="minorHAnsi" w:hAnsiTheme="minorHAnsi"/>
          <w:sz w:val="20"/>
          <w:szCs w:val="20"/>
        </w:rPr>
        <w:t xml:space="preserve"> milieu</w:t>
      </w:r>
    </w:p>
    <w:p w14:paraId="707F24FE" w14:textId="77777777" w:rsidR="00CB5376" w:rsidRPr="00F857A8" w:rsidRDefault="007F64A6" w:rsidP="00F4448D">
      <w:pPr>
        <w:pStyle w:val="ListParagraph"/>
        <w:numPr>
          <w:ilvl w:val="1"/>
          <w:numId w:val="22"/>
        </w:numPr>
        <w:spacing w:after="144"/>
        <w:rPr>
          <w:rFonts w:asciiTheme="minorHAnsi" w:hAnsiTheme="minorHAnsi"/>
          <w:sz w:val="20"/>
          <w:szCs w:val="20"/>
        </w:rPr>
      </w:pPr>
      <w:r w:rsidRPr="00F857A8">
        <w:rPr>
          <w:rFonts w:asciiTheme="minorHAnsi" w:hAnsiTheme="minorHAnsi"/>
          <w:sz w:val="20"/>
          <w:szCs w:val="20"/>
        </w:rPr>
        <w:t>Omgevingsvergunning</w:t>
      </w:r>
      <w:r w:rsidR="00CB5376" w:rsidRPr="00F857A8">
        <w:rPr>
          <w:rFonts w:asciiTheme="minorHAnsi" w:hAnsiTheme="minorHAnsi"/>
          <w:sz w:val="20"/>
          <w:szCs w:val="20"/>
        </w:rPr>
        <w:t xml:space="preserve"> beperkte milieutoets (OBM)</w:t>
      </w:r>
    </w:p>
    <w:p w14:paraId="58BB18F0" w14:textId="77777777" w:rsidR="00CB5376" w:rsidRPr="00F857A8" w:rsidRDefault="007F64A6" w:rsidP="00F4448D">
      <w:pPr>
        <w:pStyle w:val="ListParagraph"/>
        <w:numPr>
          <w:ilvl w:val="1"/>
          <w:numId w:val="22"/>
        </w:numPr>
        <w:spacing w:after="144"/>
        <w:rPr>
          <w:rFonts w:asciiTheme="minorHAnsi" w:hAnsiTheme="minorHAnsi"/>
          <w:sz w:val="20"/>
          <w:szCs w:val="20"/>
        </w:rPr>
      </w:pPr>
      <w:r w:rsidRPr="00F857A8">
        <w:rPr>
          <w:rFonts w:asciiTheme="minorHAnsi" w:hAnsiTheme="minorHAnsi"/>
          <w:sz w:val="20"/>
          <w:szCs w:val="20"/>
        </w:rPr>
        <w:t>Watervergunning</w:t>
      </w:r>
    </w:p>
    <w:p w14:paraId="1CB881FC" w14:textId="77777777" w:rsidR="00CB5376" w:rsidRPr="00F857A8" w:rsidRDefault="007F64A6" w:rsidP="00F4448D">
      <w:pPr>
        <w:pStyle w:val="ListParagraph"/>
        <w:numPr>
          <w:ilvl w:val="1"/>
          <w:numId w:val="22"/>
        </w:numPr>
        <w:spacing w:after="144"/>
        <w:rPr>
          <w:rFonts w:asciiTheme="minorHAnsi" w:hAnsiTheme="minorHAnsi"/>
          <w:sz w:val="20"/>
          <w:szCs w:val="20"/>
        </w:rPr>
      </w:pPr>
      <w:r w:rsidRPr="00F857A8">
        <w:rPr>
          <w:rFonts w:asciiTheme="minorHAnsi" w:hAnsiTheme="minorHAnsi"/>
          <w:sz w:val="20"/>
          <w:szCs w:val="20"/>
        </w:rPr>
        <w:t>Watermelding</w:t>
      </w:r>
    </w:p>
    <w:p w14:paraId="6D5F6F5E" w14:textId="77777777" w:rsidR="00CB5376" w:rsidRPr="00F857A8" w:rsidRDefault="007F64A6" w:rsidP="00F4448D">
      <w:pPr>
        <w:pStyle w:val="ListParagraph"/>
        <w:numPr>
          <w:ilvl w:val="1"/>
          <w:numId w:val="22"/>
        </w:numPr>
        <w:spacing w:after="144"/>
        <w:rPr>
          <w:rFonts w:asciiTheme="minorHAnsi" w:hAnsiTheme="minorHAnsi"/>
          <w:sz w:val="20"/>
          <w:szCs w:val="20"/>
        </w:rPr>
      </w:pPr>
      <w:r w:rsidRPr="00F857A8">
        <w:rPr>
          <w:rFonts w:asciiTheme="minorHAnsi" w:hAnsiTheme="minorHAnsi"/>
          <w:sz w:val="20"/>
          <w:szCs w:val="20"/>
        </w:rPr>
        <w:t>Melding</w:t>
      </w:r>
      <w:r w:rsidR="00CB5376" w:rsidRPr="00F857A8">
        <w:rPr>
          <w:rFonts w:asciiTheme="minorHAnsi" w:hAnsiTheme="minorHAnsi"/>
          <w:sz w:val="20"/>
          <w:szCs w:val="20"/>
        </w:rPr>
        <w:t xml:space="preserve"> Activiteitenbesluit</w:t>
      </w:r>
    </w:p>
    <w:p w14:paraId="01406CA7" w14:textId="77777777" w:rsidR="00CB5376" w:rsidRPr="00F857A8" w:rsidRDefault="00CB5376" w:rsidP="00F4448D">
      <w:pPr>
        <w:pStyle w:val="ListParagraph"/>
        <w:numPr>
          <w:ilvl w:val="0"/>
          <w:numId w:val="22"/>
        </w:numPr>
        <w:spacing w:after="144"/>
        <w:rPr>
          <w:rFonts w:asciiTheme="minorHAnsi" w:hAnsiTheme="minorHAnsi"/>
          <w:sz w:val="20"/>
          <w:szCs w:val="20"/>
        </w:rPr>
      </w:pPr>
      <w:r w:rsidRPr="00F857A8">
        <w:rPr>
          <w:rFonts w:asciiTheme="minorHAnsi" w:hAnsiTheme="minorHAnsi"/>
          <w:sz w:val="20"/>
          <w:szCs w:val="20"/>
        </w:rPr>
        <w:t xml:space="preserve">Melding opstellen en </w:t>
      </w:r>
      <w:r w:rsidR="007F64A6" w:rsidRPr="00F857A8">
        <w:rPr>
          <w:rFonts w:asciiTheme="minorHAnsi" w:hAnsiTheme="minorHAnsi"/>
          <w:sz w:val="20"/>
          <w:szCs w:val="20"/>
        </w:rPr>
        <w:t>online</w:t>
      </w:r>
      <w:r w:rsidRPr="00F857A8">
        <w:rPr>
          <w:rFonts w:asciiTheme="minorHAnsi" w:hAnsiTheme="minorHAnsi"/>
          <w:sz w:val="20"/>
          <w:szCs w:val="20"/>
        </w:rPr>
        <w:t xml:space="preserve"> bij provincie of gemeente indienen</w:t>
      </w:r>
    </w:p>
    <w:p w14:paraId="1F94EDC1" w14:textId="77777777" w:rsidR="00CB5376" w:rsidRPr="00F857A8" w:rsidRDefault="00CB5376" w:rsidP="00F4448D">
      <w:pPr>
        <w:pStyle w:val="ListParagraph"/>
        <w:numPr>
          <w:ilvl w:val="0"/>
          <w:numId w:val="22"/>
        </w:numPr>
        <w:spacing w:after="144"/>
        <w:rPr>
          <w:rFonts w:asciiTheme="minorHAnsi" w:hAnsiTheme="minorHAnsi"/>
          <w:sz w:val="20"/>
          <w:szCs w:val="20"/>
        </w:rPr>
      </w:pPr>
      <w:r w:rsidRPr="00F857A8">
        <w:rPr>
          <w:rFonts w:asciiTheme="minorHAnsi" w:hAnsiTheme="minorHAnsi"/>
          <w:sz w:val="20"/>
          <w:szCs w:val="20"/>
        </w:rPr>
        <w:t>Inzicht krijgen in milieuregels en maatregelen:</w:t>
      </w:r>
    </w:p>
    <w:p w14:paraId="2F71C99A" w14:textId="77777777" w:rsidR="00CB5376" w:rsidRPr="00F857A8" w:rsidRDefault="00CB5376" w:rsidP="00F4448D">
      <w:pPr>
        <w:pStyle w:val="ListParagraph"/>
        <w:numPr>
          <w:ilvl w:val="1"/>
          <w:numId w:val="22"/>
        </w:numPr>
        <w:spacing w:after="144"/>
        <w:rPr>
          <w:rFonts w:asciiTheme="minorHAnsi" w:hAnsiTheme="minorHAnsi"/>
          <w:sz w:val="20"/>
          <w:szCs w:val="20"/>
        </w:rPr>
      </w:pPr>
      <w:r w:rsidRPr="00F857A8">
        <w:rPr>
          <w:rFonts w:asciiTheme="minorHAnsi" w:hAnsiTheme="minorHAnsi"/>
          <w:sz w:val="20"/>
          <w:szCs w:val="20"/>
        </w:rPr>
        <w:t>Bepalen om welk 'type' bedrijf het gaat (A, B of C)</w:t>
      </w:r>
    </w:p>
    <w:p w14:paraId="3B4FD8AC" w14:textId="77777777" w:rsidR="00CB5376" w:rsidRPr="00F857A8" w:rsidRDefault="00CB5376" w:rsidP="00F4448D">
      <w:pPr>
        <w:pStyle w:val="ListParagraph"/>
        <w:numPr>
          <w:ilvl w:val="1"/>
          <w:numId w:val="22"/>
        </w:numPr>
        <w:spacing w:after="144"/>
        <w:rPr>
          <w:rFonts w:asciiTheme="minorHAnsi" w:hAnsiTheme="minorHAnsi"/>
          <w:sz w:val="20"/>
          <w:szCs w:val="20"/>
        </w:rPr>
      </w:pPr>
      <w:r w:rsidRPr="00F857A8">
        <w:rPr>
          <w:rFonts w:asciiTheme="minorHAnsi" w:hAnsiTheme="minorHAnsi"/>
          <w:sz w:val="20"/>
          <w:szCs w:val="20"/>
        </w:rPr>
        <w:t>Vragenboom op maat per bedrijf (profiel)</w:t>
      </w:r>
    </w:p>
    <w:p w14:paraId="013817C4" w14:textId="77777777" w:rsidR="00CB5376" w:rsidRPr="00F857A8" w:rsidRDefault="00CB5376" w:rsidP="00F4448D">
      <w:pPr>
        <w:pStyle w:val="ListParagraph"/>
        <w:numPr>
          <w:ilvl w:val="1"/>
          <w:numId w:val="22"/>
        </w:numPr>
        <w:spacing w:after="144"/>
        <w:rPr>
          <w:rFonts w:asciiTheme="minorHAnsi" w:hAnsiTheme="minorHAnsi"/>
          <w:sz w:val="20"/>
          <w:szCs w:val="20"/>
        </w:rPr>
      </w:pPr>
      <w:r w:rsidRPr="00F857A8">
        <w:rPr>
          <w:rFonts w:asciiTheme="minorHAnsi" w:hAnsiTheme="minorHAnsi"/>
          <w:sz w:val="20"/>
          <w:szCs w:val="20"/>
        </w:rPr>
        <w:t>Artikelen uit het Activiteitenbesluit en de Activiteitenregeling welke van toepassing zijn</w:t>
      </w:r>
    </w:p>
    <w:p w14:paraId="5FF46AC1" w14:textId="77777777" w:rsidR="00CB5376" w:rsidRPr="00F857A8" w:rsidRDefault="00CB5376" w:rsidP="00F4448D">
      <w:pPr>
        <w:pStyle w:val="ListParagraph"/>
        <w:numPr>
          <w:ilvl w:val="1"/>
          <w:numId w:val="22"/>
        </w:numPr>
        <w:spacing w:after="144"/>
        <w:rPr>
          <w:rFonts w:asciiTheme="minorHAnsi" w:hAnsiTheme="minorHAnsi"/>
          <w:sz w:val="20"/>
          <w:szCs w:val="20"/>
        </w:rPr>
      </w:pPr>
      <w:r w:rsidRPr="00F857A8">
        <w:rPr>
          <w:rFonts w:asciiTheme="minorHAnsi" w:hAnsiTheme="minorHAnsi"/>
          <w:sz w:val="20"/>
          <w:szCs w:val="20"/>
        </w:rPr>
        <w:t xml:space="preserve">Voorschriftenpakket "op maat" voor het betreffende bedrijf </w:t>
      </w:r>
    </w:p>
    <w:p w14:paraId="3EB062EE" w14:textId="77777777" w:rsidR="00CB5376" w:rsidRPr="00F857A8" w:rsidRDefault="00CB5376" w:rsidP="00F4448D">
      <w:pPr>
        <w:pStyle w:val="ListParagraph"/>
        <w:numPr>
          <w:ilvl w:val="1"/>
          <w:numId w:val="22"/>
        </w:numPr>
        <w:spacing w:after="144"/>
        <w:rPr>
          <w:rFonts w:asciiTheme="minorHAnsi" w:hAnsiTheme="minorHAnsi"/>
          <w:sz w:val="20"/>
          <w:szCs w:val="20"/>
        </w:rPr>
      </w:pPr>
      <w:r w:rsidRPr="00F857A8">
        <w:rPr>
          <w:rFonts w:asciiTheme="minorHAnsi" w:hAnsiTheme="minorHAnsi"/>
          <w:sz w:val="20"/>
          <w:szCs w:val="20"/>
        </w:rPr>
        <w:t>Controleren of er naast de melding Activiteitenbesluit een Omgevingsvergunning milieu, Omgevingsvergunning beperkte milieutoets (OBM), Watermelding en/of een Watervergunning nodig is.</w:t>
      </w:r>
    </w:p>
    <w:p w14:paraId="0FD00A39" w14:textId="77777777" w:rsidR="00482B26" w:rsidRPr="0024567D" w:rsidRDefault="00CB5376" w:rsidP="003D6FF7">
      <w:pPr>
        <w:pStyle w:val="ListParagraph"/>
        <w:numPr>
          <w:ilvl w:val="0"/>
          <w:numId w:val="22"/>
        </w:numPr>
        <w:spacing w:after="144"/>
        <w:rPr>
          <w:rFonts w:asciiTheme="minorHAnsi" w:hAnsiTheme="minorHAnsi"/>
          <w:sz w:val="20"/>
          <w:szCs w:val="20"/>
        </w:rPr>
      </w:pPr>
      <w:r w:rsidRPr="00F857A8">
        <w:rPr>
          <w:rFonts w:asciiTheme="minorHAnsi" w:hAnsiTheme="minorHAnsi"/>
          <w:sz w:val="20"/>
          <w:szCs w:val="20"/>
        </w:rPr>
        <w:t>Bewaren ingevoerde gegevens om later verder te gaan.</w:t>
      </w:r>
    </w:p>
    <w:sectPr w:rsidR="00482B26" w:rsidRPr="0024567D" w:rsidSect="00E44E29">
      <w:footerReference w:type="default" r:id="rId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00CD1" w14:textId="77777777" w:rsidR="00570E0F" w:rsidRDefault="00570E0F" w:rsidP="00242DF9">
      <w:r>
        <w:separator/>
      </w:r>
    </w:p>
  </w:endnote>
  <w:endnote w:type="continuationSeparator" w:id="0">
    <w:p w14:paraId="71FB5082" w14:textId="77777777" w:rsidR="00570E0F" w:rsidRDefault="00570E0F" w:rsidP="00242DF9">
      <w:r>
        <w:continuationSeparator/>
      </w:r>
    </w:p>
  </w:endnote>
  <w:endnote w:type="continuationNotice" w:id="1">
    <w:p w14:paraId="7EE1800C" w14:textId="77777777" w:rsidR="00570E0F" w:rsidRDefault="00570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838918"/>
      <w:docPartObj>
        <w:docPartGallery w:val="Page Numbers (Bottom of Page)"/>
        <w:docPartUnique/>
      </w:docPartObj>
    </w:sdtPr>
    <w:sdtEndPr/>
    <w:sdtContent>
      <w:p w14:paraId="3E660A78" w14:textId="77777777" w:rsidR="009E4967" w:rsidRDefault="009E4967">
        <w:pPr>
          <w:pStyle w:val="Footer"/>
          <w:jc w:val="center"/>
        </w:pPr>
        <w:r>
          <w:fldChar w:fldCharType="begin"/>
        </w:r>
        <w:r>
          <w:instrText>PAGE   \* MERGEFORMAT</w:instrText>
        </w:r>
        <w:r>
          <w:fldChar w:fldCharType="separate"/>
        </w:r>
        <w:r w:rsidR="00716BC6">
          <w:rPr>
            <w:noProof/>
          </w:rPr>
          <w:t>40</w:t>
        </w:r>
        <w:r>
          <w:rPr>
            <w:noProof/>
          </w:rPr>
          <w:fldChar w:fldCharType="end"/>
        </w:r>
      </w:p>
    </w:sdtContent>
  </w:sdt>
  <w:p w14:paraId="6BAC6BAB" w14:textId="77777777" w:rsidR="009E4967" w:rsidRDefault="009E4967" w:rsidP="00AC1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755A3" w14:textId="77777777" w:rsidR="00570E0F" w:rsidRDefault="00570E0F" w:rsidP="00242DF9">
      <w:r>
        <w:separator/>
      </w:r>
    </w:p>
  </w:footnote>
  <w:footnote w:type="continuationSeparator" w:id="0">
    <w:p w14:paraId="7D2C8FAB" w14:textId="77777777" w:rsidR="00570E0F" w:rsidRDefault="00570E0F" w:rsidP="00242DF9">
      <w:r>
        <w:continuationSeparator/>
      </w:r>
    </w:p>
  </w:footnote>
  <w:footnote w:type="continuationNotice" w:id="1">
    <w:p w14:paraId="100C6486" w14:textId="77777777" w:rsidR="00570E0F" w:rsidRDefault="00570E0F">
      <w:pPr>
        <w:spacing w:after="0" w:line="240" w:lineRule="auto"/>
      </w:pPr>
    </w:p>
  </w:footnote>
  <w:footnote w:id="2">
    <w:p w14:paraId="4C8CF8CE" w14:textId="77777777" w:rsidR="009E4967" w:rsidRPr="00385882" w:rsidRDefault="009E4967" w:rsidP="000078B1">
      <w:pPr>
        <w:pStyle w:val="FootnoteText"/>
        <w:rPr>
          <w:sz w:val="16"/>
          <w:szCs w:val="16"/>
        </w:rPr>
      </w:pPr>
      <w:r w:rsidRPr="00385882">
        <w:rPr>
          <w:rStyle w:val="FootnoteReference"/>
          <w:sz w:val="16"/>
          <w:szCs w:val="16"/>
        </w:rPr>
        <w:footnoteRef/>
      </w:r>
      <w:r w:rsidRPr="00385882">
        <w:rPr>
          <w:sz w:val="16"/>
          <w:szCs w:val="16"/>
        </w:rPr>
        <w:t xml:space="preserve"> Uitzondering hierop zijn gerechtelijke uitspraken en gegevens uit basisregistraties en andere kernregistraties</w:t>
      </w:r>
      <w:r>
        <w:rPr>
          <w:sz w:val="16"/>
          <w:szCs w:val="16"/>
        </w:rPr>
        <w:t xml:space="preserve"> die wettelijk zijn benoemd en waaraan in de wet kwaliteitseisen worden gesteld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2A5405"/>
    <w:multiLevelType w:val="hybridMultilevel"/>
    <w:tmpl w:val="E61C867C"/>
    <w:lvl w:ilvl="0" w:tplc="A1BE601C">
      <w:start w:val="1"/>
      <w:numFmt w:val="lowerLetter"/>
      <w:pStyle w:val="opsomaa"/>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 w15:restartNumberingAfterBreak="0">
    <w:nsid w:val="03A86055"/>
    <w:multiLevelType w:val="hybridMultilevel"/>
    <w:tmpl w:val="E33E7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C75E08"/>
    <w:multiLevelType w:val="hybridMultilevel"/>
    <w:tmpl w:val="2BDAB9FC"/>
    <w:lvl w:ilvl="0" w:tplc="154663A6">
      <w:start w:val="31"/>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AD83B88"/>
    <w:multiLevelType w:val="hybridMultilevel"/>
    <w:tmpl w:val="C4F0D27C"/>
    <w:lvl w:ilvl="0" w:tplc="9C1C7E30">
      <w:start w:val="1"/>
      <w:numFmt w:val="bullet"/>
      <w:lvlText w:val=""/>
      <w:lvlJc w:val="left"/>
      <w:pPr>
        <w:ind w:left="750" w:hanging="39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AD2809"/>
    <w:multiLevelType w:val="hybridMultilevel"/>
    <w:tmpl w:val="4E3235FE"/>
    <w:lvl w:ilvl="0" w:tplc="9C1C7E3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DDC5CE6"/>
    <w:multiLevelType w:val="hybridMultilevel"/>
    <w:tmpl w:val="6F3A78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E190B5F"/>
    <w:multiLevelType w:val="hybridMultilevel"/>
    <w:tmpl w:val="5472EB80"/>
    <w:lvl w:ilvl="0" w:tplc="C02AA9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7134EF"/>
    <w:multiLevelType w:val="hybridMultilevel"/>
    <w:tmpl w:val="0E1C9D9A"/>
    <w:lvl w:ilvl="0" w:tplc="6FF47D30">
      <w:start w:val="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E52948"/>
    <w:multiLevelType w:val="hybridMultilevel"/>
    <w:tmpl w:val="F334AA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861672B"/>
    <w:multiLevelType w:val="hybridMultilevel"/>
    <w:tmpl w:val="6F625C08"/>
    <w:lvl w:ilvl="0" w:tplc="814498EA">
      <w:start w:val="4"/>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60E34"/>
    <w:multiLevelType w:val="multilevel"/>
    <w:tmpl w:val="ACC810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C076064"/>
    <w:multiLevelType w:val="hybridMultilevel"/>
    <w:tmpl w:val="E8A0E0E8"/>
    <w:lvl w:ilvl="0" w:tplc="B5225332">
      <w:start w:val="1"/>
      <w:numFmt w:val="bullet"/>
      <w:pStyle w:val="Stijl1"/>
      <w:lvlText w:val=""/>
      <w:lvlJc w:val="left"/>
      <w:pPr>
        <w:ind w:left="720" w:hanging="360"/>
      </w:pPr>
      <w:rPr>
        <w:rFonts w:ascii="Symbol" w:hAnsi="Symbol" w:hint="default"/>
      </w:rPr>
    </w:lvl>
    <w:lvl w:ilvl="1" w:tplc="05DE4F84">
      <w:start w:val="1"/>
      <w:numFmt w:val="bullet"/>
      <w:lvlText w:val="o"/>
      <w:lvlJc w:val="left"/>
      <w:pPr>
        <w:ind w:left="1440" w:hanging="360"/>
      </w:pPr>
      <w:rPr>
        <w:rFonts w:ascii="Courier New" w:hAnsi="Courier New" w:cs="Courier New" w:hint="default"/>
      </w:rPr>
    </w:lvl>
    <w:lvl w:ilvl="2" w:tplc="EE781EB8">
      <w:start w:val="1"/>
      <w:numFmt w:val="decimal"/>
      <w:lvlText w:val="%3."/>
      <w:lvlJc w:val="left"/>
      <w:pPr>
        <w:tabs>
          <w:tab w:val="num" w:pos="2160"/>
        </w:tabs>
        <w:ind w:left="2160" w:hanging="360"/>
      </w:pPr>
    </w:lvl>
    <w:lvl w:ilvl="3" w:tplc="F03A75A0">
      <w:start w:val="1"/>
      <w:numFmt w:val="decimal"/>
      <w:lvlText w:val="%4."/>
      <w:lvlJc w:val="left"/>
      <w:pPr>
        <w:tabs>
          <w:tab w:val="num" w:pos="2880"/>
        </w:tabs>
        <w:ind w:left="2880" w:hanging="360"/>
      </w:pPr>
    </w:lvl>
    <w:lvl w:ilvl="4" w:tplc="DD0A6F76">
      <w:start w:val="1"/>
      <w:numFmt w:val="decimal"/>
      <w:lvlText w:val="%5."/>
      <w:lvlJc w:val="left"/>
      <w:pPr>
        <w:tabs>
          <w:tab w:val="num" w:pos="3600"/>
        </w:tabs>
        <w:ind w:left="3600" w:hanging="360"/>
      </w:pPr>
    </w:lvl>
    <w:lvl w:ilvl="5" w:tplc="6D4EB176">
      <w:start w:val="1"/>
      <w:numFmt w:val="decimal"/>
      <w:lvlText w:val="%6."/>
      <w:lvlJc w:val="left"/>
      <w:pPr>
        <w:tabs>
          <w:tab w:val="num" w:pos="4320"/>
        </w:tabs>
        <w:ind w:left="4320" w:hanging="360"/>
      </w:pPr>
    </w:lvl>
    <w:lvl w:ilvl="6" w:tplc="AE0CA3C0">
      <w:start w:val="1"/>
      <w:numFmt w:val="decimal"/>
      <w:lvlText w:val="%7."/>
      <w:lvlJc w:val="left"/>
      <w:pPr>
        <w:tabs>
          <w:tab w:val="num" w:pos="5040"/>
        </w:tabs>
        <w:ind w:left="5040" w:hanging="360"/>
      </w:pPr>
    </w:lvl>
    <w:lvl w:ilvl="7" w:tplc="8E44636E">
      <w:start w:val="1"/>
      <w:numFmt w:val="decimal"/>
      <w:lvlText w:val="%8."/>
      <w:lvlJc w:val="left"/>
      <w:pPr>
        <w:tabs>
          <w:tab w:val="num" w:pos="5760"/>
        </w:tabs>
        <w:ind w:left="5760" w:hanging="360"/>
      </w:pPr>
    </w:lvl>
    <w:lvl w:ilvl="8" w:tplc="CA48A0DC">
      <w:start w:val="1"/>
      <w:numFmt w:val="decimal"/>
      <w:lvlText w:val="%9."/>
      <w:lvlJc w:val="left"/>
      <w:pPr>
        <w:tabs>
          <w:tab w:val="num" w:pos="6480"/>
        </w:tabs>
        <w:ind w:left="6480" w:hanging="360"/>
      </w:pPr>
    </w:lvl>
  </w:abstractNum>
  <w:abstractNum w:abstractNumId="13" w15:restartNumberingAfterBreak="0">
    <w:nsid w:val="1CB209E8"/>
    <w:multiLevelType w:val="hybridMultilevel"/>
    <w:tmpl w:val="98E04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CC608ED"/>
    <w:multiLevelType w:val="hybridMultilevel"/>
    <w:tmpl w:val="F3FCCBBC"/>
    <w:lvl w:ilvl="0" w:tplc="06565DBC">
      <w:numFmt w:val="bullet"/>
      <w:pStyle w:val="opsom2"/>
      <w:lvlText w:val="-"/>
      <w:lvlJc w:val="left"/>
      <w:pPr>
        <w:ind w:left="887" w:hanging="360"/>
      </w:pPr>
      <w:rPr>
        <w:rFonts w:ascii="Verdana" w:eastAsia="DejaVu Sans" w:hAnsi="Verdana" w:cs="Lohit Hindi" w:hint="default"/>
      </w:rPr>
    </w:lvl>
    <w:lvl w:ilvl="1" w:tplc="71EE3656">
      <w:start w:val="1"/>
      <w:numFmt w:val="bullet"/>
      <w:lvlText w:val="o"/>
      <w:lvlJc w:val="left"/>
      <w:pPr>
        <w:tabs>
          <w:tab w:val="num" w:pos="1604"/>
        </w:tabs>
        <w:ind w:left="1604" w:hanging="360"/>
      </w:pPr>
      <w:rPr>
        <w:rFonts w:ascii="Courier New" w:hAnsi="Courier New" w:cs="Courier New" w:hint="default"/>
      </w:rPr>
    </w:lvl>
    <w:lvl w:ilvl="2" w:tplc="DFFE9A14">
      <w:start w:val="1"/>
      <w:numFmt w:val="bullet"/>
      <w:lvlText w:val="•"/>
      <w:lvlJc w:val="left"/>
      <w:pPr>
        <w:tabs>
          <w:tab w:val="num" w:pos="2324"/>
        </w:tabs>
        <w:ind w:left="2324" w:hanging="360"/>
      </w:pPr>
      <w:rPr>
        <w:rFonts w:ascii="Arial" w:hAnsi="Arial" w:hint="default"/>
      </w:rPr>
    </w:lvl>
    <w:lvl w:ilvl="3" w:tplc="795AF386" w:tentative="1">
      <w:start w:val="1"/>
      <w:numFmt w:val="bullet"/>
      <w:lvlText w:val="•"/>
      <w:lvlJc w:val="left"/>
      <w:pPr>
        <w:tabs>
          <w:tab w:val="num" w:pos="3044"/>
        </w:tabs>
        <w:ind w:left="3044" w:hanging="360"/>
      </w:pPr>
      <w:rPr>
        <w:rFonts w:ascii="Arial" w:hAnsi="Arial" w:hint="default"/>
      </w:rPr>
    </w:lvl>
    <w:lvl w:ilvl="4" w:tplc="09CC4418" w:tentative="1">
      <w:start w:val="1"/>
      <w:numFmt w:val="bullet"/>
      <w:lvlText w:val="•"/>
      <w:lvlJc w:val="left"/>
      <w:pPr>
        <w:tabs>
          <w:tab w:val="num" w:pos="3764"/>
        </w:tabs>
        <w:ind w:left="3764" w:hanging="360"/>
      </w:pPr>
      <w:rPr>
        <w:rFonts w:ascii="Arial" w:hAnsi="Arial" w:hint="default"/>
      </w:rPr>
    </w:lvl>
    <w:lvl w:ilvl="5" w:tplc="B3CC13CA" w:tentative="1">
      <w:start w:val="1"/>
      <w:numFmt w:val="bullet"/>
      <w:lvlText w:val="•"/>
      <w:lvlJc w:val="left"/>
      <w:pPr>
        <w:tabs>
          <w:tab w:val="num" w:pos="4484"/>
        </w:tabs>
        <w:ind w:left="4484" w:hanging="360"/>
      </w:pPr>
      <w:rPr>
        <w:rFonts w:ascii="Arial" w:hAnsi="Arial" w:hint="default"/>
      </w:rPr>
    </w:lvl>
    <w:lvl w:ilvl="6" w:tplc="A9DC03D2" w:tentative="1">
      <w:start w:val="1"/>
      <w:numFmt w:val="bullet"/>
      <w:lvlText w:val="•"/>
      <w:lvlJc w:val="left"/>
      <w:pPr>
        <w:tabs>
          <w:tab w:val="num" w:pos="5204"/>
        </w:tabs>
        <w:ind w:left="5204" w:hanging="360"/>
      </w:pPr>
      <w:rPr>
        <w:rFonts w:ascii="Arial" w:hAnsi="Arial" w:hint="default"/>
      </w:rPr>
    </w:lvl>
    <w:lvl w:ilvl="7" w:tplc="D91EE9CA" w:tentative="1">
      <w:start w:val="1"/>
      <w:numFmt w:val="bullet"/>
      <w:lvlText w:val="•"/>
      <w:lvlJc w:val="left"/>
      <w:pPr>
        <w:tabs>
          <w:tab w:val="num" w:pos="5924"/>
        </w:tabs>
        <w:ind w:left="5924" w:hanging="360"/>
      </w:pPr>
      <w:rPr>
        <w:rFonts w:ascii="Arial" w:hAnsi="Arial" w:hint="default"/>
      </w:rPr>
    </w:lvl>
    <w:lvl w:ilvl="8" w:tplc="68F64662" w:tentative="1">
      <w:start w:val="1"/>
      <w:numFmt w:val="bullet"/>
      <w:lvlText w:val="•"/>
      <w:lvlJc w:val="left"/>
      <w:pPr>
        <w:tabs>
          <w:tab w:val="num" w:pos="6644"/>
        </w:tabs>
        <w:ind w:left="6644" w:hanging="360"/>
      </w:pPr>
      <w:rPr>
        <w:rFonts w:ascii="Arial" w:hAnsi="Arial" w:hint="default"/>
      </w:rPr>
    </w:lvl>
  </w:abstractNum>
  <w:abstractNum w:abstractNumId="15" w15:restartNumberingAfterBreak="0">
    <w:nsid w:val="1FD01E1A"/>
    <w:multiLevelType w:val="hybridMultilevel"/>
    <w:tmpl w:val="EE0867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4440EB6"/>
    <w:multiLevelType w:val="hybridMultilevel"/>
    <w:tmpl w:val="1248C2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7AA6626"/>
    <w:multiLevelType w:val="hybridMultilevel"/>
    <w:tmpl w:val="368C0452"/>
    <w:lvl w:ilvl="0" w:tplc="2F3EE85C">
      <w:start w:val="1"/>
      <w:numFmt w:val="bullet"/>
      <w:lvlText w:val="‒"/>
      <w:lvlJc w:val="left"/>
      <w:pPr>
        <w:tabs>
          <w:tab w:val="num" w:pos="720"/>
        </w:tabs>
        <w:ind w:left="720" w:hanging="360"/>
      </w:pPr>
      <w:rPr>
        <w:rFonts w:ascii="Arial" w:hAnsi="Arial" w:hint="default"/>
      </w:rPr>
    </w:lvl>
    <w:lvl w:ilvl="1" w:tplc="D32851E0">
      <w:start w:val="1"/>
      <w:numFmt w:val="bullet"/>
      <w:lvlText w:val="‒"/>
      <w:lvlJc w:val="left"/>
      <w:pPr>
        <w:tabs>
          <w:tab w:val="num" w:pos="1440"/>
        </w:tabs>
        <w:ind w:left="1440" w:hanging="360"/>
      </w:pPr>
      <w:rPr>
        <w:rFonts w:ascii="Arial" w:hAnsi="Arial" w:hint="default"/>
      </w:rPr>
    </w:lvl>
    <w:lvl w:ilvl="2" w:tplc="89E8F910" w:tentative="1">
      <w:start w:val="1"/>
      <w:numFmt w:val="bullet"/>
      <w:lvlText w:val="‒"/>
      <w:lvlJc w:val="left"/>
      <w:pPr>
        <w:tabs>
          <w:tab w:val="num" w:pos="2160"/>
        </w:tabs>
        <w:ind w:left="2160" w:hanging="360"/>
      </w:pPr>
      <w:rPr>
        <w:rFonts w:ascii="Arial" w:hAnsi="Arial" w:hint="default"/>
      </w:rPr>
    </w:lvl>
    <w:lvl w:ilvl="3" w:tplc="6B8C73BC" w:tentative="1">
      <w:start w:val="1"/>
      <w:numFmt w:val="bullet"/>
      <w:lvlText w:val="‒"/>
      <w:lvlJc w:val="left"/>
      <w:pPr>
        <w:tabs>
          <w:tab w:val="num" w:pos="2880"/>
        </w:tabs>
        <w:ind w:left="2880" w:hanging="360"/>
      </w:pPr>
      <w:rPr>
        <w:rFonts w:ascii="Arial" w:hAnsi="Arial" w:hint="default"/>
      </w:rPr>
    </w:lvl>
    <w:lvl w:ilvl="4" w:tplc="4D96D896" w:tentative="1">
      <w:start w:val="1"/>
      <w:numFmt w:val="bullet"/>
      <w:lvlText w:val="‒"/>
      <w:lvlJc w:val="left"/>
      <w:pPr>
        <w:tabs>
          <w:tab w:val="num" w:pos="3600"/>
        </w:tabs>
        <w:ind w:left="3600" w:hanging="360"/>
      </w:pPr>
      <w:rPr>
        <w:rFonts w:ascii="Arial" w:hAnsi="Arial" w:hint="default"/>
      </w:rPr>
    </w:lvl>
    <w:lvl w:ilvl="5" w:tplc="6B5E5186" w:tentative="1">
      <w:start w:val="1"/>
      <w:numFmt w:val="bullet"/>
      <w:lvlText w:val="‒"/>
      <w:lvlJc w:val="left"/>
      <w:pPr>
        <w:tabs>
          <w:tab w:val="num" w:pos="4320"/>
        </w:tabs>
        <w:ind w:left="4320" w:hanging="360"/>
      </w:pPr>
      <w:rPr>
        <w:rFonts w:ascii="Arial" w:hAnsi="Arial" w:hint="default"/>
      </w:rPr>
    </w:lvl>
    <w:lvl w:ilvl="6" w:tplc="E1946F3A" w:tentative="1">
      <w:start w:val="1"/>
      <w:numFmt w:val="bullet"/>
      <w:lvlText w:val="‒"/>
      <w:lvlJc w:val="left"/>
      <w:pPr>
        <w:tabs>
          <w:tab w:val="num" w:pos="5040"/>
        </w:tabs>
        <w:ind w:left="5040" w:hanging="360"/>
      </w:pPr>
      <w:rPr>
        <w:rFonts w:ascii="Arial" w:hAnsi="Arial" w:hint="default"/>
      </w:rPr>
    </w:lvl>
    <w:lvl w:ilvl="7" w:tplc="A594B1FE" w:tentative="1">
      <w:start w:val="1"/>
      <w:numFmt w:val="bullet"/>
      <w:lvlText w:val="‒"/>
      <w:lvlJc w:val="left"/>
      <w:pPr>
        <w:tabs>
          <w:tab w:val="num" w:pos="5760"/>
        </w:tabs>
        <w:ind w:left="5760" w:hanging="360"/>
      </w:pPr>
      <w:rPr>
        <w:rFonts w:ascii="Arial" w:hAnsi="Arial" w:hint="default"/>
      </w:rPr>
    </w:lvl>
    <w:lvl w:ilvl="8" w:tplc="CF8A78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92495A"/>
    <w:multiLevelType w:val="hybridMultilevel"/>
    <w:tmpl w:val="EDE2B2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C131587"/>
    <w:multiLevelType w:val="hybridMultilevel"/>
    <w:tmpl w:val="37D2B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1A07AE1"/>
    <w:multiLevelType w:val="hybridMultilevel"/>
    <w:tmpl w:val="D7EC2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28547AC"/>
    <w:multiLevelType w:val="hybridMultilevel"/>
    <w:tmpl w:val="CD8048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3770EB5"/>
    <w:multiLevelType w:val="hybridMultilevel"/>
    <w:tmpl w:val="BED81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4351F5C"/>
    <w:multiLevelType w:val="hybridMultilevel"/>
    <w:tmpl w:val="1F4C2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57340EA"/>
    <w:multiLevelType w:val="hybridMultilevel"/>
    <w:tmpl w:val="44F4BB5A"/>
    <w:lvl w:ilvl="0" w:tplc="0413000F">
      <w:start w:val="1"/>
      <w:numFmt w:val="bullet"/>
      <w:pStyle w:val="Opsom1"/>
      <w:lvlText w:val=""/>
      <w:lvlJc w:val="left"/>
      <w:pPr>
        <w:tabs>
          <w:tab w:val="num" w:pos="530"/>
        </w:tabs>
        <w:ind w:left="530" w:hanging="360"/>
      </w:pPr>
      <w:rPr>
        <w:rFonts w:ascii="Wingdings" w:hAnsi="Wingdings" w:hint="default"/>
        <w:color w:val="808080" w:themeColor="background1" w:themeShade="80"/>
        <w:sz w:val="22"/>
        <w:szCs w:val="20"/>
      </w:rPr>
    </w:lvl>
    <w:lvl w:ilvl="1" w:tplc="04130019">
      <w:start w:val="1"/>
      <w:numFmt w:val="bullet"/>
      <w:lvlText w:val="o"/>
      <w:lvlJc w:val="left"/>
      <w:pPr>
        <w:ind w:left="1610" w:hanging="360"/>
      </w:pPr>
      <w:rPr>
        <w:rFonts w:ascii="Courier New" w:hAnsi="Courier New" w:cs="Courier New" w:hint="default"/>
      </w:rPr>
    </w:lvl>
    <w:lvl w:ilvl="2" w:tplc="0413001B">
      <w:start w:val="1"/>
      <w:numFmt w:val="bullet"/>
      <w:lvlText w:val=""/>
      <w:lvlJc w:val="left"/>
      <w:pPr>
        <w:ind w:left="2330" w:hanging="360"/>
      </w:pPr>
      <w:rPr>
        <w:rFonts w:ascii="Wingdings" w:hAnsi="Wingdings" w:hint="default"/>
      </w:rPr>
    </w:lvl>
    <w:lvl w:ilvl="3" w:tplc="0413000F">
      <w:numFmt w:val="bullet"/>
      <w:lvlText w:val="-"/>
      <w:lvlJc w:val="left"/>
      <w:pPr>
        <w:ind w:left="3050" w:hanging="360"/>
      </w:pPr>
      <w:rPr>
        <w:rFonts w:ascii="Verdana" w:eastAsia="DejaVu Sans" w:hAnsi="Verdana" w:cs="Calibri" w:hint="default"/>
        <w:color w:val="000000"/>
        <w:sz w:val="18"/>
      </w:rPr>
    </w:lvl>
    <w:lvl w:ilvl="4" w:tplc="04130019" w:tentative="1">
      <w:start w:val="1"/>
      <w:numFmt w:val="bullet"/>
      <w:lvlText w:val="o"/>
      <w:lvlJc w:val="left"/>
      <w:pPr>
        <w:ind w:left="3770" w:hanging="360"/>
      </w:pPr>
      <w:rPr>
        <w:rFonts w:ascii="Courier New" w:hAnsi="Courier New" w:cs="Courier New" w:hint="default"/>
      </w:rPr>
    </w:lvl>
    <w:lvl w:ilvl="5" w:tplc="0413001B" w:tentative="1">
      <w:start w:val="1"/>
      <w:numFmt w:val="bullet"/>
      <w:lvlText w:val=""/>
      <w:lvlJc w:val="left"/>
      <w:pPr>
        <w:ind w:left="4490" w:hanging="360"/>
      </w:pPr>
      <w:rPr>
        <w:rFonts w:ascii="Wingdings" w:hAnsi="Wingdings" w:hint="default"/>
      </w:rPr>
    </w:lvl>
    <w:lvl w:ilvl="6" w:tplc="0413000F" w:tentative="1">
      <w:start w:val="1"/>
      <w:numFmt w:val="bullet"/>
      <w:lvlText w:val=""/>
      <w:lvlJc w:val="left"/>
      <w:pPr>
        <w:ind w:left="5210" w:hanging="360"/>
      </w:pPr>
      <w:rPr>
        <w:rFonts w:ascii="Symbol" w:hAnsi="Symbol" w:hint="default"/>
      </w:rPr>
    </w:lvl>
    <w:lvl w:ilvl="7" w:tplc="04130019" w:tentative="1">
      <w:start w:val="1"/>
      <w:numFmt w:val="bullet"/>
      <w:lvlText w:val="o"/>
      <w:lvlJc w:val="left"/>
      <w:pPr>
        <w:ind w:left="5930" w:hanging="360"/>
      </w:pPr>
      <w:rPr>
        <w:rFonts w:ascii="Courier New" w:hAnsi="Courier New" w:cs="Courier New" w:hint="default"/>
      </w:rPr>
    </w:lvl>
    <w:lvl w:ilvl="8" w:tplc="0413001B" w:tentative="1">
      <w:start w:val="1"/>
      <w:numFmt w:val="bullet"/>
      <w:lvlText w:val=""/>
      <w:lvlJc w:val="left"/>
      <w:pPr>
        <w:ind w:left="6650" w:hanging="360"/>
      </w:pPr>
      <w:rPr>
        <w:rFonts w:ascii="Wingdings" w:hAnsi="Wingdings" w:hint="default"/>
      </w:rPr>
    </w:lvl>
  </w:abstractNum>
  <w:abstractNum w:abstractNumId="25" w15:restartNumberingAfterBreak="0">
    <w:nsid w:val="36923447"/>
    <w:multiLevelType w:val="hybridMultilevel"/>
    <w:tmpl w:val="236646D2"/>
    <w:lvl w:ilvl="0" w:tplc="CB146556">
      <w:numFmt w:val="bullet"/>
      <w:lvlText w:val="-"/>
      <w:lvlJc w:val="left"/>
      <w:pPr>
        <w:ind w:left="720" w:hanging="360"/>
      </w:pPr>
      <w:rPr>
        <w:rFonts w:ascii="Calibri" w:eastAsiaTheme="minorHAnsi" w:hAnsi="Calibri" w:cstheme="minorHAns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C154498"/>
    <w:multiLevelType w:val="hybridMultilevel"/>
    <w:tmpl w:val="6C2EA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D534F59"/>
    <w:multiLevelType w:val="hybridMultilevel"/>
    <w:tmpl w:val="7B88858C"/>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8" w15:restartNumberingAfterBreak="0">
    <w:nsid w:val="3E0F054E"/>
    <w:multiLevelType w:val="hybridMultilevel"/>
    <w:tmpl w:val="48E01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F30593C"/>
    <w:multiLevelType w:val="hybridMultilevel"/>
    <w:tmpl w:val="56429958"/>
    <w:lvl w:ilvl="0" w:tplc="0413000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70A4A4E2"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3F306873"/>
    <w:multiLevelType w:val="hybridMultilevel"/>
    <w:tmpl w:val="AA4EF1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FE91323"/>
    <w:multiLevelType w:val="hybridMultilevel"/>
    <w:tmpl w:val="A8C64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1ED5610"/>
    <w:multiLevelType w:val="hybridMultilevel"/>
    <w:tmpl w:val="DD2EC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23E7F38"/>
    <w:multiLevelType w:val="hybridMultilevel"/>
    <w:tmpl w:val="BDB8B3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3AF4A0B"/>
    <w:multiLevelType w:val="hybridMultilevel"/>
    <w:tmpl w:val="E9226F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B33168D"/>
    <w:multiLevelType w:val="hybridMultilevel"/>
    <w:tmpl w:val="C4068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BA237E2"/>
    <w:multiLevelType w:val="hybridMultilevel"/>
    <w:tmpl w:val="8502280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C7860EC"/>
    <w:multiLevelType w:val="hybridMultilevel"/>
    <w:tmpl w:val="0BBCAEFA"/>
    <w:lvl w:ilvl="0" w:tplc="20165A2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25A14F4"/>
    <w:multiLevelType w:val="hybridMultilevel"/>
    <w:tmpl w:val="206E7E52"/>
    <w:lvl w:ilvl="0" w:tplc="4EE035BA">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39" w15:restartNumberingAfterBreak="0">
    <w:nsid w:val="548120BD"/>
    <w:multiLevelType w:val="hybridMultilevel"/>
    <w:tmpl w:val="D21AD514"/>
    <w:lvl w:ilvl="0" w:tplc="4EE035BA">
      <w:start w:val="1"/>
      <w:numFmt w:val="decimal"/>
      <w:pStyle w:val="ListParagraph"/>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5BC5FCD"/>
    <w:multiLevelType w:val="hybridMultilevel"/>
    <w:tmpl w:val="06E036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8CF3AE4"/>
    <w:multiLevelType w:val="hybridMultilevel"/>
    <w:tmpl w:val="F620A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90F619F"/>
    <w:multiLevelType w:val="hybridMultilevel"/>
    <w:tmpl w:val="E1529904"/>
    <w:lvl w:ilvl="0" w:tplc="20165A2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0A558CE"/>
    <w:multiLevelType w:val="multilevel"/>
    <w:tmpl w:val="07129834"/>
    <w:numStyleLink w:val="WWOutlineListStyle"/>
  </w:abstractNum>
  <w:abstractNum w:abstractNumId="44" w15:restartNumberingAfterBreak="0">
    <w:nsid w:val="64EA2E72"/>
    <w:multiLevelType w:val="hybridMultilevel"/>
    <w:tmpl w:val="EC5E9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8FD0124"/>
    <w:multiLevelType w:val="hybridMultilevel"/>
    <w:tmpl w:val="C4FED0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9715ED6"/>
    <w:multiLevelType w:val="hybridMultilevel"/>
    <w:tmpl w:val="EA08EA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ABD2043"/>
    <w:multiLevelType w:val="hybridMultilevel"/>
    <w:tmpl w:val="327C2794"/>
    <w:lvl w:ilvl="0" w:tplc="31F4BAB4">
      <w:start w:val="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C7524E7"/>
    <w:multiLevelType w:val="hybridMultilevel"/>
    <w:tmpl w:val="094869D8"/>
    <w:lvl w:ilvl="0" w:tplc="E8663ED2">
      <w:start w:val="1"/>
      <w:numFmt w:val="decimal"/>
      <w:pStyle w:val="nummer"/>
      <w:lvlText w:val="%1."/>
      <w:lvlJc w:val="left"/>
      <w:pPr>
        <w:ind w:left="720" w:hanging="360"/>
      </w:pPr>
    </w:lvl>
    <w:lvl w:ilvl="1" w:tplc="6DBE8B7A" w:tentative="1">
      <w:start w:val="1"/>
      <w:numFmt w:val="lowerLetter"/>
      <w:lvlText w:val="%2."/>
      <w:lvlJc w:val="left"/>
      <w:pPr>
        <w:ind w:left="1440" w:hanging="360"/>
      </w:pPr>
    </w:lvl>
    <w:lvl w:ilvl="2" w:tplc="4F3407CE" w:tentative="1">
      <w:start w:val="1"/>
      <w:numFmt w:val="lowerRoman"/>
      <w:lvlText w:val="%3."/>
      <w:lvlJc w:val="right"/>
      <w:pPr>
        <w:ind w:left="2160" w:hanging="180"/>
      </w:pPr>
    </w:lvl>
    <w:lvl w:ilvl="3" w:tplc="B3C2C792" w:tentative="1">
      <w:start w:val="1"/>
      <w:numFmt w:val="decimal"/>
      <w:lvlText w:val="%4."/>
      <w:lvlJc w:val="left"/>
      <w:pPr>
        <w:ind w:left="2880" w:hanging="360"/>
      </w:pPr>
    </w:lvl>
    <w:lvl w:ilvl="4" w:tplc="B3B81070" w:tentative="1">
      <w:start w:val="1"/>
      <w:numFmt w:val="lowerLetter"/>
      <w:lvlText w:val="%5."/>
      <w:lvlJc w:val="left"/>
      <w:pPr>
        <w:ind w:left="3600" w:hanging="360"/>
      </w:pPr>
    </w:lvl>
    <w:lvl w:ilvl="5" w:tplc="D4127502" w:tentative="1">
      <w:start w:val="1"/>
      <w:numFmt w:val="lowerRoman"/>
      <w:lvlText w:val="%6."/>
      <w:lvlJc w:val="right"/>
      <w:pPr>
        <w:ind w:left="4320" w:hanging="180"/>
      </w:pPr>
    </w:lvl>
    <w:lvl w:ilvl="6" w:tplc="656EC652" w:tentative="1">
      <w:start w:val="1"/>
      <w:numFmt w:val="decimal"/>
      <w:lvlText w:val="%7."/>
      <w:lvlJc w:val="left"/>
      <w:pPr>
        <w:ind w:left="5040" w:hanging="360"/>
      </w:pPr>
    </w:lvl>
    <w:lvl w:ilvl="7" w:tplc="F5B4B000" w:tentative="1">
      <w:start w:val="1"/>
      <w:numFmt w:val="lowerLetter"/>
      <w:lvlText w:val="%8."/>
      <w:lvlJc w:val="left"/>
      <w:pPr>
        <w:ind w:left="5760" w:hanging="360"/>
      </w:pPr>
    </w:lvl>
    <w:lvl w:ilvl="8" w:tplc="76086B20" w:tentative="1">
      <w:start w:val="1"/>
      <w:numFmt w:val="lowerRoman"/>
      <w:lvlText w:val="%9."/>
      <w:lvlJc w:val="right"/>
      <w:pPr>
        <w:ind w:left="6480" w:hanging="180"/>
      </w:pPr>
    </w:lvl>
  </w:abstractNum>
  <w:abstractNum w:abstractNumId="49" w15:restartNumberingAfterBreak="0">
    <w:nsid w:val="72487F9B"/>
    <w:multiLevelType w:val="multilevel"/>
    <w:tmpl w:val="07129834"/>
    <w:styleLink w:val="WWOutlineListStyle"/>
    <w:lvl w:ilvl="0">
      <w:start w:val="1"/>
      <w:numFmt w:val="decimal"/>
      <w:pStyle w:val="Huisstijl-Kop1"/>
      <w:lvlText w:val="%1"/>
      <w:lvlJc w:val="left"/>
    </w:lvl>
    <w:lvl w:ilvl="1">
      <w:start w:val="1"/>
      <w:numFmt w:val="decimal"/>
      <w:pStyle w:val="Huisstijl-Kop2"/>
      <w:lvlText w:val="%1.%2"/>
      <w:lvlJc w:val="left"/>
    </w:lvl>
    <w:lvl w:ilvl="2">
      <w:start w:val="1"/>
      <w:numFmt w:val="decimal"/>
      <w:pStyle w:val="Huisstijl-Kop3"/>
      <w:lvlText w:val="%1.%2.%3"/>
      <w:lvlJc w:val="left"/>
    </w:lvl>
    <w:lvl w:ilvl="3">
      <w:start w:val="1"/>
      <w:numFmt w:val="decimal"/>
      <w:pStyle w:val="Huisstijl-Kop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72B37AC1"/>
    <w:multiLevelType w:val="hybridMultilevel"/>
    <w:tmpl w:val="137CBD06"/>
    <w:lvl w:ilvl="0" w:tplc="0413000F">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33D31E2"/>
    <w:multiLevelType w:val="hybridMultilevel"/>
    <w:tmpl w:val="E9201B8A"/>
    <w:lvl w:ilvl="0" w:tplc="1A06D800">
      <w:start w:val="1"/>
      <w:numFmt w:val="bullet"/>
      <w:lvlText w:val=""/>
      <w:lvlJc w:val="left"/>
      <w:pPr>
        <w:ind w:left="720" w:hanging="360"/>
      </w:pPr>
      <w:rPr>
        <w:rFonts w:ascii="Symbol" w:hAnsi="Symbol" w:hint="default"/>
      </w:rPr>
    </w:lvl>
    <w:lvl w:ilvl="1" w:tplc="1EFC02AE">
      <w:start w:val="1"/>
      <w:numFmt w:val="bullet"/>
      <w:lvlText w:val="o"/>
      <w:lvlJc w:val="left"/>
      <w:pPr>
        <w:ind w:left="1440" w:hanging="360"/>
      </w:pPr>
      <w:rPr>
        <w:rFonts w:ascii="Courier New" w:hAnsi="Courier New" w:cs="Courier New" w:hint="default"/>
      </w:rPr>
    </w:lvl>
    <w:lvl w:ilvl="2" w:tplc="49CA59D0" w:tentative="1">
      <w:start w:val="1"/>
      <w:numFmt w:val="bullet"/>
      <w:lvlText w:val=""/>
      <w:lvlJc w:val="left"/>
      <w:pPr>
        <w:ind w:left="2160" w:hanging="360"/>
      </w:pPr>
      <w:rPr>
        <w:rFonts w:ascii="Wingdings" w:hAnsi="Wingdings" w:hint="default"/>
      </w:rPr>
    </w:lvl>
    <w:lvl w:ilvl="3" w:tplc="DEE8EAF2" w:tentative="1">
      <w:start w:val="1"/>
      <w:numFmt w:val="bullet"/>
      <w:lvlText w:val=""/>
      <w:lvlJc w:val="left"/>
      <w:pPr>
        <w:ind w:left="2880" w:hanging="360"/>
      </w:pPr>
      <w:rPr>
        <w:rFonts w:ascii="Symbol" w:hAnsi="Symbol" w:hint="default"/>
      </w:rPr>
    </w:lvl>
    <w:lvl w:ilvl="4" w:tplc="F0B4B7D4" w:tentative="1">
      <w:start w:val="1"/>
      <w:numFmt w:val="bullet"/>
      <w:lvlText w:val="o"/>
      <w:lvlJc w:val="left"/>
      <w:pPr>
        <w:ind w:left="3600" w:hanging="360"/>
      </w:pPr>
      <w:rPr>
        <w:rFonts w:ascii="Courier New" w:hAnsi="Courier New" w:cs="Courier New" w:hint="default"/>
      </w:rPr>
    </w:lvl>
    <w:lvl w:ilvl="5" w:tplc="BBEAA66A" w:tentative="1">
      <w:start w:val="1"/>
      <w:numFmt w:val="bullet"/>
      <w:lvlText w:val=""/>
      <w:lvlJc w:val="left"/>
      <w:pPr>
        <w:ind w:left="4320" w:hanging="360"/>
      </w:pPr>
      <w:rPr>
        <w:rFonts w:ascii="Wingdings" w:hAnsi="Wingdings" w:hint="default"/>
      </w:rPr>
    </w:lvl>
    <w:lvl w:ilvl="6" w:tplc="A38A8948" w:tentative="1">
      <w:start w:val="1"/>
      <w:numFmt w:val="bullet"/>
      <w:lvlText w:val=""/>
      <w:lvlJc w:val="left"/>
      <w:pPr>
        <w:ind w:left="5040" w:hanging="360"/>
      </w:pPr>
      <w:rPr>
        <w:rFonts w:ascii="Symbol" w:hAnsi="Symbol" w:hint="default"/>
      </w:rPr>
    </w:lvl>
    <w:lvl w:ilvl="7" w:tplc="F344140E" w:tentative="1">
      <w:start w:val="1"/>
      <w:numFmt w:val="bullet"/>
      <w:lvlText w:val="o"/>
      <w:lvlJc w:val="left"/>
      <w:pPr>
        <w:ind w:left="5760" w:hanging="360"/>
      </w:pPr>
      <w:rPr>
        <w:rFonts w:ascii="Courier New" w:hAnsi="Courier New" w:cs="Courier New" w:hint="default"/>
      </w:rPr>
    </w:lvl>
    <w:lvl w:ilvl="8" w:tplc="A0B4B798" w:tentative="1">
      <w:start w:val="1"/>
      <w:numFmt w:val="bullet"/>
      <w:lvlText w:val=""/>
      <w:lvlJc w:val="left"/>
      <w:pPr>
        <w:ind w:left="6480" w:hanging="360"/>
      </w:pPr>
      <w:rPr>
        <w:rFonts w:ascii="Wingdings" w:hAnsi="Wingdings" w:hint="default"/>
      </w:rPr>
    </w:lvl>
  </w:abstractNum>
  <w:abstractNum w:abstractNumId="52" w15:restartNumberingAfterBreak="0">
    <w:nsid w:val="739C7A8D"/>
    <w:multiLevelType w:val="multilevel"/>
    <w:tmpl w:val="7C32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B3876AE"/>
    <w:multiLevelType w:val="hybridMultilevel"/>
    <w:tmpl w:val="32E83A14"/>
    <w:lvl w:ilvl="0" w:tplc="3202FB6E">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CD00925"/>
    <w:multiLevelType w:val="hybridMultilevel"/>
    <w:tmpl w:val="FAB23E12"/>
    <w:lvl w:ilvl="0" w:tplc="04130019">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55" w15:restartNumberingAfterBreak="0">
    <w:nsid w:val="7F57002E"/>
    <w:multiLevelType w:val="hybridMultilevel"/>
    <w:tmpl w:val="1B6EA6E0"/>
    <w:lvl w:ilvl="0" w:tplc="04130001">
      <w:start w:val="1"/>
      <w:numFmt w:val="decimal"/>
      <w:pStyle w:val="Heading1"/>
      <w:lvlText w:val="%1."/>
      <w:lvlJc w:val="left"/>
      <w:pPr>
        <w:ind w:left="720" w:hanging="360"/>
      </w:pPr>
      <w:rPr>
        <w:rFonts w:hint="default"/>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56" w15:restartNumberingAfterBreak="0">
    <w:nsid w:val="7FD154A2"/>
    <w:multiLevelType w:val="hybridMultilevel"/>
    <w:tmpl w:val="354E3C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FD27110"/>
    <w:multiLevelType w:val="hybridMultilevel"/>
    <w:tmpl w:val="72F49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4"/>
  </w:num>
  <w:num w:numId="4">
    <w:abstractNumId w:val="39"/>
  </w:num>
  <w:num w:numId="5">
    <w:abstractNumId w:val="11"/>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19"/>
  </w:num>
  <w:num w:numId="9">
    <w:abstractNumId w:val="15"/>
  </w:num>
  <w:num w:numId="10">
    <w:abstractNumId w:val="56"/>
  </w:num>
  <w:num w:numId="11">
    <w:abstractNumId w:val="46"/>
  </w:num>
  <w:num w:numId="12">
    <w:abstractNumId w:val="33"/>
  </w:num>
  <w:num w:numId="13">
    <w:abstractNumId w:val="51"/>
  </w:num>
  <w:num w:numId="14">
    <w:abstractNumId w:val="38"/>
  </w:num>
  <w:num w:numId="15">
    <w:abstractNumId w:val="48"/>
  </w:num>
  <w:num w:numId="16">
    <w:abstractNumId w:val="22"/>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4"/>
  </w:num>
  <w:num w:numId="21">
    <w:abstractNumId w:val="40"/>
  </w:num>
  <w:num w:numId="22">
    <w:abstractNumId w:val="21"/>
  </w:num>
  <w:num w:numId="23">
    <w:abstractNumId w:val="8"/>
  </w:num>
  <w:num w:numId="24">
    <w:abstractNumId w:val="10"/>
  </w:num>
  <w:num w:numId="25">
    <w:abstractNumId w:val="25"/>
  </w:num>
  <w:num w:numId="26">
    <w:abstractNumId w:val="26"/>
  </w:num>
  <w:num w:numId="27">
    <w:abstractNumId w:val="4"/>
  </w:num>
  <w:num w:numId="28">
    <w:abstractNumId w:val="6"/>
  </w:num>
  <w:num w:numId="29">
    <w:abstractNumId w:val="50"/>
  </w:num>
  <w:num w:numId="30">
    <w:abstractNumId w:val="30"/>
  </w:num>
  <w:num w:numId="31">
    <w:abstractNumId w:val="55"/>
  </w:num>
  <w:num w:numId="32">
    <w:abstractNumId w:val="43"/>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9"/>
  </w:num>
  <w:num w:numId="37">
    <w:abstractNumId w:val="55"/>
  </w:num>
  <w:num w:numId="38">
    <w:abstractNumId w:val="23"/>
  </w:num>
  <w:num w:numId="39">
    <w:abstractNumId w:val="39"/>
  </w:num>
  <w:num w:numId="40">
    <w:abstractNumId w:val="48"/>
    <w:lvlOverride w:ilvl="0">
      <w:startOverride w:val="1"/>
    </w:lvlOverride>
  </w:num>
  <w:num w:numId="41">
    <w:abstractNumId w:val="45"/>
  </w:num>
  <w:num w:numId="42">
    <w:abstractNumId w:val="39"/>
  </w:num>
  <w:num w:numId="43">
    <w:abstractNumId w:val="39"/>
  </w:num>
  <w:num w:numId="44">
    <w:abstractNumId w:val="31"/>
  </w:num>
  <w:num w:numId="45">
    <w:abstractNumId w:val="42"/>
  </w:num>
  <w:num w:numId="46">
    <w:abstractNumId w:val="53"/>
  </w:num>
  <w:num w:numId="47">
    <w:abstractNumId w:val="47"/>
  </w:num>
  <w:num w:numId="48">
    <w:abstractNumId w:val="39"/>
  </w:num>
  <w:num w:numId="49">
    <w:abstractNumId w:val="39"/>
  </w:num>
  <w:num w:numId="50">
    <w:abstractNumId w:val="28"/>
  </w:num>
  <w:num w:numId="51">
    <w:abstractNumId w:val="37"/>
  </w:num>
  <w:num w:numId="52">
    <w:abstractNumId w:val="17"/>
  </w:num>
  <w:num w:numId="53">
    <w:abstractNumId w:val="13"/>
  </w:num>
  <w:num w:numId="54">
    <w:abstractNumId w:val="57"/>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 w:numId="57">
    <w:abstractNumId w:val="32"/>
  </w:num>
  <w:num w:numId="58">
    <w:abstractNumId w:val="9"/>
  </w:num>
  <w:num w:numId="59">
    <w:abstractNumId w:val="35"/>
  </w:num>
  <w:num w:numId="60">
    <w:abstractNumId w:val="2"/>
  </w:num>
  <w:num w:numId="61">
    <w:abstractNumId w:val="52"/>
  </w:num>
  <w:num w:numId="62">
    <w:abstractNumId w:val="3"/>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num>
  <w:num w:numId="65">
    <w:abstractNumId w:val="18"/>
  </w:num>
  <w:num w:numId="66">
    <w:abstractNumId w:val="36"/>
  </w:num>
  <w:num w:numId="67">
    <w:abstractNumId w:val="44"/>
  </w:num>
  <w:num w:numId="68">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activeWritingStyle w:appName="MSWord" w:lang="nl-NL" w:vendorID="64" w:dllVersion="6" w:nlCheck="1" w:checkStyle="0"/>
  <w:activeWritingStyle w:appName="MSWord" w:lang="en-US" w:vendorID="64" w:dllVersion="6" w:nlCheck="1" w:checkStyle="1"/>
  <w:activeWritingStyle w:appName="MSWord" w:lang="nl-NL" w:vendorID="64" w:dllVersion="0" w:nlCheck="1" w:checkStyle="0"/>
  <w:activeWritingStyle w:appName="MSWord" w:lang="en-US" w:vendorID="64" w:dllVersion="0" w:nlCheck="1" w:checkStyle="0"/>
  <w:activeWritingStyle w:appName="MSWord" w:lang="en-GB" w:vendorID="64" w:dllVersion="0" w:nlCheck="1" w:checkStyle="0"/>
  <w:activeWritingStyle w:appName="MSWord" w:lang="nl-NL"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6" w:nlCheck="1" w:checkStyle="0"/>
  <w:activeWritingStyle w:appName="MSWord" w:lang="de-DE" w:vendorID="64" w:dllVersion="0" w:nlCheck="1" w:checkStyle="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44F"/>
    <w:rsid w:val="0000117D"/>
    <w:rsid w:val="000016C1"/>
    <w:rsid w:val="0000513E"/>
    <w:rsid w:val="00005980"/>
    <w:rsid w:val="00006632"/>
    <w:rsid w:val="00006DD1"/>
    <w:rsid w:val="000078B1"/>
    <w:rsid w:val="000101F9"/>
    <w:rsid w:val="00010465"/>
    <w:rsid w:val="00010645"/>
    <w:rsid w:val="00010BDD"/>
    <w:rsid w:val="00011629"/>
    <w:rsid w:val="00012C0F"/>
    <w:rsid w:val="00013234"/>
    <w:rsid w:val="000141CB"/>
    <w:rsid w:val="00014354"/>
    <w:rsid w:val="0001437D"/>
    <w:rsid w:val="00014808"/>
    <w:rsid w:val="000150A1"/>
    <w:rsid w:val="000156D5"/>
    <w:rsid w:val="000161CB"/>
    <w:rsid w:val="000170E0"/>
    <w:rsid w:val="00017CDF"/>
    <w:rsid w:val="00020760"/>
    <w:rsid w:val="00021A8A"/>
    <w:rsid w:val="00021C6C"/>
    <w:rsid w:val="000220F2"/>
    <w:rsid w:val="0002215E"/>
    <w:rsid w:val="00022A97"/>
    <w:rsid w:val="00023A0F"/>
    <w:rsid w:val="0002518E"/>
    <w:rsid w:val="00027EAB"/>
    <w:rsid w:val="00030083"/>
    <w:rsid w:val="00030355"/>
    <w:rsid w:val="00031E0F"/>
    <w:rsid w:val="00031EFE"/>
    <w:rsid w:val="00031F58"/>
    <w:rsid w:val="00032059"/>
    <w:rsid w:val="00033B18"/>
    <w:rsid w:val="00033D72"/>
    <w:rsid w:val="00034E20"/>
    <w:rsid w:val="00035113"/>
    <w:rsid w:val="000362E6"/>
    <w:rsid w:val="00036EB0"/>
    <w:rsid w:val="00037143"/>
    <w:rsid w:val="0003797D"/>
    <w:rsid w:val="00037F9B"/>
    <w:rsid w:val="000407DC"/>
    <w:rsid w:val="00040DBE"/>
    <w:rsid w:val="00041A32"/>
    <w:rsid w:val="00041C78"/>
    <w:rsid w:val="00041E20"/>
    <w:rsid w:val="0004271D"/>
    <w:rsid w:val="0004300F"/>
    <w:rsid w:val="0004331E"/>
    <w:rsid w:val="00043B4B"/>
    <w:rsid w:val="00043C6D"/>
    <w:rsid w:val="00044CDE"/>
    <w:rsid w:val="000467FA"/>
    <w:rsid w:val="00047049"/>
    <w:rsid w:val="00047182"/>
    <w:rsid w:val="00047350"/>
    <w:rsid w:val="0004753D"/>
    <w:rsid w:val="00047AD5"/>
    <w:rsid w:val="00047F6D"/>
    <w:rsid w:val="00050909"/>
    <w:rsid w:val="00051296"/>
    <w:rsid w:val="0005188F"/>
    <w:rsid w:val="00051A08"/>
    <w:rsid w:val="00052556"/>
    <w:rsid w:val="00054014"/>
    <w:rsid w:val="000547A6"/>
    <w:rsid w:val="00054CE7"/>
    <w:rsid w:val="00056783"/>
    <w:rsid w:val="00056A74"/>
    <w:rsid w:val="00057BAD"/>
    <w:rsid w:val="000602A2"/>
    <w:rsid w:val="00060477"/>
    <w:rsid w:val="00060508"/>
    <w:rsid w:val="000612CF"/>
    <w:rsid w:val="00061AAB"/>
    <w:rsid w:val="000644E1"/>
    <w:rsid w:val="00064C54"/>
    <w:rsid w:val="000650AC"/>
    <w:rsid w:val="00065F59"/>
    <w:rsid w:val="00065FC6"/>
    <w:rsid w:val="00067596"/>
    <w:rsid w:val="00067C7D"/>
    <w:rsid w:val="0007026C"/>
    <w:rsid w:val="0007034E"/>
    <w:rsid w:val="000712AA"/>
    <w:rsid w:val="000729C4"/>
    <w:rsid w:val="00072A43"/>
    <w:rsid w:val="00073658"/>
    <w:rsid w:val="00073A4E"/>
    <w:rsid w:val="00073FCD"/>
    <w:rsid w:val="000751F5"/>
    <w:rsid w:val="00076039"/>
    <w:rsid w:val="0007604D"/>
    <w:rsid w:val="000761D0"/>
    <w:rsid w:val="0007683E"/>
    <w:rsid w:val="00077BBD"/>
    <w:rsid w:val="0008021F"/>
    <w:rsid w:val="00080FDC"/>
    <w:rsid w:val="000819F0"/>
    <w:rsid w:val="00081B70"/>
    <w:rsid w:val="00081B89"/>
    <w:rsid w:val="00083AC3"/>
    <w:rsid w:val="00083F7B"/>
    <w:rsid w:val="000848AF"/>
    <w:rsid w:val="00084CAA"/>
    <w:rsid w:val="00084D5D"/>
    <w:rsid w:val="00085B2F"/>
    <w:rsid w:val="00085B87"/>
    <w:rsid w:val="000869E1"/>
    <w:rsid w:val="00086F44"/>
    <w:rsid w:val="00087D59"/>
    <w:rsid w:val="000889B3"/>
    <w:rsid w:val="00090080"/>
    <w:rsid w:val="000903F3"/>
    <w:rsid w:val="00090A09"/>
    <w:rsid w:val="000915F0"/>
    <w:rsid w:val="00091E4A"/>
    <w:rsid w:val="00091FB7"/>
    <w:rsid w:val="00092D1A"/>
    <w:rsid w:val="00092F84"/>
    <w:rsid w:val="0009398C"/>
    <w:rsid w:val="000944E2"/>
    <w:rsid w:val="000948AD"/>
    <w:rsid w:val="00094ACB"/>
    <w:rsid w:val="00097F6B"/>
    <w:rsid w:val="000A0402"/>
    <w:rsid w:val="000A0BC6"/>
    <w:rsid w:val="000A0BD0"/>
    <w:rsid w:val="000A0FC2"/>
    <w:rsid w:val="000A1574"/>
    <w:rsid w:val="000A2323"/>
    <w:rsid w:val="000A2BAC"/>
    <w:rsid w:val="000A2ED7"/>
    <w:rsid w:val="000A3605"/>
    <w:rsid w:val="000A3B70"/>
    <w:rsid w:val="000A3C18"/>
    <w:rsid w:val="000A3C9E"/>
    <w:rsid w:val="000A4042"/>
    <w:rsid w:val="000A4AA6"/>
    <w:rsid w:val="000A50CB"/>
    <w:rsid w:val="000A5A9F"/>
    <w:rsid w:val="000A5B24"/>
    <w:rsid w:val="000A61B9"/>
    <w:rsid w:val="000A6470"/>
    <w:rsid w:val="000A6EDF"/>
    <w:rsid w:val="000A71BC"/>
    <w:rsid w:val="000A7484"/>
    <w:rsid w:val="000A7A4C"/>
    <w:rsid w:val="000A7DCE"/>
    <w:rsid w:val="000B0BE9"/>
    <w:rsid w:val="000B1C50"/>
    <w:rsid w:val="000B2166"/>
    <w:rsid w:val="000B2CD5"/>
    <w:rsid w:val="000B54BD"/>
    <w:rsid w:val="000B569C"/>
    <w:rsid w:val="000B602E"/>
    <w:rsid w:val="000B69A7"/>
    <w:rsid w:val="000B715F"/>
    <w:rsid w:val="000B736F"/>
    <w:rsid w:val="000C19EC"/>
    <w:rsid w:val="000C273F"/>
    <w:rsid w:val="000C3C07"/>
    <w:rsid w:val="000C3DEF"/>
    <w:rsid w:val="000C3EAA"/>
    <w:rsid w:val="000C3F68"/>
    <w:rsid w:val="000C44A5"/>
    <w:rsid w:val="000C4638"/>
    <w:rsid w:val="000C4CB0"/>
    <w:rsid w:val="000C5DCD"/>
    <w:rsid w:val="000C605A"/>
    <w:rsid w:val="000C658F"/>
    <w:rsid w:val="000C69CA"/>
    <w:rsid w:val="000C6C54"/>
    <w:rsid w:val="000C7AE4"/>
    <w:rsid w:val="000C7E3A"/>
    <w:rsid w:val="000D25C1"/>
    <w:rsid w:val="000D2982"/>
    <w:rsid w:val="000D3BD7"/>
    <w:rsid w:val="000D4237"/>
    <w:rsid w:val="000D4579"/>
    <w:rsid w:val="000D4A30"/>
    <w:rsid w:val="000D4B3D"/>
    <w:rsid w:val="000D5C5D"/>
    <w:rsid w:val="000D6257"/>
    <w:rsid w:val="000D64F1"/>
    <w:rsid w:val="000D6DA0"/>
    <w:rsid w:val="000E0150"/>
    <w:rsid w:val="000E028F"/>
    <w:rsid w:val="000E0CF9"/>
    <w:rsid w:val="000E1717"/>
    <w:rsid w:val="000E1DCE"/>
    <w:rsid w:val="000E2FA2"/>
    <w:rsid w:val="000E38A4"/>
    <w:rsid w:val="000E3F2C"/>
    <w:rsid w:val="000E3F6C"/>
    <w:rsid w:val="000E4423"/>
    <w:rsid w:val="000E5749"/>
    <w:rsid w:val="000E575C"/>
    <w:rsid w:val="000E7124"/>
    <w:rsid w:val="000E7C04"/>
    <w:rsid w:val="000F09A6"/>
    <w:rsid w:val="000F0D89"/>
    <w:rsid w:val="000F1E07"/>
    <w:rsid w:val="000F20E7"/>
    <w:rsid w:val="000F2A0B"/>
    <w:rsid w:val="000F2A15"/>
    <w:rsid w:val="000F2C1F"/>
    <w:rsid w:val="000F317F"/>
    <w:rsid w:val="000F3197"/>
    <w:rsid w:val="000F3BF9"/>
    <w:rsid w:val="000F3D8D"/>
    <w:rsid w:val="000F5682"/>
    <w:rsid w:val="000F5A99"/>
    <w:rsid w:val="000F5E19"/>
    <w:rsid w:val="000F630C"/>
    <w:rsid w:val="000F664F"/>
    <w:rsid w:val="000F68F8"/>
    <w:rsid w:val="000F6BE6"/>
    <w:rsid w:val="00100204"/>
    <w:rsid w:val="0010062A"/>
    <w:rsid w:val="0010138A"/>
    <w:rsid w:val="00101976"/>
    <w:rsid w:val="00102021"/>
    <w:rsid w:val="001022E1"/>
    <w:rsid w:val="0010243F"/>
    <w:rsid w:val="00102484"/>
    <w:rsid w:val="001040AB"/>
    <w:rsid w:val="001048D7"/>
    <w:rsid w:val="00105E51"/>
    <w:rsid w:val="00106647"/>
    <w:rsid w:val="001069C6"/>
    <w:rsid w:val="0010713C"/>
    <w:rsid w:val="00107798"/>
    <w:rsid w:val="00110419"/>
    <w:rsid w:val="001106BA"/>
    <w:rsid w:val="001109A3"/>
    <w:rsid w:val="001114D8"/>
    <w:rsid w:val="001117B0"/>
    <w:rsid w:val="00111A99"/>
    <w:rsid w:val="00112276"/>
    <w:rsid w:val="001125B3"/>
    <w:rsid w:val="00112C7B"/>
    <w:rsid w:val="001139AF"/>
    <w:rsid w:val="00113C39"/>
    <w:rsid w:val="00114629"/>
    <w:rsid w:val="00114A77"/>
    <w:rsid w:val="00115177"/>
    <w:rsid w:val="0011529B"/>
    <w:rsid w:val="001152C1"/>
    <w:rsid w:val="00116750"/>
    <w:rsid w:val="00117247"/>
    <w:rsid w:val="0012038D"/>
    <w:rsid w:val="0012097A"/>
    <w:rsid w:val="00121396"/>
    <w:rsid w:val="00122189"/>
    <w:rsid w:val="001221C3"/>
    <w:rsid w:val="00122230"/>
    <w:rsid w:val="00122E82"/>
    <w:rsid w:val="001231F9"/>
    <w:rsid w:val="001239AE"/>
    <w:rsid w:val="00125758"/>
    <w:rsid w:val="00126250"/>
    <w:rsid w:val="0012643F"/>
    <w:rsid w:val="00126D00"/>
    <w:rsid w:val="00127130"/>
    <w:rsid w:val="00130617"/>
    <w:rsid w:val="001311C8"/>
    <w:rsid w:val="00131D8B"/>
    <w:rsid w:val="00131F15"/>
    <w:rsid w:val="00132435"/>
    <w:rsid w:val="00132922"/>
    <w:rsid w:val="001329C0"/>
    <w:rsid w:val="00132D7B"/>
    <w:rsid w:val="00133F5E"/>
    <w:rsid w:val="0013453D"/>
    <w:rsid w:val="001353CB"/>
    <w:rsid w:val="001357B5"/>
    <w:rsid w:val="001366E4"/>
    <w:rsid w:val="00137681"/>
    <w:rsid w:val="0013771D"/>
    <w:rsid w:val="00137A82"/>
    <w:rsid w:val="00137BAC"/>
    <w:rsid w:val="00137C02"/>
    <w:rsid w:val="00140239"/>
    <w:rsid w:val="001404A1"/>
    <w:rsid w:val="00140A91"/>
    <w:rsid w:val="00140D42"/>
    <w:rsid w:val="00141199"/>
    <w:rsid w:val="00141504"/>
    <w:rsid w:val="00141F18"/>
    <w:rsid w:val="001427AA"/>
    <w:rsid w:val="00142865"/>
    <w:rsid w:val="001430AA"/>
    <w:rsid w:val="0014367C"/>
    <w:rsid w:val="001447C9"/>
    <w:rsid w:val="00144925"/>
    <w:rsid w:val="00145633"/>
    <w:rsid w:val="001456E6"/>
    <w:rsid w:val="00146197"/>
    <w:rsid w:val="001465AF"/>
    <w:rsid w:val="00146D94"/>
    <w:rsid w:val="0014772B"/>
    <w:rsid w:val="001479E5"/>
    <w:rsid w:val="00147FE9"/>
    <w:rsid w:val="0015018C"/>
    <w:rsid w:val="001503A0"/>
    <w:rsid w:val="00150626"/>
    <w:rsid w:val="00150909"/>
    <w:rsid w:val="00150AB4"/>
    <w:rsid w:val="001517B6"/>
    <w:rsid w:val="001518AD"/>
    <w:rsid w:val="00151B87"/>
    <w:rsid w:val="00152435"/>
    <w:rsid w:val="001525F0"/>
    <w:rsid w:val="00152B24"/>
    <w:rsid w:val="00152CD1"/>
    <w:rsid w:val="00152D91"/>
    <w:rsid w:val="001534C4"/>
    <w:rsid w:val="0015356B"/>
    <w:rsid w:val="001535AB"/>
    <w:rsid w:val="00154C3E"/>
    <w:rsid w:val="00155888"/>
    <w:rsid w:val="00155B13"/>
    <w:rsid w:val="00156476"/>
    <w:rsid w:val="0015699E"/>
    <w:rsid w:val="0015758A"/>
    <w:rsid w:val="001577A2"/>
    <w:rsid w:val="00160236"/>
    <w:rsid w:val="001610F4"/>
    <w:rsid w:val="00161840"/>
    <w:rsid w:val="00163C8C"/>
    <w:rsid w:val="00164056"/>
    <w:rsid w:val="00164DBA"/>
    <w:rsid w:val="00165E50"/>
    <w:rsid w:val="0016624B"/>
    <w:rsid w:val="00166717"/>
    <w:rsid w:val="0016743B"/>
    <w:rsid w:val="00167576"/>
    <w:rsid w:val="001731B2"/>
    <w:rsid w:val="00173F34"/>
    <w:rsid w:val="0017409E"/>
    <w:rsid w:val="00174D28"/>
    <w:rsid w:val="00174EAC"/>
    <w:rsid w:val="00175ECC"/>
    <w:rsid w:val="00176830"/>
    <w:rsid w:val="00176D0A"/>
    <w:rsid w:val="001770DE"/>
    <w:rsid w:val="00177863"/>
    <w:rsid w:val="001779DA"/>
    <w:rsid w:val="00180914"/>
    <w:rsid w:val="0018097A"/>
    <w:rsid w:val="00181F5F"/>
    <w:rsid w:val="001841B4"/>
    <w:rsid w:val="001847F6"/>
    <w:rsid w:val="00184843"/>
    <w:rsid w:val="001848BF"/>
    <w:rsid w:val="0018522D"/>
    <w:rsid w:val="0018534A"/>
    <w:rsid w:val="0018591C"/>
    <w:rsid w:val="0018630C"/>
    <w:rsid w:val="00186AEE"/>
    <w:rsid w:val="00186D2B"/>
    <w:rsid w:val="0018782E"/>
    <w:rsid w:val="001878A9"/>
    <w:rsid w:val="00187988"/>
    <w:rsid w:val="00187D7C"/>
    <w:rsid w:val="00190566"/>
    <w:rsid w:val="0019076E"/>
    <w:rsid w:val="00190DD8"/>
    <w:rsid w:val="00191584"/>
    <w:rsid w:val="00192640"/>
    <w:rsid w:val="00192E65"/>
    <w:rsid w:val="00193533"/>
    <w:rsid w:val="00193CA0"/>
    <w:rsid w:val="00193D2E"/>
    <w:rsid w:val="00193FA2"/>
    <w:rsid w:val="0019411A"/>
    <w:rsid w:val="0019551A"/>
    <w:rsid w:val="001962E0"/>
    <w:rsid w:val="001966E2"/>
    <w:rsid w:val="001967E6"/>
    <w:rsid w:val="001975F0"/>
    <w:rsid w:val="00197B53"/>
    <w:rsid w:val="00197CCE"/>
    <w:rsid w:val="001A0EA5"/>
    <w:rsid w:val="001A104D"/>
    <w:rsid w:val="001A26DB"/>
    <w:rsid w:val="001A5673"/>
    <w:rsid w:val="001A5B86"/>
    <w:rsid w:val="001A61A2"/>
    <w:rsid w:val="001A694F"/>
    <w:rsid w:val="001A775D"/>
    <w:rsid w:val="001A77D5"/>
    <w:rsid w:val="001A7A58"/>
    <w:rsid w:val="001A7EBA"/>
    <w:rsid w:val="001A7FC2"/>
    <w:rsid w:val="001B0907"/>
    <w:rsid w:val="001B1568"/>
    <w:rsid w:val="001B1CFE"/>
    <w:rsid w:val="001B23E5"/>
    <w:rsid w:val="001B2788"/>
    <w:rsid w:val="001B3462"/>
    <w:rsid w:val="001B36E7"/>
    <w:rsid w:val="001B3CF2"/>
    <w:rsid w:val="001B6F6C"/>
    <w:rsid w:val="001B6F70"/>
    <w:rsid w:val="001B6F87"/>
    <w:rsid w:val="001B7045"/>
    <w:rsid w:val="001B708D"/>
    <w:rsid w:val="001C09AC"/>
    <w:rsid w:val="001C2D1D"/>
    <w:rsid w:val="001C3427"/>
    <w:rsid w:val="001C3707"/>
    <w:rsid w:val="001C3CE9"/>
    <w:rsid w:val="001C4057"/>
    <w:rsid w:val="001C415C"/>
    <w:rsid w:val="001C4AC9"/>
    <w:rsid w:val="001C5425"/>
    <w:rsid w:val="001C5763"/>
    <w:rsid w:val="001C5948"/>
    <w:rsid w:val="001C5D30"/>
    <w:rsid w:val="001C5EC0"/>
    <w:rsid w:val="001C6155"/>
    <w:rsid w:val="001C6578"/>
    <w:rsid w:val="001C6776"/>
    <w:rsid w:val="001C6BD4"/>
    <w:rsid w:val="001C6EF5"/>
    <w:rsid w:val="001C7DFA"/>
    <w:rsid w:val="001D0A7D"/>
    <w:rsid w:val="001D133D"/>
    <w:rsid w:val="001D184B"/>
    <w:rsid w:val="001D1F11"/>
    <w:rsid w:val="001D3676"/>
    <w:rsid w:val="001D3EFB"/>
    <w:rsid w:val="001D449B"/>
    <w:rsid w:val="001D44A7"/>
    <w:rsid w:val="001D44AB"/>
    <w:rsid w:val="001D454A"/>
    <w:rsid w:val="001D4A7D"/>
    <w:rsid w:val="001D4C9A"/>
    <w:rsid w:val="001D5FF0"/>
    <w:rsid w:val="001D6003"/>
    <w:rsid w:val="001D6326"/>
    <w:rsid w:val="001D632E"/>
    <w:rsid w:val="001D7087"/>
    <w:rsid w:val="001D7646"/>
    <w:rsid w:val="001E092B"/>
    <w:rsid w:val="001E0D9F"/>
    <w:rsid w:val="001E1A5E"/>
    <w:rsid w:val="001E1C66"/>
    <w:rsid w:val="001E204D"/>
    <w:rsid w:val="001E20AE"/>
    <w:rsid w:val="001E24E7"/>
    <w:rsid w:val="001E24F3"/>
    <w:rsid w:val="001E2BB3"/>
    <w:rsid w:val="001E2FC3"/>
    <w:rsid w:val="001E4330"/>
    <w:rsid w:val="001E4627"/>
    <w:rsid w:val="001E48C3"/>
    <w:rsid w:val="001E4B31"/>
    <w:rsid w:val="001E5418"/>
    <w:rsid w:val="001E543B"/>
    <w:rsid w:val="001E5ABC"/>
    <w:rsid w:val="001E5E68"/>
    <w:rsid w:val="001E6159"/>
    <w:rsid w:val="001E6E80"/>
    <w:rsid w:val="001E74D7"/>
    <w:rsid w:val="001F09E4"/>
    <w:rsid w:val="001F0DFF"/>
    <w:rsid w:val="001F1994"/>
    <w:rsid w:val="001F2171"/>
    <w:rsid w:val="001F228F"/>
    <w:rsid w:val="001F288F"/>
    <w:rsid w:val="001F2C46"/>
    <w:rsid w:val="001F4856"/>
    <w:rsid w:val="001F4E90"/>
    <w:rsid w:val="001F58EC"/>
    <w:rsid w:val="001F6ABD"/>
    <w:rsid w:val="001F71F2"/>
    <w:rsid w:val="00200536"/>
    <w:rsid w:val="00200B3D"/>
    <w:rsid w:val="002012C2"/>
    <w:rsid w:val="00201641"/>
    <w:rsid w:val="002016F6"/>
    <w:rsid w:val="002032FF"/>
    <w:rsid w:val="00204115"/>
    <w:rsid w:val="00204327"/>
    <w:rsid w:val="002044B0"/>
    <w:rsid w:val="00204E12"/>
    <w:rsid w:val="00205677"/>
    <w:rsid w:val="00207456"/>
    <w:rsid w:val="0020783F"/>
    <w:rsid w:val="0021046A"/>
    <w:rsid w:val="00210673"/>
    <w:rsid w:val="00210D03"/>
    <w:rsid w:val="0021100E"/>
    <w:rsid w:val="00211591"/>
    <w:rsid w:val="00211EA7"/>
    <w:rsid w:val="002126F3"/>
    <w:rsid w:val="0021277C"/>
    <w:rsid w:val="00212C88"/>
    <w:rsid w:val="00212E46"/>
    <w:rsid w:val="00213766"/>
    <w:rsid w:val="002146A1"/>
    <w:rsid w:val="00215FDC"/>
    <w:rsid w:val="00216F46"/>
    <w:rsid w:val="00217D1B"/>
    <w:rsid w:val="0022093E"/>
    <w:rsid w:val="00221BB2"/>
    <w:rsid w:val="00221F74"/>
    <w:rsid w:val="00222209"/>
    <w:rsid w:val="002222F3"/>
    <w:rsid w:val="0022297F"/>
    <w:rsid w:val="00223B10"/>
    <w:rsid w:val="002246D8"/>
    <w:rsid w:val="00224B71"/>
    <w:rsid w:val="00224F1A"/>
    <w:rsid w:val="002251A4"/>
    <w:rsid w:val="00225431"/>
    <w:rsid w:val="00225486"/>
    <w:rsid w:val="00225776"/>
    <w:rsid w:val="00225D3D"/>
    <w:rsid w:val="00225FD1"/>
    <w:rsid w:val="002262DB"/>
    <w:rsid w:val="002265A8"/>
    <w:rsid w:val="0022710D"/>
    <w:rsid w:val="00227122"/>
    <w:rsid w:val="00227383"/>
    <w:rsid w:val="00230517"/>
    <w:rsid w:val="002308B4"/>
    <w:rsid w:val="00230A81"/>
    <w:rsid w:val="002311E8"/>
    <w:rsid w:val="00231298"/>
    <w:rsid w:val="0023144C"/>
    <w:rsid w:val="002319EB"/>
    <w:rsid w:val="00231AB7"/>
    <w:rsid w:val="00232894"/>
    <w:rsid w:val="00232EE5"/>
    <w:rsid w:val="002334E5"/>
    <w:rsid w:val="00235361"/>
    <w:rsid w:val="00236C40"/>
    <w:rsid w:val="00236FB8"/>
    <w:rsid w:val="00237099"/>
    <w:rsid w:val="00237158"/>
    <w:rsid w:val="002373C0"/>
    <w:rsid w:val="002374DD"/>
    <w:rsid w:val="00237AE2"/>
    <w:rsid w:val="00237FC1"/>
    <w:rsid w:val="002417DB"/>
    <w:rsid w:val="002418AA"/>
    <w:rsid w:val="0024256F"/>
    <w:rsid w:val="0024279F"/>
    <w:rsid w:val="00242DDB"/>
    <w:rsid w:val="00242DF9"/>
    <w:rsid w:val="0024324A"/>
    <w:rsid w:val="002434DF"/>
    <w:rsid w:val="00243E6A"/>
    <w:rsid w:val="002442F3"/>
    <w:rsid w:val="002444DB"/>
    <w:rsid w:val="00244894"/>
    <w:rsid w:val="00244DBC"/>
    <w:rsid w:val="00244F54"/>
    <w:rsid w:val="00245339"/>
    <w:rsid w:val="0024567D"/>
    <w:rsid w:val="00245CF3"/>
    <w:rsid w:val="002512CF"/>
    <w:rsid w:val="00251357"/>
    <w:rsid w:val="002519AA"/>
    <w:rsid w:val="00251AE4"/>
    <w:rsid w:val="00251BEA"/>
    <w:rsid w:val="002529E5"/>
    <w:rsid w:val="00253198"/>
    <w:rsid w:val="00254EBC"/>
    <w:rsid w:val="00256547"/>
    <w:rsid w:val="00257208"/>
    <w:rsid w:val="002575E9"/>
    <w:rsid w:val="00257918"/>
    <w:rsid w:val="00257B61"/>
    <w:rsid w:val="0026064A"/>
    <w:rsid w:val="00260AAB"/>
    <w:rsid w:val="00260C97"/>
    <w:rsid w:val="002611FF"/>
    <w:rsid w:val="00261C03"/>
    <w:rsid w:val="00261F38"/>
    <w:rsid w:val="00263778"/>
    <w:rsid w:val="00264E5F"/>
    <w:rsid w:val="002652A9"/>
    <w:rsid w:val="002654C8"/>
    <w:rsid w:val="00266021"/>
    <w:rsid w:val="002667A4"/>
    <w:rsid w:val="0026780B"/>
    <w:rsid w:val="00267865"/>
    <w:rsid w:val="00267F29"/>
    <w:rsid w:val="00270236"/>
    <w:rsid w:val="00270E9D"/>
    <w:rsid w:val="0027142E"/>
    <w:rsid w:val="00271D9B"/>
    <w:rsid w:val="00272C0A"/>
    <w:rsid w:val="00273545"/>
    <w:rsid w:val="00273FEF"/>
    <w:rsid w:val="00274F6C"/>
    <w:rsid w:val="00275EE7"/>
    <w:rsid w:val="00275FEB"/>
    <w:rsid w:val="00276900"/>
    <w:rsid w:val="0027786F"/>
    <w:rsid w:val="00280583"/>
    <w:rsid w:val="00280FA7"/>
    <w:rsid w:val="00281C1D"/>
    <w:rsid w:val="00282D6A"/>
    <w:rsid w:val="0028322B"/>
    <w:rsid w:val="00283564"/>
    <w:rsid w:val="00283707"/>
    <w:rsid w:val="00283ED0"/>
    <w:rsid w:val="0028588B"/>
    <w:rsid w:val="00285D3A"/>
    <w:rsid w:val="002865CC"/>
    <w:rsid w:val="0028684D"/>
    <w:rsid w:val="00286E81"/>
    <w:rsid w:val="0028702E"/>
    <w:rsid w:val="002877F7"/>
    <w:rsid w:val="0028780E"/>
    <w:rsid w:val="00287874"/>
    <w:rsid w:val="002879B0"/>
    <w:rsid w:val="002901C6"/>
    <w:rsid w:val="00290913"/>
    <w:rsid w:val="00290DDB"/>
    <w:rsid w:val="00291684"/>
    <w:rsid w:val="00291B36"/>
    <w:rsid w:val="00292A42"/>
    <w:rsid w:val="00292D31"/>
    <w:rsid w:val="00293387"/>
    <w:rsid w:val="002933B5"/>
    <w:rsid w:val="002944FB"/>
    <w:rsid w:val="0029463E"/>
    <w:rsid w:val="00294646"/>
    <w:rsid w:val="0029565E"/>
    <w:rsid w:val="00295AA7"/>
    <w:rsid w:val="00295E9E"/>
    <w:rsid w:val="00296320"/>
    <w:rsid w:val="002970F5"/>
    <w:rsid w:val="00297310"/>
    <w:rsid w:val="0029742B"/>
    <w:rsid w:val="00297508"/>
    <w:rsid w:val="002A0937"/>
    <w:rsid w:val="002A120D"/>
    <w:rsid w:val="002A1597"/>
    <w:rsid w:val="002A2BF1"/>
    <w:rsid w:val="002A3060"/>
    <w:rsid w:val="002A3392"/>
    <w:rsid w:val="002A358F"/>
    <w:rsid w:val="002A361A"/>
    <w:rsid w:val="002A44DA"/>
    <w:rsid w:val="002A50EC"/>
    <w:rsid w:val="002A69B1"/>
    <w:rsid w:val="002A6B88"/>
    <w:rsid w:val="002A7117"/>
    <w:rsid w:val="002B0216"/>
    <w:rsid w:val="002B04BD"/>
    <w:rsid w:val="002B04DC"/>
    <w:rsid w:val="002B2046"/>
    <w:rsid w:val="002B24D1"/>
    <w:rsid w:val="002B2734"/>
    <w:rsid w:val="002B3489"/>
    <w:rsid w:val="002B4821"/>
    <w:rsid w:val="002B578C"/>
    <w:rsid w:val="002B5B32"/>
    <w:rsid w:val="002B6EE9"/>
    <w:rsid w:val="002B7382"/>
    <w:rsid w:val="002C0787"/>
    <w:rsid w:val="002C09AF"/>
    <w:rsid w:val="002C0E30"/>
    <w:rsid w:val="002C10CF"/>
    <w:rsid w:val="002C1E71"/>
    <w:rsid w:val="002C22EE"/>
    <w:rsid w:val="002C3D0B"/>
    <w:rsid w:val="002C421C"/>
    <w:rsid w:val="002C4F19"/>
    <w:rsid w:val="002C5B86"/>
    <w:rsid w:val="002C63FA"/>
    <w:rsid w:val="002C64A4"/>
    <w:rsid w:val="002C6775"/>
    <w:rsid w:val="002C7117"/>
    <w:rsid w:val="002C736A"/>
    <w:rsid w:val="002C7748"/>
    <w:rsid w:val="002C7787"/>
    <w:rsid w:val="002D0013"/>
    <w:rsid w:val="002D1FF3"/>
    <w:rsid w:val="002D21D5"/>
    <w:rsid w:val="002D2569"/>
    <w:rsid w:val="002D31CB"/>
    <w:rsid w:val="002D41D7"/>
    <w:rsid w:val="002D46AB"/>
    <w:rsid w:val="002D5820"/>
    <w:rsid w:val="002D5B75"/>
    <w:rsid w:val="002D6940"/>
    <w:rsid w:val="002D7A75"/>
    <w:rsid w:val="002E1623"/>
    <w:rsid w:val="002E17CB"/>
    <w:rsid w:val="002E1DF2"/>
    <w:rsid w:val="002E1F12"/>
    <w:rsid w:val="002E205B"/>
    <w:rsid w:val="002E21E6"/>
    <w:rsid w:val="002E29A9"/>
    <w:rsid w:val="002E2AB9"/>
    <w:rsid w:val="002E389A"/>
    <w:rsid w:val="002E3CF6"/>
    <w:rsid w:val="002E4FDD"/>
    <w:rsid w:val="002E502A"/>
    <w:rsid w:val="002E5859"/>
    <w:rsid w:val="002E5B79"/>
    <w:rsid w:val="002E663E"/>
    <w:rsid w:val="002E6659"/>
    <w:rsid w:val="002E7223"/>
    <w:rsid w:val="002E759F"/>
    <w:rsid w:val="002E7C3A"/>
    <w:rsid w:val="002E7E8A"/>
    <w:rsid w:val="002F04BA"/>
    <w:rsid w:val="002F050C"/>
    <w:rsid w:val="002F05AE"/>
    <w:rsid w:val="002F0D44"/>
    <w:rsid w:val="002F111B"/>
    <w:rsid w:val="002F21A1"/>
    <w:rsid w:val="002F29F6"/>
    <w:rsid w:val="002F2B10"/>
    <w:rsid w:val="002F2B9C"/>
    <w:rsid w:val="002F339D"/>
    <w:rsid w:val="002F3DA7"/>
    <w:rsid w:val="002F3F77"/>
    <w:rsid w:val="002F40AE"/>
    <w:rsid w:val="002F451E"/>
    <w:rsid w:val="002F4E47"/>
    <w:rsid w:val="002F573E"/>
    <w:rsid w:val="002F5942"/>
    <w:rsid w:val="002F5B81"/>
    <w:rsid w:val="002F5FBE"/>
    <w:rsid w:val="002F641C"/>
    <w:rsid w:val="002F72D6"/>
    <w:rsid w:val="002F7C80"/>
    <w:rsid w:val="00300761"/>
    <w:rsid w:val="003011EF"/>
    <w:rsid w:val="00302872"/>
    <w:rsid w:val="003028E4"/>
    <w:rsid w:val="00303226"/>
    <w:rsid w:val="0030498C"/>
    <w:rsid w:val="003049EF"/>
    <w:rsid w:val="00304B17"/>
    <w:rsid w:val="00304DC3"/>
    <w:rsid w:val="003052A7"/>
    <w:rsid w:val="00305323"/>
    <w:rsid w:val="00306946"/>
    <w:rsid w:val="00307223"/>
    <w:rsid w:val="003074F6"/>
    <w:rsid w:val="00307A37"/>
    <w:rsid w:val="003101C4"/>
    <w:rsid w:val="00310484"/>
    <w:rsid w:val="003119DD"/>
    <w:rsid w:val="00312871"/>
    <w:rsid w:val="00312921"/>
    <w:rsid w:val="00312CAF"/>
    <w:rsid w:val="00312F55"/>
    <w:rsid w:val="00314DA9"/>
    <w:rsid w:val="003150FE"/>
    <w:rsid w:val="003154B4"/>
    <w:rsid w:val="00315E65"/>
    <w:rsid w:val="003171A7"/>
    <w:rsid w:val="00317A6F"/>
    <w:rsid w:val="00317E25"/>
    <w:rsid w:val="00320556"/>
    <w:rsid w:val="0032082F"/>
    <w:rsid w:val="003208DC"/>
    <w:rsid w:val="003216E8"/>
    <w:rsid w:val="0032226F"/>
    <w:rsid w:val="0032258E"/>
    <w:rsid w:val="003226C2"/>
    <w:rsid w:val="00322762"/>
    <w:rsid w:val="0032278F"/>
    <w:rsid w:val="0032280E"/>
    <w:rsid w:val="00322B6B"/>
    <w:rsid w:val="003233EF"/>
    <w:rsid w:val="00323BCA"/>
    <w:rsid w:val="00324987"/>
    <w:rsid w:val="003256AA"/>
    <w:rsid w:val="0032576B"/>
    <w:rsid w:val="00326421"/>
    <w:rsid w:val="0033017E"/>
    <w:rsid w:val="00330A65"/>
    <w:rsid w:val="00330D66"/>
    <w:rsid w:val="003310B2"/>
    <w:rsid w:val="003310D9"/>
    <w:rsid w:val="00331553"/>
    <w:rsid w:val="0033286C"/>
    <w:rsid w:val="0033288A"/>
    <w:rsid w:val="00333ABA"/>
    <w:rsid w:val="00333BBF"/>
    <w:rsid w:val="00334C2A"/>
    <w:rsid w:val="003353B2"/>
    <w:rsid w:val="00335958"/>
    <w:rsid w:val="00335B7B"/>
    <w:rsid w:val="00335F05"/>
    <w:rsid w:val="00337053"/>
    <w:rsid w:val="00337371"/>
    <w:rsid w:val="003374AC"/>
    <w:rsid w:val="0033799B"/>
    <w:rsid w:val="00337EF9"/>
    <w:rsid w:val="00340322"/>
    <w:rsid w:val="00340459"/>
    <w:rsid w:val="00340C12"/>
    <w:rsid w:val="00340F7F"/>
    <w:rsid w:val="003415A6"/>
    <w:rsid w:val="003415F5"/>
    <w:rsid w:val="003442C4"/>
    <w:rsid w:val="00344CBC"/>
    <w:rsid w:val="00344E68"/>
    <w:rsid w:val="003460EB"/>
    <w:rsid w:val="003466C3"/>
    <w:rsid w:val="00347E35"/>
    <w:rsid w:val="00350978"/>
    <w:rsid w:val="00351A31"/>
    <w:rsid w:val="00351CB3"/>
    <w:rsid w:val="003525D2"/>
    <w:rsid w:val="003526C9"/>
    <w:rsid w:val="00353223"/>
    <w:rsid w:val="003538B2"/>
    <w:rsid w:val="00353E7F"/>
    <w:rsid w:val="003543A5"/>
    <w:rsid w:val="003548C7"/>
    <w:rsid w:val="00355B77"/>
    <w:rsid w:val="00355E4A"/>
    <w:rsid w:val="0035632A"/>
    <w:rsid w:val="0035686A"/>
    <w:rsid w:val="00360C66"/>
    <w:rsid w:val="00360E66"/>
    <w:rsid w:val="00361031"/>
    <w:rsid w:val="003610FB"/>
    <w:rsid w:val="00361184"/>
    <w:rsid w:val="00361E6A"/>
    <w:rsid w:val="003620EC"/>
    <w:rsid w:val="00362D21"/>
    <w:rsid w:val="003631F8"/>
    <w:rsid w:val="0036538D"/>
    <w:rsid w:val="0036553B"/>
    <w:rsid w:val="003657CD"/>
    <w:rsid w:val="00365E5D"/>
    <w:rsid w:val="00366359"/>
    <w:rsid w:val="00367880"/>
    <w:rsid w:val="0037003C"/>
    <w:rsid w:val="003705DC"/>
    <w:rsid w:val="00370D8A"/>
    <w:rsid w:val="003710C2"/>
    <w:rsid w:val="00371818"/>
    <w:rsid w:val="00373618"/>
    <w:rsid w:val="00373BB9"/>
    <w:rsid w:val="003741AD"/>
    <w:rsid w:val="0037443C"/>
    <w:rsid w:val="003752F0"/>
    <w:rsid w:val="00375B8B"/>
    <w:rsid w:val="003767E6"/>
    <w:rsid w:val="00376971"/>
    <w:rsid w:val="003769F8"/>
    <w:rsid w:val="003772E7"/>
    <w:rsid w:val="00377382"/>
    <w:rsid w:val="00381279"/>
    <w:rsid w:val="00381E5A"/>
    <w:rsid w:val="00383DEF"/>
    <w:rsid w:val="00384B1E"/>
    <w:rsid w:val="00384F3F"/>
    <w:rsid w:val="00385C49"/>
    <w:rsid w:val="00386A40"/>
    <w:rsid w:val="00386BAA"/>
    <w:rsid w:val="00386BD0"/>
    <w:rsid w:val="00387FC0"/>
    <w:rsid w:val="003905C8"/>
    <w:rsid w:val="003911AC"/>
    <w:rsid w:val="00391684"/>
    <w:rsid w:val="00391AD9"/>
    <w:rsid w:val="00391B29"/>
    <w:rsid w:val="00392BA6"/>
    <w:rsid w:val="00392C5E"/>
    <w:rsid w:val="00393B85"/>
    <w:rsid w:val="00394A8D"/>
    <w:rsid w:val="00395453"/>
    <w:rsid w:val="0039630B"/>
    <w:rsid w:val="00396F01"/>
    <w:rsid w:val="003976AB"/>
    <w:rsid w:val="0039786C"/>
    <w:rsid w:val="003A0089"/>
    <w:rsid w:val="003A0A96"/>
    <w:rsid w:val="003A0C6E"/>
    <w:rsid w:val="003A1B0B"/>
    <w:rsid w:val="003A1D62"/>
    <w:rsid w:val="003A22C5"/>
    <w:rsid w:val="003A3B1F"/>
    <w:rsid w:val="003A46FB"/>
    <w:rsid w:val="003A5732"/>
    <w:rsid w:val="003A6347"/>
    <w:rsid w:val="003A68F1"/>
    <w:rsid w:val="003A7052"/>
    <w:rsid w:val="003A72BA"/>
    <w:rsid w:val="003A7CE1"/>
    <w:rsid w:val="003A7D67"/>
    <w:rsid w:val="003B07D7"/>
    <w:rsid w:val="003B0D98"/>
    <w:rsid w:val="003B127D"/>
    <w:rsid w:val="003B1321"/>
    <w:rsid w:val="003B1323"/>
    <w:rsid w:val="003B16C3"/>
    <w:rsid w:val="003B1751"/>
    <w:rsid w:val="003B1C7E"/>
    <w:rsid w:val="003B29C2"/>
    <w:rsid w:val="003B314F"/>
    <w:rsid w:val="003B31DF"/>
    <w:rsid w:val="003B328E"/>
    <w:rsid w:val="003B3B9B"/>
    <w:rsid w:val="003B455C"/>
    <w:rsid w:val="003B4912"/>
    <w:rsid w:val="003B4ACA"/>
    <w:rsid w:val="003B5409"/>
    <w:rsid w:val="003B54D6"/>
    <w:rsid w:val="003B5D2E"/>
    <w:rsid w:val="003B6B3E"/>
    <w:rsid w:val="003B6FA5"/>
    <w:rsid w:val="003B75B0"/>
    <w:rsid w:val="003B7FFB"/>
    <w:rsid w:val="003C0250"/>
    <w:rsid w:val="003C0488"/>
    <w:rsid w:val="003C1959"/>
    <w:rsid w:val="003C1A51"/>
    <w:rsid w:val="003C1AC2"/>
    <w:rsid w:val="003C1B5C"/>
    <w:rsid w:val="003C1BBD"/>
    <w:rsid w:val="003C1C61"/>
    <w:rsid w:val="003C2DCB"/>
    <w:rsid w:val="003C3337"/>
    <w:rsid w:val="003C33FD"/>
    <w:rsid w:val="003C38B1"/>
    <w:rsid w:val="003C3B4D"/>
    <w:rsid w:val="003C3F8A"/>
    <w:rsid w:val="003C49A3"/>
    <w:rsid w:val="003C501C"/>
    <w:rsid w:val="003C525F"/>
    <w:rsid w:val="003C5B24"/>
    <w:rsid w:val="003C6107"/>
    <w:rsid w:val="003C6208"/>
    <w:rsid w:val="003C6AA1"/>
    <w:rsid w:val="003C7161"/>
    <w:rsid w:val="003C7478"/>
    <w:rsid w:val="003C76C8"/>
    <w:rsid w:val="003C7793"/>
    <w:rsid w:val="003D0089"/>
    <w:rsid w:val="003D02CE"/>
    <w:rsid w:val="003D09B7"/>
    <w:rsid w:val="003D0A50"/>
    <w:rsid w:val="003D0FB4"/>
    <w:rsid w:val="003D193C"/>
    <w:rsid w:val="003D2579"/>
    <w:rsid w:val="003D355D"/>
    <w:rsid w:val="003D3AA0"/>
    <w:rsid w:val="003D58ED"/>
    <w:rsid w:val="003D5E66"/>
    <w:rsid w:val="003D697F"/>
    <w:rsid w:val="003D6FF7"/>
    <w:rsid w:val="003D779F"/>
    <w:rsid w:val="003D77C7"/>
    <w:rsid w:val="003D7968"/>
    <w:rsid w:val="003D7C99"/>
    <w:rsid w:val="003E080B"/>
    <w:rsid w:val="003E0DE7"/>
    <w:rsid w:val="003E19E3"/>
    <w:rsid w:val="003E2A29"/>
    <w:rsid w:val="003E346B"/>
    <w:rsid w:val="003E388F"/>
    <w:rsid w:val="003E5340"/>
    <w:rsid w:val="003E6D94"/>
    <w:rsid w:val="003E6E5B"/>
    <w:rsid w:val="003E7046"/>
    <w:rsid w:val="003E72E2"/>
    <w:rsid w:val="003F053B"/>
    <w:rsid w:val="003F1006"/>
    <w:rsid w:val="003F106F"/>
    <w:rsid w:val="003F20E7"/>
    <w:rsid w:val="003F2B59"/>
    <w:rsid w:val="003F2DE1"/>
    <w:rsid w:val="003F516B"/>
    <w:rsid w:val="003F54B0"/>
    <w:rsid w:val="003F56E0"/>
    <w:rsid w:val="003F5CB0"/>
    <w:rsid w:val="003F6116"/>
    <w:rsid w:val="003F6BC8"/>
    <w:rsid w:val="00400423"/>
    <w:rsid w:val="00400984"/>
    <w:rsid w:val="00400C66"/>
    <w:rsid w:val="004019DE"/>
    <w:rsid w:val="00401E11"/>
    <w:rsid w:val="00401F31"/>
    <w:rsid w:val="00402560"/>
    <w:rsid w:val="00402C2E"/>
    <w:rsid w:val="00402C66"/>
    <w:rsid w:val="00403560"/>
    <w:rsid w:val="00403A46"/>
    <w:rsid w:val="00403B46"/>
    <w:rsid w:val="00403EEC"/>
    <w:rsid w:val="00404A05"/>
    <w:rsid w:val="004051A4"/>
    <w:rsid w:val="00405B3B"/>
    <w:rsid w:val="00406522"/>
    <w:rsid w:val="004077C1"/>
    <w:rsid w:val="0040799F"/>
    <w:rsid w:val="004128C5"/>
    <w:rsid w:val="004133A2"/>
    <w:rsid w:val="00413C23"/>
    <w:rsid w:val="00413F67"/>
    <w:rsid w:val="00414799"/>
    <w:rsid w:val="0041503B"/>
    <w:rsid w:val="00415207"/>
    <w:rsid w:val="0041534F"/>
    <w:rsid w:val="00415398"/>
    <w:rsid w:val="004155C2"/>
    <w:rsid w:val="0041575D"/>
    <w:rsid w:val="004170E5"/>
    <w:rsid w:val="004172DC"/>
    <w:rsid w:val="004173FD"/>
    <w:rsid w:val="0041764B"/>
    <w:rsid w:val="00417CFC"/>
    <w:rsid w:val="004208C5"/>
    <w:rsid w:val="00420ABB"/>
    <w:rsid w:val="00420B65"/>
    <w:rsid w:val="00420E9D"/>
    <w:rsid w:val="00421616"/>
    <w:rsid w:val="004222A8"/>
    <w:rsid w:val="004233C7"/>
    <w:rsid w:val="00423463"/>
    <w:rsid w:val="00423CBB"/>
    <w:rsid w:val="00423CC0"/>
    <w:rsid w:val="004242B4"/>
    <w:rsid w:val="004249FF"/>
    <w:rsid w:val="00424CEA"/>
    <w:rsid w:val="00425085"/>
    <w:rsid w:val="00425B22"/>
    <w:rsid w:val="0042661B"/>
    <w:rsid w:val="0043123E"/>
    <w:rsid w:val="004316F3"/>
    <w:rsid w:val="00432329"/>
    <w:rsid w:val="00433D8A"/>
    <w:rsid w:val="00434989"/>
    <w:rsid w:val="00434F6E"/>
    <w:rsid w:val="00435E7D"/>
    <w:rsid w:val="00437061"/>
    <w:rsid w:val="00437328"/>
    <w:rsid w:val="00437C75"/>
    <w:rsid w:val="00437DA4"/>
    <w:rsid w:val="00437EEB"/>
    <w:rsid w:val="004400F1"/>
    <w:rsid w:val="004409D4"/>
    <w:rsid w:val="00440D70"/>
    <w:rsid w:val="00442722"/>
    <w:rsid w:val="00442909"/>
    <w:rsid w:val="00442E40"/>
    <w:rsid w:val="0044440F"/>
    <w:rsid w:val="00444B9B"/>
    <w:rsid w:val="00444D8F"/>
    <w:rsid w:val="00445804"/>
    <w:rsid w:val="00445D9F"/>
    <w:rsid w:val="004461F5"/>
    <w:rsid w:val="00446658"/>
    <w:rsid w:val="004470F4"/>
    <w:rsid w:val="00447EAB"/>
    <w:rsid w:val="00450811"/>
    <w:rsid w:val="00450AF8"/>
    <w:rsid w:val="004515EF"/>
    <w:rsid w:val="00451D62"/>
    <w:rsid w:val="004540BF"/>
    <w:rsid w:val="00454A7F"/>
    <w:rsid w:val="00454B2C"/>
    <w:rsid w:val="004558F5"/>
    <w:rsid w:val="00455CF6"/>
    <w:rsid w:val="00456039"/>
    <w:rsid w:val="00456332"/>
    <w:rsid w:val="004567D7"/>
    <w:rsid w:val="00456CD1"/>
    <w:rsid w:val="00460398"/>
    <w:rsid w:val="00461072"/>
    <w:rsid w:val="00462021"/>
    <w:rsid w:val="0046272D"/>
    <w:rsid w:val="0046449E"/>
    <w:rsid w:val="00466152"/>
    <w:rsid w:val="00466B60"/>
    <w:rsid w:val="00466B6E"/>
    <w:rsid w:val="0046702C"/>
    <w:rsid w:val="00467546"/>
    <w:rsid w:val="00467794"/>
    <w:rsid w:val="004679B0"/>
    <w:rsid w:val="00467D77"/>
    <w:rsid w:val="00467F60"/>
    <w:rsid w:val="00471332"/>
    <w:rsid w:val="0047244F"/>
    <w:rsid w:val="00472495"/>
    <w:rsid w:val="00472525"/>
    <w:rsid w:val="00472530"/>
    <w:rsid w:val="00472A17"/>
    <w:rsid w:val="00472EA4"/>
    <w:rsid w:val="004732EB"/>
    <w:rsid w:val="00473433"/>
    <w:rsid w:val="00473887"/>
    <w:rsid w:val="00473F38"/>
    <w:rsid w:val="00474315"/>
    <w:rsid w:val="00474BF9"/>
    <w:rsid w:val="004750F8"/>
    <w:rsid w:val="00475275"/>
    <w:rsid w:val="00475C1C"/>
    <w:rsid w:val="004761A9"/>
    <w:rsid w:val="004761D4"/>
    <w:rsid w:val="00476522"/>
    <w:rsid w:val="00476908"/>
    <w:rsid w:val="00476937"/>
    <w:rsid w:val="004775DA"/>
    <w:rsid w:val="00477925"/>
    <w:rsid w:val="00477CBB"/>
    <w:rsid w:val="004800A1"/>
    <w:rsid w:val="004803A2"/>
    <w:rsid w:val="00480A53"/>
    <w:rsid w:val="00480FAF"/>
    <w:rsid w:val="00480FE8"/>
    <w:rsid w:val="00481003"/>
    <w:rsid w:val="0048121F"/>
    <w:rsid w:val="004813E5"/>
    <w:rsid w:val="0048140D"/>
    <w:rsid w:val="00481DCC"/>
    <w:rsid w:val="0048237C"/>
    <w:rsid w:val="00482B26"/>
    <w:rsid w:val="0048437D"/>
    <w:rsid w:val="00486358"/>
    <w:rsid w:val="004867E5"/>
    <w:rsid w:val="0048684A"/>
    <w:rsid w:val="00486FB1"/>
    <w:rsid w:val="00487DED"/>
    <w:rsid w:val="004917D5"/>
    <w:rsid w:val="00491E08"/>
    <w:rsid w:val="004923B7"/>
    <w:rsid w:val="004926B6"/>
    <w:rsid w:val="00493800"/>
    <w:rsid w:val="00493F3A"/>
    <w:rsid w:val="00494BEB"/>
    <w:rsid w:val="00495A6E"/>
    <w:rsid w:val="00495ECE"/>
    <w:rsid w:val="0049655C"/>
    <w:rsid w:val="0049697F"/>
    <w:rsid w:val="00496CC5"/>
    <w:rsid w:val="004A0257"/>
    <w:rsid w:val="004A0997"/>
    <w:rsid w:val="004A1046"/>
    <w:rsid w:val="004A147C"/>
    <w:rsid w:val="004A21E6"/>
    <w:rsid w:val="004A24E6"/>
    <w:rsid w:val="004A2635"/>
    <w:rsid w:val="004A2BDC"/>
    <w:rsid w:val="004A2E2F"/>
    <w:rsid w:val="004A3392"/>
    <w:rsid w:val="004A58F8"/>
    <w:rsid w:val="004A5E11"/>
    <w:rsid w:val="004A652D"/>
    <w:rsid w:val="004A6AFF"/>
    <w:rsid w:val="004A7C6D"/>
    <w:rsid w:val="004B0495"/>
    <w:rsid w:val="004B04AD"/>
    <w:rsid w:val="004B0803"/>
    <w:rsid w:val="004B12AC"/>
    <w:rsid w:val="004B1A15"/>
    <w:rsid w:val="004B282E"/>
    <w:rsid w:val="004B2B04"/>
    <w:rsid w:val="004B31F3"/>
    <w:rsid w:val="004B3C14"/>
    <w:rsid w:val="004B3EC1"/>
    <w:rsid w:val="004B4DF2"/>
    <w:rsid w:val="004B50D1"/>
    <w:rsid w:val="004B6624"/>
    <w:rsid w:val="004B6697"/>
    <w:rsid w:val="004B6F5C"/>
    <w:rsid w:val="004B70E8"/>
    <w:rsid w:val="004B71E8"/>
    <w:rsid w:val="004B7C6B"/>
    <w:rsid w:val="004C0AFA"/>
    <w:rsid w:val="004C162D"/>
    <w:rsid w:val="004C16AE"/>
    <w:rsid w:val="004C1AE4"/>
    <w:rsid w:val="004C1B4F"/>
    <w:rsid w:val="004C1C5A"/>
    <w:rsid w:val="004C20DE"/>
    <w:rsid w:val="004C28C7"/>
    <w:rsid w:val="004C32E5"/>
    <w:rsid w:val="004C3ED8"/>
    <w:rsid w:val="004C4478"/>
    <w:rsid w:val="004C4493"/>
    <w:rsid w:val="004C489E"/>
    <w:rsid w:val="004C4900"/>
    <w:rsid w:val="004C59BE"/>
    <w:rsid w:val="004C5ABC"/>
    <w:rsid w:val="004C7F94"/>
    <w:rsid w:val="004D0EE9"/>
    <w:rsid w:val="004D12DF"/>
    <w:rsid w:val="004D1464"/>
    <w:rsid w:val="004D2257"/>
    <w:rsid w:val="004D3121"/>
    <w:rsid w:val="004D35E8"/>
    <w:rsid w:val="004D4512"/>
    <w:rsid w:val="004D47F8"/>
    <w:rsid w:val="004D57BC"/>
    <w:rsid w:val="004D74B2"/>
    <w:rsid w:val="004D7A8A"/>
    <w:rsid w:val="004D7CB3"/>
    <w:rsid w:val="004E056E"/>
    <w:rsid w:val="004E0CB0"/>
    <w:rsid w:val="004E1417"/>
    <w:rsid w:val="004E18AD"/>
    <w:rsid w:val="004E1EC1"/>
    <w:rsid w:val="004E21E0"/>
    <w:rsid w:val="004E2BCD"/>
    <w:rsid w:val="004E3BB5"/>
    <w:rsid w:val="004E44B8"/>
    <w:rsid w:val="004E4A29"/>
    <w:rsid w:val="004E5D4A"/>
    <w:rsid w:val="004F03A3"/>
    <w:rsid w:val="004F04AD"/>
    <w:rsid w:val="004F04B2"/>
    <w:rsid w:val="004F08DF"/>
    <w:rsid w:val="004F254F"/>
    <w:rsid w:val="004F2FBF"/>
    <w:rsid w:val="004F322F"/>
    <w:rsid w:val="004F42CD"/>
    <w:rsid w:val="004F433C"/>
    <w:rsid w:val="004F438C"/>
    <w:rsid w:val="004F5237"/>
    <w:rsid w:val="004F55A5"/>
    <w:rsid w:val="004F589E"/>
    <w:rsid w:val="004F5CF1"/>
    <w:rsid w:val="004F5FB6"/>
    <w:rsid w:val="004F6667"/>
    <w:rsid w:val="004F7A5F"/>
    <w:rsid w:val="00500B9B"/>
    <w:rsid w:val="005010BF"/>
    <w:rsid w:val="00501364"/>
    <w:rsid w:val="0050175C"/>
    <w:rsid w:val="00501A55"/>
    <w:rsid w:val="00501AFA"/>
    <w:rsid w:val="00501CB3"/>
    <w:rsid w:val="00502751"/>
    <w:rsid w:val="00502E2B"/>
    <w:rsid w:val="00503B14"/>
    <w:rsid w:val="00503C65"/>
    <w:rsid w:val="00503FEF"/>
    <w:rsid w:val="0050419A"/>
    <w:rsid w:val="0050498C"/>
    <w:rsid w:val="00504EB8"/>
    <w:rsid w:val="00505E81"/>
    <w:rsid w:val="005073E0"/>
    <w:rsid w:val="00507CD4"/>
    <w:rsid w:val="00507D5B"/>
    <w:rsid w:val="00510458"/>
    <w:rsid w:val="00510BC5"/>
    <w:rsid w:val="00510C18"/>
    <w:rsid w:val="00511743"/>
    <w:rsid w:val="00511F39"/>
    <w:rsid w:val="00512216"/>
    <w:rsid w:val="00512480"/>
    <w:rsid w:val="00512AAE"/>
    <w:rsid w:val="005143D0"/>
    <w:rsid w:val="00514FCD"/>
    <w:rsid w:val="00515090"/>
    <w:rsid w:val="00515F46"/>
    <w:rsid w:val="005165E5"/>
    <w:rsid w:val="00516DC9"/>
    <w:rsid w:val="00517325"/>
    <w:rsid w:val="0051793B"/>
    <w:rsid w:val="00517E25"/>
    <w:rsid w:val="0052076F"/>
    <w:rsid w:val="005208C7"/>
    <w:rsid w:val="005209CC"/>
    <w:rsid w:val="005216BA"/>
    <w:rsid w:val="00521C7C"/>
    <w:rsid w:val="00521DCA"/>
    <w:rsid w:val="00522AFA"/>
    <w:rsid w:val="00523047"/>
    <w:rsid w:val="00523CC0"/>
    <w:rsid w:val="00523FB2"/>
    <w:rsid w:val="00525116"/>
    <w:rsid w:val="00525AF7"/>
    <w:rsid w:val="0052676C"/>
    <w:rsid w:val="0052723A"/>
    <w:rsid w:val="00527364"/>
    <w:rsid w:val="00527467"/>
    <w:rsid w:val="005278D9"/>
    <w:rsid w:val="00530DCE"/>
    <w:rsid w:val="0053237F"/>
    <w:rsid w:val="005325A5"/>
    <w:rsid w:val="00533E8A"/>
    <w:rsid w:val="00533F1E"/>
    <w:rsid w:val="00534202"/>
    <w:rsid w:val="0053457E"/>
    <w:rsid w:val="0053481C"/>
    <w:rsid w:val="0053527D"/>
    <w:rsid w:val="005355E2"/>
    <w:rsid w:val="0053605D"/>
    <w:rsid w:val="00536280"/>
    <w:rsid w:val="00536E74"/>
    <w:rsid w:val="00540256"/>
    <w:rsid w:val="00540537"/>
    <w:rsid w:val="005408DD"/>
    <w:rsid w:val="00541235"/>
    <w:rsid w:val="00541BC8"/>
    <w:rsid w:val="0054237D"/>
    <w:rsid w:val="0054284F"/>
    <w:rsid w:val="00542BA4"/>
    <w:rsid w:val="005433C1"/>
    <w:rsid w:val="00543C11"/>
    <w:rsid w:val="005440C1"/>
    <w:rsid w:val="00544450"/>
    <w:rsid w:val="0054448E"/>
    <w:rsid w:val="0054465A"/>
    <w:rsid w:val="00544DCB"/>
    <w:rsid w:val="00545056"/>
    <w:rsid w:val="0054633C"/>
    <w:rsid w:val="00547057"/>
    <w:rsid w:val="00547D2F"/>
    <w:rsid w:val="005507E7"/>
    <w:rsid w:val="005522EE"/>
    <w:rsid w:val="005527A0"/>
    <w:rsid w:val="00552B3B"/>
    <w:rsid w:val="005537AB"/>
    <w:rsid w:val="005537AF"/>
    <w:rsid w:val="00553832"/>
    <w:rsid w:val="00553CEF"/>
    <w:rsid w:val="00554501"/>
    <w:rsid w:val="0055523E"/>
    <w:rsid w:val="00555C6A"/>
    <w:rsid w:val="00555CEA"/>
    <w:rsid w:val="0055646C"/>
    <w:rsid w:val="00556A1F"/>
    <w:rsid w:val="00561886"/>
    <w:rsid w:val="005619CA"/>
    <w:rsid w:val="00561AF7"/>
    <w:rsid w:val="0056288E"/>
    <w:rsid w:val="00562D2F"/>
    <w:rsid w:val="00563AB9"/>
    <w:rsid w:val="00563B27"/>
    <w:rsid w:val="00564465"/>
    <w:rsid w:val="00564509"/>
    <w:rsid w:val="0056497B"/>
    <w:rsid w:val="00564C80"/>
    <w:rsid w:val="00564DDC"/>
    <w:rsid w:val="00565247"/>
    <w:rsid w:val="0056608E"/>
    <w:rsid w:val="005673EC"/>
    <w:rsid w:val="005675C8"/>
    <w:rsid w:val="00570E0F"/>
    <w:rsid w:val="00570E68"/>
    <w:rsid w:val="00571D91"/>
    <w:rsid w:val="00571E2B"/>
    <w:rsid w:val="00571E8C"/>
    <w:rsid w:val="005723F0"/>
    <w:rsid w:val="00572919"/>
    <w:rsid w:val="00572D31"/>
    <w:rsid w:val="00573CF1"/>
    <w:rsid w:val="005743A1"/>
    <w:rsid w:val="005744AC"/>
    <w:rsid w:val="005744E5"/>
    <w:rsid w:val="0057479B"/>
    <w:rsid w:val="00575659"/>
    <w:rsid w:val="00575AB4"/>
    <w:rsid w:val="00576180"/>
    <w:rsid w:val="0057685C"/>
    <w:rsid w:val="005775C1"/>
    <w:rsid w:val="00577BDF"/>
    <w:rsid w:val="005806FF"/>
    <w:rsid w:val="0058077B"/>
    <w:rsid w:val="00580BFB"/>
    <w:rsid w:val="00580D40"/>
    <w:rsid w:val="00580E7B"/>
    <w:rsid w:val="005825A0"/>
    <w:rsid w:val="0058267A"/>
    <w:rsid w:val="00582761"/>
    <w:rsid w:val="005836F3"/>
    <w:rsid w:val="00583C20"/>
    <w:rsid w:val="00584A88"/>
    <w:rsid w:val="00584E42"/>
    <w:rsid w:val="00585B52"/>
    <w:rsid w:val="00585F91"/>
    <w:rsid w:val="00586DB4"/>
    <w:rsid w:val="0058761F"/>
    <w:rsid w:val="005879AB"/>
    <w:rsid w:val="005905B5"/>
    <w:rsid w:val="005919A0"/>
    <w:rsid w:val="00591A52"/>
    <w:rsid w:val="00591FB4"/>
    <w:rsid w:val="00592314"/>
    <w:rsid w:val="00592641"/>
    <w:rsid w:val="0059395F"/>
    <w:rsid w:val="005958B1"/>
    <w:rsid w:val="005960CF"/>
    <w:rsid w:val="005963F6"/>
    <w:rsid w:val="005977F4"/>
    <w:rsid w:val="00597AF4"/>
    <w:rsid w:val="005A041B"/>
    <w:rsid w:val="005A0E1C"/>
    <w:rsid w:val="005A0F9C"/>
    <w:rsid w:val="005A1B51"/>
    <w:rsid w:val="005A1D43"/>
    <w:rsid w:val="005A219F"/>
    <w:rsid w:val="005A310D"/>
    <w:rsid w:val="005A34A1"/>
    <w:rsid w:val="005A3FDC"/>
    <w:rsid w:val="005A4DF8"/>
    <w:rsid w:val="005A505A"/>
    <w:rsid w:val="005A5700"/>
    <w:rsid w:val="005A5C77"/>
    <w:rsid w:val="005A5E05"/>
    <w:rsid w:val="005A5FAD"/>
    <w:rsid w:val="005A6106"/>
    <w:rsid w:val="005A61CF"/>
    <w:rsid w:val="005A65BA"/>
    <w:rsid w:val="005A6BF8"/>
    <w:rsid w:val="005A72F7"/>
    <w:rsid w:val="005A7995"/>
    <w:rsid w:val="005A7D40"/>
    <w:rsid w:val="005B1074"/>
    <w:rsid w:val="005B130B"/>
    <w:rsid w:val="005B1C3C"/>
    <w:rsid w:val="005B21CB"/>
    <w:rsid w:val="005B22F7"/>
    <w:rsid w:val="005B31D3"/>
    <w:rsid w:val="005B34EC"/>
    <w:rsid w:val="005B401F"/>
    <w:rsid w:val="005B449B"/>
    <w:rsid w:val="005B5F6B"/>
    <w:rsid w:val="005B73A8"/>
    <w:rsid w:val="005B7DCC"/>
    <w:rsid w:val="005C022D"/>
    <w:rsid w:val="005C02B2"/>
    <w:rsid w:val="005C05F9"/>
    <w:rsid w:val="005C0FEB"/>
    <w:rsid w:val="005C18D8"/>
    <w:rsid w:val="005C21AA"/>
    <w:rsid w:val="005C2D63"/>
    <w:rsid w:val="005C3262"/>
    <w:rsid w:val="005C337E"/>
    <w:rsid w:val="005C4979"/>
    <w:rsid w:val="005C5057"/>
    <w:rsid w:val="005C541F"/>
    <w:rsid w:val="005C55F3"/>
    <w:rsid w:val="005C55F4"/>
    <w:rsid w:val="005C6DD1"/>
    <w:rsid w:val="005C7A6E"/>
    <w:rsid w:val="005C7BBB"/>
    <w:rsid w:val="005C7F06"/>
    <w:rsid w:val="005D008B"/>
    <w:rsid w:val="005D0E50"/>
    <w:rsid w:val="005D0E8D"/>
    <w:rsid w:val="005D18E1"/>
    <w:rsid w:val="005D1965"/>
    <w:rsid w:val="005D1FF8"/>
    <w:rsid w:val="005D254A"/>
    <w:rsid w:val="005D27E0"/>
    <w:rsid w:val="005D347F"/>
    <w:rsid w:val="005D3988"/>
    <w:rsid w:val="005D43AF"/>
    <w:rsid w:val="005D46EA"/>
    <w:rsid w:val="005D5376"/>
    <w:rsid w:val="005D6875"/>
    <w:rsid w:val="005D738D"/>
    <w:rsid w:val="005D73DB"/>
    <w:rsid w:val="005D78AF"/>
    <w:rsid w:val="005D7E09"/>
    <w:rsid w:val="005E1CD4"/>
    <w:rsid w:val="005E203C"/>
    <w:rsid w:val="005E2718"/>
    <w:rsid w:val="005E2D2A"/>
    <w:rsid w:val="005E30EF"/>
    <w:rsid w:val="005E3277"/>
    <w:rsid w:val="005E3EAD"/>
    <w:rsid w:val="005E4382"/>
    <w:rsid w:val="005E458D"/>
    <w:rsid w:val="005E507D"/>
    <w:rsid w:val="005E5A5A"/>
    <w:rsid w:val="005E5DAD"/>
    <w:rsid w:val="005F02F7"/>
    <w:rsid w:val="005F03C7"/>
    <w:rsid w:val="005F0A07"/>
    <w:rsid w:val="005F0EFB"/>
    <w:rsid w:val="005F0FA5"/>
    <w:rsid w:val="005F0FD8"/>
    <w:rsid w:val="005F13FE"/>
    <w:rsid w:val="005F180E"/>
    <w:rsid w:val="005F18BB"/>
    <w:rsid w:val="005F25CA"/>
    <w:rsid w:val="005F298E"/>
    <w:rsid w:val="005F391C"/>
    <w:rsid w:val="005F3AD1"/>
    <w:rsid w:val="005F3EFE"/>
    <w:rsid w:val="005F53A5"/>
    <w:rsid w:val="005F5915"/>
    <w:rsid w:val="005F6EF6"/>
    <w:rsid w:val="005F76BD"/>
    <w:rsid w:val="005F7C09"/>
    <w:rsid w:val="006000C8"/>
    <w:rsid w:val="00600575"/>
    <w:rsid w:val="00600B3E"/>
    <w:rsid w:val="006011DF"/>
    <w:rsid w:val="00601799"/>
    <w:rsid w:val="00601CC5"/>
    <w:rsid w:val="006029BA"/>
    <w:rsid w:val="00602B29"/>
    <w:rsid w:val="006033A3"/>
    <w:rsid w:val="00604388"/>
    <w:rsid w:val="0060467D"/>
    <w:rsid w:val="006048B9"/>
    <w:rsid w:val="0060495C"/>
    <w:rsid w:val="00604F6E"/>
    <w:rsid w:val="00604F86"/>
    <w:rsid w:val="00605849"/>
    <w:rsid w:val="00605C52"/>
    <w:rsid w:val="0060644F"/>
    <w:rsid w:val="00606BDE"/>
    <w:rsid w:val="00607719"/>
    <w:rsid w:val="00610388"/>
    <w:rsid w:val="00610F4B"/>
    <w:rsid w:val="0061158E"/>
    <w:rsid w:val="0061226E"/>
    <w:rsid w:val="00613427"/>
    <w:rsid w:val="0061344C"/>
    <w:rsid w:val="00613701"/>
    <w:rsid w:val="0061546B"/>
    <w:rsid w:val="006155F6"/>
    <w:rsid w:val="00615731"/>
    <w:rsid w:val="00615AC3"/>
    <w:rsid w:val="00617553"/>
    <w:rsid w:val="006176C2"/>
    <w:rsid w:val="00621BB3"/>
    <w:rsid w:val="00622659"/>
    <w:rsid w:val="00622AFA"/>
    <w:rsid w:val="006232ED"/>
    <w:rsid w:val="00623D7B"/>
    <w:rsid w:val="00625A6C"/>
    <w:rsid w:val="00625DFE"/>
    <w:rsid w:val="00626612"/>
    <w:rsid w:val="0062778A"/>
    <w:rsid w:val="00627DE3"/>
    <w:rsid w:val="00630031"/>
    <w:rsid w:val="006303BF"/>
    <w:rsid w:val="006304BC"/>
    <w:rsid w:val="0063056C"/>
    <w:rsid w:val="00630806"/>
    <w:rsid w:val="00630B0D"/>
    <w:rsid w:val="006313BB"/>
    <w:rsid w:val="0063295B"/>
    <w:rsid w:val="00632E30"/>
    <w:rsid w:val="0063386A"/>
    <w:rsid w:val="0063410F"/>
    <w:rsid w:val="00634AFD"/>
    <w:rsid w:val="006353B5"/>
    <w:rsid w:val="0063701D"/>
    <w:rsid w:val="00637DAC"/>
    <w:rsid w:val="00640A99"/>
    <w:rsid w:val="006410D5"/>
    <w:rsid w:val="006424D7"/>
    <w:rsid w:val="00643EE5"/>
    <w:rsid w:val="00644FF1"/>
    <w:rsid w:val="006453A6"/>
    <w:rsid w:val="00645869"/>
    <w:rsid w:val="00645BB7"/>
    <w:rsid w:val="0064691D"/>
    <w:rsid w:val="006469B4"/>
    <w:rsid w:val="006472B9"/>
    <w:rsid w:val="00647529"/>
    <w:rsid w:val="00647F98"/>
    <w:rsid w:val="0065093C"/>
    <w:rsid w:val="00651624"/>
    <w:rsid w:val="00651828"/>
    <w:rsid w:val="006518CD"/>
    <w:rsid w:val="00652430"/>
    <w:rsid w:val="00652432"/>
    <w:rsid w:val="00652D4B"/>
    <w:rsid w:val="00653D35"/>
    <w:rsid w:val="00654017"/>
    <w:rsid w:val="006540BA"/>
    <w:rsid w:val="00654871"/>
    <w:rsid w:val="00654BF2"/>
    <w:rsid w:val="0065532E"/>
    <w:rsid w:val="00655643"/>
    <w:rsid w:val="00655B57"/>
    <w:rsid w:val="00655D31"/>
    <w:rsid w:val="00655F19"/>
    <w:rsid w:val="0065653F"/>
    <w:rsid w:val="006565FE"/>
    <w:rsid w:val="00656621"/>
    <w:rsid w:val="006574B8"/>
    <w:rsid w:val="006579FF"/>
    <w:rsid w:val="006607FF"/>
    <w:rsid w:val="00660853"/>
    <w:rsid w:val="00660B12"/>
    <w:rsid w:val="00660C2A"/>
    <w:rsid w:val="00660C5D"/>
    <w:rsid w:val="006647B7"/>
    <w:rsid w:val="00664845"/>
    <w:rsid w:val="0066637E"/>
    <w:rsid w:val="0066699B"/>
    <w:rsid w:val="00667487"/>
    <w:rsid w:val="0066779E"/>
    <w:rsid w:val="00667B4F"/>
    <w:rsid w:val="00670518"/>
    <w:rsid w:val="0067187C"/>
    <w:rsid w:val="00672DF0"/>
    <w:rsid w:val="00672EA4"/>
    <w:rsid w:val="0067353C"/>
    <w:rsid w:val="006746F4"/>
    <w:rsid w:val="00675E7B"/>
    <w:rsid w:val="0067656C"/>
    <w:rsid w:val="00676C3C"/>
    <w:rsid w:val="00677699"/>
    <w:rsid w:val="006778AD"/>
    <w:rsid w:val="00677ADF"/>
    <w:rsid w:val="006801BD"/>
    <w:rsid w:val="00680ACD"/>
    <w:rsid w:val="00682290"/>
    <w:rsid w:val="006837E6"/>
    <w:rsid w:val="00683E2D"/>
    <w:rsid w:val="006845FB"/>
    <w:rsid w:val="00684ECA"/>
    <w:rsid w:val="006851B5"/>
    <w:rsid w:val="006862FD"/>
    <w:rsid w:val="006864B9"/>
    <w:rsid w:val="006867C0"/>
    <w:rsid w:val="0068685F"/>
    <w:rsid w:val="00687085"/>
    <w:rsid w:val="006876C5"/>
    <w:rsid w:val="00690F9F"/>
    <w:rsid w:val="00690FA3"/>
    <w:rsid w:val="006915C3"/>
    <w:rsid w:val="0069197B"/>
    <w:rsid w:val="006929FE"/>
    <w:rsid w:val="00692B4F"/>
    <w:rsid w:val="00694959"/>
    <w:rsid w:val="006954D1"/>
    <w:rsid w:val="00695877"/>
    <w:rsid w:val="006967FD"/>
    <w:rsid w:val="00696A30"/>
    <w:rsid w:val="006976DF"/>
    <w:rsid w:val="006978B0"/>
    <w:rsid w:val="00697CF8"/>
    <w:rsid w:val="00697E93"/>
    <w:rsid w:val="006A01FF"/>
    <w:rsid w:val="006A1102"/>
    <w:rsid w:val="006A1F96"/>
    <w:rsid w:val="006A2EB9"/>
    <w:rsid w:val="006A2ECF"/>
    <w:rsid w:val="006A3A5F"/>
    <w:rsid w:val="006A3EB6"/>
    <w:rsid w:val="006A42DF"/>
    <w:rsid w:val="006A470A"/>
    <w:rsid w:val="006A5261"/>
    <w:rsid w:val="006A6077"/>
    <w:rsid w:val="006A71A2"/>
    <w:rsid w:val="006A777D"/>
    <w:rsid w:val="006B08CA"/>
    <w:rsid w:val="006B0DE0"/>
    <w:rsid w:val="006B0F41"/>
    <w:rsid w:val="006B0F65"/>
    <w:rsid w:val="006B14FF"/>
    <w:rsid w:val="006B169D"/>
    <w:rsid w:val="006B1A6A"/>
    <w:rsid w:val="006B1BCE"/>
    <w:rsid w:val="006B1F40"/>
    <w:rsid w:val="006B2907"/>
    <w:rsid w:val="006B2DE3"/>
    <w:rsid w:val="006B2EAB"/>
    <w:rsid w:val="006B3657"/>
    <w:rsid w:val="006B3CBF"/>
    <w:rsid w:val="006B56CD"/>
    <w:rsid w:val="006B5FFD"/>
    <w:rsid w:val="006B71DC"/>
    <w:rsid w:val="006B7A55"/>
    <w:rsid w:val="006C002A"/>
    <w:rsid w:val="006C00A1"/>
    <w:rsid w:val="006C0231"/>
    <w:rsid w:val="006C09E6"/>
    <w:rsid w:val="006C0B29"/>
    <w:rsid w:val="006C12ED"/>
    <w:rsid w:val="006C2282"/>
    <w:rsid w:val="006C2F67"/>
    <w:rsid w:val="006C2FDE"/>
    <w:rsid w:val="006C31B9"/>
    <w:rsid w:val="006C389B"/>
    <w:rsid w:val="006C3F93"/>
    <w:rsid w:val="006C495E"/>
    <w:rsid w:val="006C5778"/>
    <w:rsid w:val="006C5DCC"/>
    <w:rsid w:val="006C738B"/>
    <w:rsid w:val="006D02B1"/>
    <w:rsid w:val="006D0831"/>
    <w:rsid w:val="006D11DF"/>
    <w:rsid w:val="006D1BA5"/>
    <w:rsid w:val="006D1FE5"/>
    <w:rsid w:val="006D2094"/>
    <w:rsid w:val="006D440A"/>
    <w:rsid w:val="006D476D"/>
    <w:rsid w:val="006D562C"/>
    <w:rsid w:val="006D56F5"/>
    <w:rsid w:val="006D64D0"/>
    <w:rsid w:val="006D679B"/>
    <w:rsid w:val="006D6CAB"/>
    <w:rsid w:val="006D7258"/>
    <w:rsid w:val="006D7381"/>
    <w:rsid w:val="006D75FF"/>
    <w:rsid w:val="006E0169"/>
    <w:rsid w:val="006E016C"/>
    <w:rsid w:val="006E059F"/>
    <w:rsid w:val="006E0ABF"/>
    <w:rsid w:val="006E1480"/>
    <w:rsid w:val="006E24ED"/>
    <w:rsid w:val="006E318E"/>
    <w:rsid w:val="006E37C3"/>
    <w:rsid w:val="006E3920"/>
    <w:rsid w:val="006E3D10"/>
    <w:rsid w:val="006E3D12"/>
    <w:rsid w:val="006E40E1"/>
    <w:rsid w:val="006E7AEC"/>
    <w:rsid w:val="006E7B64"/>
    <w:rsid w:val="006E7ED2"/>
    <w:rsid w:val="006E7FA3"/>
    <w:rsid w:val="006F116B"/>
    <w:rsid w:val="006F1811"/>
    <w:rsid w:val="006F1953"/>
    <w:rsid w:val="006F1977"/>
    <w:rsid w:val="006F1B31"/>
    <w:rsid w:val="006F207C"/>
    <w:rsid w:val="006F29B1"/>
    <w:rsid w:val="006F3D3C"/>
    <w:rsid w:val="006F45F8"/>
    <w:rsid w:val="006F4634"/>
    <w:rsid w:val="006F5110"/>
    <w:rsid w:val="006F56E0"/>
    <w:rsid w:val="006F598A"/>
    <w:rsid w:val="006F6A5A"/>
    <w:rsid w:val="006F7320"/>
    <w:rsid w:val="006F7984"/>
    <w:rsid w:val="006F7ECE"/>
    <w:rsid w:val="0070002C"/>
    <w:rsid w:val="00700403"/>
    <w:rsid w:val="007009CF"/>
    <w:rsid w:val="007009D1"/>
    <w:rsid w:val="00700A05"/>
    <w:rsid w:val="00700F88"/>
    <w:rsid w:val="00701420"/>
    <w:rsid w:val="00701C45"/>
    <w:rsid w:val="00702389"/>
    <w:rsid w:val="00702465"/>
    <w:rsid w:val="00703762"/>
    <w:rsid w:val="00704415"/>
    <w:rsid w:val="00704785"/>
    <w:rsid w:val="00704A62"/>
    <w:rsid w:val="00704FA1"/>
    <w:rsid w:val="00705627"/>
    <w:rsid w:val="007064FD"/>
    <w:rsid w:val="00707558"/>
    <w:rsid w:val="007077D6"/>
    <w:rsid w:val="007079DC"/>
    <w:rsid w:val="00707A5B"/>
    <w:rsid w:val="00707D28"/>
    <w:rsid w:val="00710624"/>
    <w:rsid w:val="007108BD"/>
    <w:rsid w:val="00710A1B"/>
    <w:rsid w:val="007111AB"/>
    <w:rsid w:val="00711AAA"/>
    <w:rsid w:val="007129EE"/>
    <w:rsid w:val="00712A9D"/>
    <w:rsid w:val="00713372"/>
    <w:rsid w:val="00713AC7"/>
    <w:rsid w:val="0071482A"/>
    <w:rsid w:val="00714B18"/>
    <w:rsid w:val="00715BEF"/>
    <w:rsid w:val="007168AE"/>
    <w:rsid w:val="00716BC6"/>
    <w:rsid w:val="00716E73"/>
    <w:rsid w:val="00720571"/>
    <w:rsid w:val="00720AD7"/>
    <w:rsid w:val="00722442"/>
    <w:rsid w:val="0072249C"/>
    <w:rsid w:val="007228D3"/>
    <w:rsid w:val="00723CCF"/>
    <w:rsid w:val="0072422E"/>
    <w:rsid w:val="007255A9"/>
    <w:rsid w:val="0072718F"/>
    <w:rsid w:val="00727266"/>
    <w:rsid w:val="007302A4"/>
    <w:rsid w:val="007311D7"/>
    <w:rsid w:val="00731693"/>
    <w:rsid w:val="0073300E"/>
    <w:rsid w:val="00733021"/>
    <w:rsid w:val="00733CB9"/>
    <w:rsid w:val="0073593F"/>
    <w:rsid w:val="00735FE6"/>
    <w:rsid w:val="007364A5"/>
    <w:rsid w:val="00737510"/>
    <w:rsid w:val="0074036F"/>
    <w:rsid w:val="007403D6"/>
    <w:rsid w:val="00740EC1"/>
    <w:rsid w:val="007417BF"/>
    <w:rsid w:val="007418DA"/>
    <w:rsid w:val="007419D9"/>
    <w:rsid w:val="00741A63"/>
    <w:rsid w:val="00742EE0"/>
    <w:rsid w:val="00743060"/>
    <w:rsid w:val="0074313A"/>
    <w:rsid w:val="00744A4B"/>
    <w:rsid w:val="007451A9"/>
    <w:rsid w:val="007453BC"/>
    <w:rsid w:val="00745A80"/>
    <w:rsid w:val="00745BFF"/>
    <w:rsid w:val="00745F75"/>
    <w:rsid w:val="007465EA"/>
    <w:rsid w:val="007468CB"/>
    <w:rsid w:val="00746E06"/>
    <w:rsid w:val="0074703A"/>
    <w:rsid w:val="00747124"/>
    <w:rsid w:val="00747F7A"/>
    <w:rsid w:val="00750314"/>
    <w:rsid w:val="0075052E"/>
    <w:rsid w:val="007508A8"/>
    <w:rsid w:val="00750AC1"/>
    <w:rsid w:val="0075243C"/>
    <w:rsid w:val="0075279D"/>
    <w:rsid w:val="0075282A"/>
    <w:rsid w:val="00752ABF"/>
    <w:rsid w:val="00752EAE"/>
    <w:rsid w:val="00753718"/>
    <w:rsid w:val="00755688"/>
    <w:rsid w:val="00756DFD"/>
    <w:rsid w:val="00757100"/>
    <w:rsid w:val="007571B3"/>
    <w:rsid w:val="007600EB"/>
    <w:rsid w:val="007601E5"/>
    <w:rsid w:val="007607D7"/>
    <w:rsid w:val="0076116E"/>
    <w:rsid w:val="00761997"/>
    <w:rsid w:val="00762220"/>
    <w:rsid w:val="007625FD"/>
    <w:rsid w:val="007634C4"/>
    <w:rsid w:val="007636BB"/>
    <w:rsid w:val="007636D1"/>
    <w:rsid w:val="00763EDC"/>
    <w:rsid w:val="00764EA0"/>
    <w:rsid w:val="00764F90"/>
    <w:rsid w:val="00765535"/>
    <w:rsid w:val="00765E21"/>
    <w:rsid w:val="00765EE4"/>
    <w:rsid w:val="0076664D"/>
    <w:rsid w:val="00766D4D"/>
    <w:rsid w:val="00766E8D"/>
    <w:rsid w:val="00767115"/>
    <w:rsid w:val="007672D2"/>
    <w:rsid w:val="00767467"/>
    <w:rsid w:val="00767CAE"/>
    <w:rsid w:val="00767F1A"/>
    <w:rsid w:val="00770263"/>
    <w:rsid w:val="00770D43"/>
    <w:rsid w:val="0077185B"/>
    <w:rsid w:val="007718EA"/>
    <w:rsid w:val="00771F05"/>
    <w:rsid w:val="0077220A"/>
    <w:rsid w:val="00773CB7"/>
    <w:rsid w:val="00773D85"/>
    <w:rsid w:val="00774E74"/>
    <w:rsid w:val="00775B64"/>
    <w:rsid w:val="00775E1A"/>
    <w:rsid w:val="00777E00"/>
    <w:rsid w:val="007804A8"/>
    <w:rsid w:val="00781C63"/>
    <w:rsid w:val="00781CD8"/>
    <w:rsid w:val="00781D16"/>
    <w:rsid w:val="007829A9"/>
    <w:rsid w:val="00782CBF"/>
    <w:rsid w:val="00783313"/>
    <w:rsid w:val="00783451"/>
    <w:rsid w:val="0078389F"/>
    <w:rsid w:val="00783BEA"/>
    <w:rsid w:val="00783EA7"/>
    <w:rsid w:val="00784032"/>
    <w:rsid w:val="00785486"/>
    <w:rsid w:val="007858AA"/>
    <w:rsid w:val="007863A2"/>
    <w:rsid w:val="00786998"/>
    <w:rsid w:val="00786AA1"/>
    <w:rsid w:val="00787985"/>
    <w:rsid w:val="00790107"/>
    <w:rsid w:val="00790B04"/>
    <w:rsid w:val="00792683"/>
    <w:rsid w:val="00792F05"/>
    <w:rsid w:val="00794123"/>
    <w:rsid w:val="00794AE7"/>
    <w:rsid w:val="00795106"/>
    <w:rsid w:val="007952ED"/>
    <w:rsid w:val="00796590"/>
    <w:rsid w:val="007967F4"/>
    <w:rsid w:val="007969FD"/>
    <w:rsid w:val="007A076B"/>
    <w:rsid w:val="007A1246"/>
    <w:rsid w:val="007A163C"/>
    <w:rsid w:val="007A1739"/>
    <w:rsid w:val="007A2896"/>
    <w:rsid w:val="007A2AE7"/>
    <w:rsid w:val="007A2EAE"/>
    <w:rsid w:val="007A30E9"/>
    <w:rsid w:val="007A33A2"/>
    <w:rsid w:val="007A572C"/>
    <w:rsid w:val="007A6615"/>
    <w:rsid w:val="007A743A"/>
    <w:rsid w:val="007B01B9"/>
    <w:rsid w:val="007B0512"/>
    <w:rsid w:val="007B09D1"/>
    <w:rsid w:val="007B0C38"/>
    <w:rsid w:val="007B1183"/>
    <w:rsid w:val="007B13EC"/>
    <w:rsid w:val="007B14F8"/>
    <w:rsid w:val="007B1839"/>
    <w:rsid w:val="007B1D50"/>
    <w:rsid w:val="007B1FCF"/>
    <w:rsid w:val="007B2F6A"/>
    <w:rsid w:val="007B3015"/>
    <w:rsid w:val="007B400B"/>
    <w:rsid w:val="007B56AD"/>
    <w:rsid w:val="007B5CA7"/>
    <w:rsid w:val="007B5D14"/>
    <w:rsid w:val="007B6742"/>
    <w:rsid w:val="007C01E0"/>
    <w:rsid w:val="007C0D0B"/>
    <w:rsid w:val="007C1030"/>
    <w:rsid w:val="007C1150"/>
    <w:rsid w:val="007C1B04"/>
    <w:rsid w:val="007C2555"/>
    <w:rsid w:val="007C28B4"/>
    <w:rsid w:val="007C3135"/>
    <w:rsid w:val="007C31F8"/>
    <w:rsid w:val="007C3483"/>
    <w:rsid w:val="007C3A58"/>
    <w:rsid w:val="007C3F5F"/>
    <w:rsid w:val="007C40CA"/>
    <w:rsid w:val="007C40D1"/>
    <w:rsid w:val="007C420B"/>
    <w:rsid w:val="007C4ED9"/>
    <w:rsid w:val="007C5286"/>
    <w:rsid w:val="007C5573"/>
    <w:rsid w:val="007C72B5"/>
    <w:rsid w:val="007C7412"/>
    <w:rsid w:val="007D0180"/>
    <w:rsid w:val="007D0CBD"/>
    <w:rsid w:val="007D1985"/>
    <w:rsid w:val="007D19CC"/>
    <w:rsid w:val="007D1B6C"/>
    <w:rsid w:val="007D1D04"/>
    <w:rsid w:val="007D203E"/>
    <w:rsid w:val="007D22CF"/>
    <w:rsid w:val="007D2CCB"/>
    <w:rsid w:val="007D3CC5"/>
    <w:rsid w:val="007D47AA"/>
    <w:rsid w:val="007D4E35"/>
    <w:rsid w:val="007D500E"/>
    <w:rsid w:val="007D5DB5"/>
    <w:rsid w:val="007D5FED"/>
    <w:rsid w:val="007D6042"/>
    <w:rsid w:val="007D736D"/>
    <w:rsid w:val="007E0369"/>
    <w:rsid w:val="007E047C"/>
    <w:rsid w:val="007E0649"/>
    <w:rsid w:val="007E0975"/>
    <w:rsid w:val="007E1651"/>
    <w:rsid w:val="007E1F85"/>
    <w:rsid w:val="007E216A"/>
    <w:rsid w:val="007E2215"/>
    <w:rsid w:val="007E3745"/>
    <w:rsid w:val="007E4FEE"/>
    <w:rsid w:val="007E50C6"/>
    <w:rsid w:val="007E5157"/>
    <w:rsid w:val="007E57A3"/>
    <w:rsid w:val="007E645A"/>
    <w:rsid w:val="007E6BEA"/>
    <w:rsid w:val="007E6D99"/>
    <w:rsid w:val="007E6EF9"/>
    <w:rsid w:val="007E764D"/>
    <w:rsid w:val="007F0F01"/>
    <w:rsid w:val="007F12E8"/>
    <w:rsid w:val="007F143D"/>
    <w:rsid w:val="007F1B08"/>
    <w:rsid w:val="007F20EA"/>
    <w:rsid w:val="007F24C3"/>
    <w:rsid w:val="007F260F"/>
    <w:rsid w:val="007F289E"/>
    <w:rsid w:val="007F38CB"/>
    <w:rsid w:val="007F4BB8"/>
    <w:rsid w:val="007F57FB"/>
    <w:rsid w:val="007F64A6"/>
    <w:rsid w:val="007F682B"/>
    <w:rsid w:val="007F6A23"/>
    <w:rsid w:val="007F7966"/>
    <w:rsid w:val="008004D7"/>
    <w:rsid w:val="008007F4"/>
    <w:rsid w:val="008015BC"/>
    <w:rsid w:val="0080335E"/>
    <w:rsid w:val="0080372B"/>
    <w:rsid w:val="0080481B"/>
    <w:rsid w:val="00804BA1"/>
    <w:rsid w:val="00805868"/>
    <w:rsid w:val="008065E1"/>
    <w:rsid w:val="00806D99"/>
    <w:rsid w:val="008078DC"/>
    <w:rsid w:val="00810187"/>
    <w:rsid w:val="008105FA"/>
    <w:rsid w:val="00810A90"/>
    <w:rsid w:val="00810C67"/>
    <w:rsid w:val="00810D1E"/>
    <w:rsid w:val="008115C5"/>
    <w:rsid w:val="00813061"/>
    <w:rsid w:val="008138C6"/>
    <w:rsid w:val="00813A1C"/>
    <w:rsid w:val="0081444B"/>
    <w:rsid w:val="008145DF"/>
    <w:rsid w:val="00814B8D"/>
    <w:rsid w:val="00814C70"/>
    <w:rsid w:val="00814DB8"/>
    <w:rsid w:val="008204F8"/>
    <w:rsid w:val="0082051D"/>
    <w:rsid w:val="0082088E"/>
    <w:rsid w:val="00821D6B"/>
    <w:rsid w:val="00824A55"/>
    <w:rsid w:val="00824CFC"/>
    <w:rsid w:val="00824E56"/>
    <w:rsid w:val="008252C1"/>
    <w:rsid w:val="0082621F"/>
    <w:rsid w:val="008275C3"/>
    <w:rsid w:val="00827712"/>
    <w:rsid w:val="00827870"/>
    <w:rsid w:val="00827FB0"/>
    <w:rsid w:val="008306BA"/>
    <w:rsid w:val="0083141B"/>
    <w:rsid w:val="00831A82"/>
    <w:rsid w:val="00831F37"/>
    <w:rsid w:val="00832596"/>
    <w:rsid w:val="008326E1"/>
    <w:rsid w:val="00834293"/>
    <w:rsid w:val="008346AB"/>
    <w:rsid w:val="00835BA4"/>
    <w:rsid w:val="008361FD"/>
    <w:rsid w:val="00836216"/>
    <w:rsid w:val="008403F4"/>
    <w:rsid w:val="008408F5"/>
    <w:rsid w:val="00841241"/>
    <w:rsid w:val="008415F5"/>
    <w:rsid w:val="00841987"/>
    <w:rsid w:val="00842581"/>
    <w:rsid w:val="00842FC4"/>
    <w:rsid w:val="00843224"/>
    <w:rsid w:val="008440DE"/>
    <w:rsid w:val="00844135"/>
    <w:rsid w:val="0084433F"/>
    <w:rsid w:val="00844682"/>
    <w:rsid w:val="0084511B"/>
    <w:rsid w:val="00845583"/>
    <w:rsid w:val="008456F4"/>
    <w:rsid w:val="00846379"/>
    <w:rsid w:val="0084656F"/>
    <w:rsid w:val="008465C0"/>
    <w:rsid w:val="00846BBC"/>
    <w:rsid w:val="00847378"/>
    <w:rsid w:val="00847986"/>
    <w:rsid w:val="008500E9"/>
    <w:rsid w:val="00850633"/>
    <w:rsid w:val="008512D3"/>
    <w:rsid w:val="00851E91"/>
    <w:rsid w:val="00852598"/>
    <w:rsid w:val="008528DB"/>
    <w:rsid w:val="00852BDF"/>
    <w:rsid w:val="00853F1C"/>
    <w:rsid w:val="0085410A"/>
    <w:rsid w:val="00854C30"/>
    <w:rsid w:val="00855971"/>
    <w:rsid w:val="00855E19"/>
    <w:rsid w:val="00856254"/>
    <w:rsid w:val="00856810"/>
    <w:rsid w:val="00860A4E"/>
    <w:rsid w:val="008613A3"/>
    <w:rsid w:val="00861A7D"/>
    <w:rsid w:val="00862308"/>
    <w:rsid w:val="00862FA2"/>
    <w:rsid w:val="008630E5"/>
    <w:rsid w:val="00864A21"/>
    <w:rsid w:val="0086608D"/>
    <w:rsid w:val="00866623"/>
    <w:rsid w:val="00866C56"/>
    <w:rsid w:val="00867847"/>
    <w:rsid w:val="00867CDB"/>
    <w:rsid w:val="00870745"/>
    <w:rsid w:val="00870F5B"/>
    <w:rsid w:val="00871578"/>
    <w:rsid w:val="008725DD"/>
    <w:rsid w:val="0087281C"/>
    <w:rsid w:val="00872E10"/>
    <w:rsid w:val="00872F03"/>
    <w:rsid w:val="00873C35"/>
    <w:rsid w:val="008741F2"/>
    <w:rsid w:val="008746A4"/>
    <w:rsid w:val="00874BEA"/>
    <w:rsid w:val="00875596"/>
    <w:rsid w:val="0087650C"/>
    <w:rsid w:val="00876DC3"/>
    <w:rsid w:val="00876E92"/>
    <w:rsid w:val="008772FF"/>
    <w:rsid w:val="0087733C"/>
    <w:rsid w:val="00877A8C"/>
    <w:rsid w:val="00880062"/>
    <w:rsid w:val="00880234"/>
    <w:rsid w:val="00880C71"/>
    <w:rsid w:val="00880CA1"/>
    <w:rsid w:val="008817FD"/>
    <w:rsid w:val="00881AB0"/>
    <w:rsid w:val="00881C84"/>
    <w:rsid w:val="00881E41"/>
    <w:rsid w:val="00882BCC"/>
    <w:rsid w:val="00882BF2"/>
    <w:rsid w:val="00883327"/>
    <w:rsid w:val="00883B3E"/>
    <w:rsid w:val="00883DBA"/>
    <w:rsid w:val="0088499D"/>
    <w:rsid w:val="00884F60"/>
    <w:rsid w:val="00885082"/>
    <w:rsid w:val="0088565A"/>
    <w:rsid w:val="00885AD0"/>
    <w:rsid w:val="00886CCF"/>
    <w:rsid w:val="008870AA"/>
    <w:rsid w:val="008878A1"/>
    <w:rsid w:val="008879FF"/>
    <w:rsid w:val="00891AC0"/>
    <w:rsid w:val="0089250F"/>
    <w:rsid w:val="00892728"/>
    <w:rsid w:val="00892ADA"/>
    <w:rsid w:val="00893963"/>
    <w:rsid w:val="00893BA3"/>
    <w:rsid w:val="008947CB"/>
    <w:rsid w:val="00894905"/>
    <w:rsid w:val="00895541"/>
    <w:rsid w:val="008959B5"/>
    <w:rsid w:val="00895BEF"/>
    <w:rsid w:val="00896C59"/>
    <w:rsid w:val="008972AA"/>
    <w:rsid w:val="00897F3C"/>
    <w:rsid w:val="008A00E0"/>
    <w:rsid w:val="008A0380"/>
    <w:rsid w:val="008A1379"/>
    <w:rsid w:val="008A1E7E"/>
    <w:rsid w:val="008A2045"/>
    <w:rsid w:val="008A2049"/>
    <w:rsid w:val="008A253B"/>
    <w:rsid w:val="008A25C9"/>
    <w:rsid w:val="008A2642"/>
    <w:rsid w:val="008A3463"/>
    <w:rsid w:val="008A3D97"/>
    <w:rsid w:val="008A48ED"/>
    <w:rsid w:val="008A4969"/>
    <w:rsid w:val="008A4E04"/>
    <w:rsid w:val="008A50A6"/>
    <w:rsid w:val="008A5143"/>
    <w:rsid w:val="008A5808"/>
    <w:rsid w:val="008A596C"/>
    <w:rsid w:val="008A5D6F"/>
    <w:rsid w:val="008A66B5"/>
    <w:rsid w:val="008A66B6"/>
    <w:rsid w:val="008A71F8"/>
    <w:rsid w:val="008B04BC"/>
    <w:rsid w:val="008B04F5"/>
    <w:rsid w:val="008B0558"/>
    <w:rsid w:val="008B1A8B"/>
    <w:rsid w:val="008B1C37"/>
    <w:rsid w:val="008B313E"/>
    <w:rsid w:val="008B3ACC"/>
    <w:rsid w:val="008B40B0"/>
    <w:rsid w:val="008B4843"/>
    <w:rsid w:val="008B4DA6"/>
    <w:rsid w:val="008B4DC0"/>
    <w:rsid w:val="008B501C"/>
    <w:rsid w:val="008B5C7D"/>
    <w:rsid w:val="008B6099"/>
    <w:rsid w:val="008B642B"/>
    <w:rsid w:val="008B6AD2"/>
    <w:rsid w:val="008B6BC4"/>
    <w:rsid w:val="008B6EAF"/>
    <w:rsid w:val="008B711B"/>
    <w:rsid w:val="008B7173"/>
    <w:rsid w:val="008B77B2"/>
    <w:rsid w:val="008C0324"/>
    <w:rsid w:val="008C0397"/>
    <w:rsid w:val="008C0820"/>
    <w:rsid w:val="008C1975"/>
    <w:rsid w:val="008C2012"/>
    <w:rsid w:val="008C2422"/>
    <w:rsid w:val="008C2D0A"/>
    <w:rsid w:val="008C2FE1"/>
    <w:rsid w:val="008C36DA"/>
    <w:rsid w:val="008C3A32"/>
    <w:rsid w:val="008C3FF7"/>
    <w:rsid w:val="008C5C53"/>
    <w:rsid w:val="008C622C"/>
    <w:rsid w:val="008C6773"/>
    <w:rsid w:val="008D0FE5"/>
    <w:rsid w:val="008D11E4"/>
    <w:rsid w:val="008D1636"/>
    <w:rsid w:val="008D25AB"/>
    <w:rsid w:val="008D3169"/>
    <w:rsid w:val="008D413B"/>
    <w:rsid w:val="008D508C"/>
    <w:rsid w:val="008D5463"/>
    <w:rsid w:val="008D6F36"/>
    <w:rsid w:val="008D7205"/>
    <w:rsid w:val="008D73CA"/>
    <w:rsid w:val="008D740D"/>
    <w:rsid w:val="008D7598"/>
    <w:rsid w:val="008D7740"/>
    <w:rsid w:val="008D7F8F"/>
    <w:rsid w:val="008E0745"/>
    <w:rsid w:val="008E1CBE"/>
    <w:rsid w:val="008E2A25"/>
    <w:rsid w:val="008E2C85"/>
    <w:rsid w:val="008E2DD6"/>
    <w:rsid w:val="008E4086"/>
    <w:rsid w:val="008E42B2"/>
    <w:rsid w:val="008E44A9"/>
    <w:rsid w:val="008E4873"/>
    <w:rsid w:val="008E4B48"/>
    <w:rsid w:val="008E55E8"/>
    <w:rsid w:val="008E6471"/>
    <w:rsid w:val="008E661D"/>
    <w:rsid w:val="008E6EEA"/>
    <w:rsid w:val="008E7305"/>
    <w:rsid w:val="008E7365"/>
    <w:rsid w:val="008E7900"/>
    <w:rsid w:val="008F0596"/>
    <w:rsid w:val="008F0C26"/>
    <w:rsid w:val="008F2261"/>
    <w:rsid w:val="008F255B"/>
    <w:rsid w:val="008F2A5C"/>
    <w:rsid w:val="008F2C80"/>
    <w:rsid w:val="008F42B8"/>
    <w:rsid w:val="008F4DB1"/>
    <w:rsid w:val="008F5226"/>
    <w:rsid w:val="008F5954"/>
    <w:rsid w:val="008F65CE"/>
    <w:rsid w:val="009006AC"/>
    <w:rsid w:val="00900E8E"/>
    <w:rsid w:val="00901931"/>
    <w:rsid w:val="00902034"/>
    <w:rsid w:val="0090263A"/>
    <w:rsid w:val="00902A8A"/>
    <w:rsid w:val="009031C6"/>
    <w:rsid w:val="009037B3"/>
    <w:rsid w:val="00904350"/>
    <w:rsid w:val="009047D0"/>
    <w:rsid w:val="00904DB6"/>
    <w:rsid w:val="009056FB"/>
    <w:rsid w:val="00905D7D"/>
    <w:rsid w:val="00906661"/>
    <w:rsid w:val="00906F6C"/>
    <w:rsid w:val="00910426"/>
    <w:rsid w:val="009109A2"/>
    <w:rsid w:val="00910C7B"/>
    <w:rsid w:val="009116CB"/>
    <w:rsid w:val="009119F9"/>
    <w:rsid w:val="00912198"/>
    <w:rsid w:val="0091247C"/>
    <w:rsid w:val="00912B44"/>
    <w:rsid w:val="009138C2"/>
    <w:rsid w:val="00913B31"/>
    <w:rsid w:val="00914A18"/>
    <w:rsid w:val="0091511A"/>
    <w:rsid w:val="00916021"/>
    <w:rsid w:val="0091765D"/>
    <w:rsid w:val="00917D31"/>
    <w:rsid w:val="00920A0D"/>
    <w:rsid w:val="00921B5A"/>
    <w:rsid w:val="00922C58"/>
    <w:rsid w:val="009231DA"/>
    <w:rsid w:val="00923F13"/>
    <w:rsid w:val="009240FC"/>
    <w:rsid w:val="009251AA"/>
    <w:rsid w:val="00925309"/>
    <w:rsid w:val="009256EE"/>
    <w:rsid w:val="009257DC"/>
    <w:rsid w:val="00925D2C"/>
    <w:rsid w:val="009267DE"/>
    <w:rsid w:val="00926A5E"/>
    <w:rsid w:val="00927EB2"/>
    <w:rsid w:val="0093047F"/>
    <w:rsid w:val="00930E5D"/>
    <w:rsid w:val="00930E69"/>
    <w:rsid w:val="0093134F"/>
    <w:rsid w:val="00931A8C"/>
    <w:rsid w:val="00931F65"/>
    <w:rsid w:val="00932712"/>
    <w:rsid w:val="009331BE"/>
    <w:rsid w:val="00933992"/>
    <w:rsid w:val="00933F93"/>
    <w:rsid w:val="00934A0D"/>
    <w:rsid w:val="00934B6C"/>
    <w:rsid w:val="00935764"/>
    <w:rsid w:val="00936386"/>
    <w:rsid w:val="00936E43"/>
    <w:rsid w:val="0093725C"/>
    <w:rsid w:val="00937EC0"/>
    <w:rsid w:val="00940500"/>
    <w:rsid w:val="00940BF6"/>
    <w:rsid w:val="00940F53"/>
    <w:rsid w:val="009417CE"/>
    <w:rsid w:val="009419C4"/>
    <w:rsid w:val="0094206A"/>
    <w:rsid w:val="0094244E"/>
    <w:rsid w:val="00942A25"/>
    <w:rsid w:val="009443E7"/>
    <w:rsid w:val="009446E5"/>
    <w:rsid w:val="00945594"/>
    <w:rsid w:val="00945699"/>
    <w:rsid w:val="009458A2"/>
    <w:rsid w:val="00945D3C"/>
    <w:rsid w:val="00946F4B"/>
    <w:rsid w:val="00947525"/>
    <w:rsid w:val="009477A4"/>
    <w:rsid w:val="009478F3"/>
    <w:rsid w:val="0095035A"/>
    <w:rsid w:val="00950DA8"/>
    <w:rsid w:val="00951313"/>
    <w:rsid w:val="00951485"/>
    <w:rsid w:val="00951FBB"/>
    <w:rsid w:val="0095297D"/>
    <w:rsid w:val="00952E8F"/>
    <w:rsid w:val="0095489B"/>
    <w:rsid w:val="00954D7E"/>
    <w:rsid w:val="0095577C"/>
    <w:rsid w:val="009559E8"/>
    <w:rsid w:val="00955B78"/>
    <w:rsid w:val="00955E3F"/>
    <w:rsid w:val="00955E45"/>
    <w:rsid w:val="00956E51"/>
    <w:rsid w:val="0095700C"/>
    <w:rsid w:val="0095771B"/>
    <w:rsid w:val="00957F29"/>
    <w:rsid w:val="0096044C"/>
    <w:rsid w:val="00960B4B"/>
    <w:rsid w:val="00960C6D"/>
    <w:rsid w:val="00960C74"/>
    <w:rsid w:val="00960D57"/>
    <w:rsid w:val="00963268"/>
    <w:rsid w:val="009634DA"/>
    <w:rsid w:val="00963532"/>
    <w:rsid w:val="00963550"/>
    <w:rsid w:val="00963B22"/>
    <w:rsid w:val="00963DCA"/>
    <w:rsid w:val="00964D49"/>
    <w:rsid w:val="0096528D"/>
    <w:rsid w:val="00965559"/>
    <w:rsid w:val="00965A3A"/>
    <w:rsid w:val="00965CD6"/>
    <w:rsid w:val="00966198"/>
    <w:rsid w:val="00966A10"/>
    <w:rsid w:val="00967850"/>
    <w:rsid w:val="00967921"/>
    <w:rsid w:val="00967E83"/>
    <w:rsid w:val="009709A4"/>
    <w:rsid w:val="00971353"/>
    <w:rsid w:val="009723C6"/>
    <w:rsid w:val="00972B95"/>
    <w:rsid w:val="00972D01"/>
    <w:rsid w:val="00973687"/>
    <w:rsid w:val="00973707"/>
    <w:rsid w:val="00973A09"/>
    <w:rsid w:val="00973D6A"/>
    <w:rsid w:val="00974853"/>
    <w:rsid w:val="009748A4"/>
    <w:rsid w:val="009751AA"/>
    <w:rsid w:val="00975992"/>
    <w:rsid w:val="00976186"/>
    <w:rsid w:val="00976600"/>
    <w:rsid w:val="0097676D"/>
    <w:rsid w:val="00976B1D"/>
    <w:rsid w:val="00977E66"/>
    <w:rsid w:val="00981273"/>
    <w:rsid w:val="00981703"/>
    <w:rsid w:val="0098405B"/>
    <w:rsid w:val="00984754"/>
    <w:rsid w:val="00984EC7"/>
    <w:rsid w:val="00984F91"/>
    <w:rsid w:val="00985BA8"/>
    <w:rsid w:val="009869D1"/>
    <w:rsid w:val="009878D4"/>
    <w:rsid w:val="00987A22"/>
    <w:rsid w:val="00987A46"/>
    <w:rsid w:val="00987E5B"/>
    <w:rsid w:val="00990E1F"/>
    <w:rsid w:val="00991702"/>
    <w:rsid w:val="00991FD5"/>
    <w:rsid w:val="009925EE"/>
    <w:rsid w:val="009930F5"/>
    <w:rsid w:val="00994470"/>
    <w:rsid w:val="00995A59"/>
    <w:rsid w:val="009965F4"/>
    <w:rsid w:val="0099784C"/>
    <w:rsid w:val="009A0585"/>
    <w:rsid w:val="009A1997"/>
    <w:rsid w:val="009A199C"/>
    <w:rsid w:val="009A1D20"/>
    <w:rsid w:val="009A22EE"/>
    <w:rsid w:val="009A230F"/>
    <w:rsid w:val="009A2612"/>
    <w:rsid w:val="009A28BA"/>
    <w:rsid w:val="009A2F3B"/>
    <w:rsid w:val="009A3009"/>
    <w:rsid w:val="009A3F64"/>
    <w:rsid w:val="009A4872"/>
    <w:rsid w:val="009A5B33"/>
    <w:rsid w:val="009A658D"/>
    <w:rsid w:val="009A65BA"/>
    <w:rsid w:val="009A6746"/>
    <w:rsid w:val="009A708B"/>
    <w:rsid w:val="009A70CD"/>
    <w:rsid w:val="009A7736"/>
    <w:rsid w:val="009A7937"/>
    <w:rsid w:val="009B01C2"/>
    <w:rsid w:val="009B171A"/>
    <w:rsid w:val="009B173D"/>
    <w:rsid w:val="009B1C9F"/>
    <w:rsid w:val="009B20DF"/>
    <w:rsid w:val="009B2ECC"/>
    <w:rsid w:val="009B2F6E"/>
    <w:rsid w:val="009B38BA"/>
    <w:rsid w:val="009B4058"/>
    <w:rsid w:val="009B4300"/>
    <w:rsid w:val="009B4352"/>
    <w:rsid w:val="009B47D3"/>
    <w:rsid w:val="009B54D2"/>
    <w:rsid w:val="009B6094"/>
    <w:rsid w:val="009B6103"/>
    <w:rsid w:val="009B61D3"/>
    <w:rsid w:val="009B671D"/>
    <w:rsid w:val="009B73CD"/>
    <w:rsid w:val="009C0DAF"/>
    <w:rsid w:val="009C14BC"/>
    <w:rsid w:val="009C1C54"/>
    <w:rsid w:val="009C1DC0"/>
    <w:rsid w:val="009C3033"/>
    <w:rsid w:val="009C30E3"/>
    <w:rsid w:val="009C3E1B"/>
    <w:rsid w:val="009C4FE6"/>
    <w:rsid w:val="009C5EA3"/>
    <w:rsid w:val="009C6C3E"/>
    <w:rsid w:val="009C79E6"/>
    <w:rsid w:val="009D090D"/>
    <w:rsid w:val="009D0E64"/>
    <w:rsid w:val="009D16A1"/>
    <w:rsid w:val="009D19AA"/>
    <w:rsid w:val="009D1A0F"/>
    <w:rsid w:val="009D1E53"/>
    <w:rsid w:val="009D24EB"/>
    <w:rsid w:val="009D49DF"/>
    <w:rsid w:val="009D5800"/>
    <w:rsid w:val="009D58D1"/>
    <w:rsid w:val="009D5E97"/>
    <w:rsid w:val="009D7BED"/>
    <w:rsid w:val="009D7DC0"/>
    <w:rsid w:val="009E0E1F"/>
    <w:rsid w:val="009E0EBA"/>
    <w:rsid w:val="009E294A"/>
    <w:rsid w:val="009E29FD"/>
    <w:rsid w:val="009E3373"/>
    <w:rsid w:val="009E3AAE"/>
    <w:rsid w:val="009E43A6"/>
    <w:rsid w:val="009E4830"/>
    <w:rsid w:val="009E4967"/>
    <w:rsid w:val="009E5235"/>
    <w:rsid w:val="009E5931"/>
    <w:rsid w:val="009E639D"/>
    <w:rsid w:val="009E79E9"/>
    <w:rsid w:val="009F0087"/>
    <w:rsid w:val="009F07AF"/>
    <w:rsid w:val="009F1CFC"/>
    <w:rsid w:val="009F1EA4"/>
    <w:rsid w:val="009F2D46"/>
    <w:rsid w:val="009F4B95"/>
    <w:rsid w:val="009F4F1A"/>
    <w:rsid w:val="009F5081"/>
    <w:rsid w:val="009F541E"/>
    <w:rsid w:val="009F6256"/>
    <w:rsid w:val="009F6C83"/>
    <w:rsid w:val="009F6D24"/>
    <w:rsid w:val="009F6E24"/>
    <w:rsid w:val="00A02B44"/>
    <w:rsid w:val="00A02B86"/>
    <w:rsid w:val="00A04130"/>
    <w:rsid w:val="00A046C1"/>
    <w:rsid w:val="00A04867"/>
    <w:rsid w:val="00A049D0"/>
    <w:rsid w:val="00A05107"/>
    <w:rsid w:val="00A059E0"/>
    <w:rsid w:val="00A06CA2"/>
    <w:rsid w:val="00A10386"/>
    <w:rsid w:val="00A107A2"/>
    <w:rsid w:val="00A10DC2"/>
    <w:rsid w:val="00A12421"/>
    <w:rsid w:val="00A1373C"/>
    <w:rsid w:val="00A137CF"/>
    <w:rsid w:val="00A13D25"/>
    <w:rsid w:val="00A1532A"/>
    <w:rsid w:val="00A1551D"/>
    <w:rsid w:val="00A1568D"/>
    <w:rsid w:val="00A15AD9"/>
    <w:rsid w:val="00A15EC2"/>
    <w:rsid w:val="00A16000"/>
    <w:rsid w:val="00A1644F"/>
    <w:rsid w:val="00A21A83"/>
    <w:rsid w:val="00A22246"/>
    <w:rsid w:val="00A22464"/>
    <w:rsid w:val="00A225FA"/>
    <w:rsid w:val="00A2289D"/>
    <w:rsid w:val="00A23E87"/>
    <w:rsid w:val="00A2479B"/>
    <w:rsid w:val="00A2565A"/>
    <w:rsid w:val="00A264D7"/>
    <w:rsid w:val="00A265E2"/>
    <w:rsid w:val="00A26BDC"/>
    <w:rsid w:val="00A26CF1"/>
    <w:rsid w:val="00A27D9A"/>
    <w:rsid w:val="00A30F87"/>
    <w:rsid w:val="00A30FCA"/>
    <w:rsid w:val="00A312F3"/>
    <w:rsid w:val="00A31F07"/>
    <w:rsid w:val="00A31FF1"/>
    <w:rsid w:val="00A328A6"/>
    <w:rsid w:val="00A34FB9"/>
    <w:rsid w:val="00A354D9"/>
    <w:rsid w:val="00A35BD2"/>
    <w:rsid w:val="00A3624E"/>
    <w:rsid w:val="00A367C4"/>
    <w:rsid w:val="00A36B6B"/>
    <w:rsid w:val="00A36E2F"/>
    <w:rsid w:val="00A37269"/>
    <w:rsid w:val="00A372E8"/>
    <w:rsid w:val="00A37472"/>
    <w:rsid w:val="00A40037"/>
    <w:rsid w:val="00A40489"/>
    <w:rsid w:val="00A4085A"/>
    <w:rsid w:val="00A41376"/>
    <w:rsid w:val="00A4217D"/>
    <w:rsid w:val="00A424F5"/>
    <w:rsid w:val="00A42AA6"/>
    <w:rsid w:val="00A431FD"/>
    <w:rsid w:val="00A43A18"/>
    <w:rsid w:val="00A43A5C"/>
    <w:rsid w:val="00A450C7"/>
    <w:rsid w:val="00A461A1"/>
    <w:rsid w:val="00A46230"/>
    <w:rsid w:val="00A46351"/>
    <w:rsid w:val="00A475B6"/>
    <w:rsid w:val="00A47B84"/>
    <w:rsid w:val="00A47F1C"/>
    <w:rsid w:val="00A50D1B"/>
    <w:rsid w:val="00A51A98"/>
    <w:rsid w:val="00A52213"/>
    <w:rsid w:val="00A52AC1"/>
    <w:rsid w:val="00A52CD0"/>
    <w:rsid w:val="00A5324D"/>
    <w:rsid w:val="00A5370F"/>
    <w:rsid w:val="00A54840"/>
    <w:rsid w:val="00A54C92"/>
    <w:rsid w:val="00A55A42"/>
    <w:rsid w:val="00A55B08"/>
    <w:rsid w:val="00A56F51"/>
    <w:rsid w:val="00A575C0"/>
    <w:rsid w:val="00A57A52"/>
    <w:rsid w:val="00A6105E"/>
    <w:rsid w:val="00A6247E"/>
    <w:rsid w:val="00A6255D"/>
    <w:rsid w:val="00A62F11"/>
    <w:rsid w:val="00A63AEA"/>
    <w:rsid w:val="00A64C50"/>
    <w:rsid w:val="00A65938"/>
    <w:rsid w:val="00A65A10"/>
    <w:rsid w:val="00A67699"/>
    <w:rsid w:val="00A70A03"/>
    <w:rsid w:val="00A70D27"/>
    <w:rsid w:val="00A70F41"/>
    <w:rsid w:val="00A71D18"/>
    <w:rsid w:val="00A72087"/>
    <w:rsid w:val="00A7416D"/>
    <w:rsid w:val="00A74855"/>
    <w:rsid w:val="00A75FF8"/>
    <w:rsid w:val="00A760B6"/>
    <w:rsid w:val="00A77BF1"/>
    <w:rsid w:val="00A80688"/>
    <w:rsid w:val="00A8176D"/>
    <w:rsid w:val="00A81770"/>
    <w:rsid w:val="00A8181B"/>
    <w:rsid w:val="00A81BB5"/>
    <w:rsid w:val="00A8273B"/>
    <w:rsid w:val="00A82B74"/>
    <w:rsid w:val="00A83BBC"/>
    <w:rsid w:val="00A83E58"/>
    <w:rsid w:val="00A84422"/>
    <w:rsid w:val="00A84AC8"/>
    <w:rsid w:val="00A859DE"/>
    <w:rsid w:val="00A85FE5"/>
    <w:rsid w:val="00A86C5A"/>
    <w:rsid w:val="00A877AA"/>
    <w:rsid w:val="00A877CC"/>
    <w:rsid w:val="00A87A25"/>
    <w:rsid w:val="00A90A79"/>
    <w:rsid w:val="00A919D9"/>
    <w:rsid w:val="00A91F60"/>
    <w:rsid w:val="00A921F6"/>
    <w:rsid w:val="00A932FA"/>
    <w:rsid w:val="00A9381B"/>
    <w:rsid w:val="00A950B0"/>
    <w:rsid w:val="00A97AC7"/>
    <w:rsid w:val="00A97D98"/>
    <w:rsid w:val="00A97ED8"/>
    <w:rsid w:val="00AA0065"/>
    <w:rsid w:val="00AA0AF5"/>
    <w:rsid w:val="00AA0D95"/>
    <w:rsid w:val="00AA0ECA"/>
    <w:rsid w:val="00AA1555"/>
    <w:rsid w:val="00AA208E"/>
    <w:rsid w:val="00AA27F6"/>
    <w:rsid w:val="00AA3B9D"/>
    <w:rsid w:val="00AA3D2E"/>
    <w:rsid w:val="00AA68B2"/>
    <w:rsid w:val="00AA7082"/>
    <w:rsid w:val="00AA75E9"/>
    <w:rsid w:val="00AA77CB"/>
    <w:rsid w:val="00AA77E8"/>
    <w:rsid w:val="00AB0F8A"/>
    <w:rsid w:val="00AB103C"/>
    <w:rsid w:val="00AB135A"/>
    <w:rsid w:val="00AB140D"/>
    <w:rsid w:val="00AB152B"/>
    <w:rsid w:val="00AB193F"/>
    <w:rsid w:val="00AB24EF"/>
    <w:rsid w:val="00AB2FAA"/>
    <w:rsid w:val="00AB3000"/>
    <w:rsid w:val="00AB3800"/>
    <w:rsid w:val="00AB38B5"/>
    <w:rsid w:val="00AB3ACE"/>
    <w:rsid w:val="00AB3D44"/>
    <w:rsid w:val="00AB40F4"/>
    <w:rsid w:val="00AB4657"/>
    <w:rsid w:val="00AB4717"/>
    <w:rsid w:val="00AB5152"/>
    <w:rsid w:val="00AB55EF"/>
    <w:rsid w:val="00AB65B5"/>
    <w:rsid w:val="00AB68BB"/>
    <w:rsid w:val="00AB73FC"/>
    <w:rsid w:val="00AC0195"/>
    <w:rsid w:val="00AC03F1"/>
    <w:rsid w:val="00AC0B87"/>
    <w:rsid w:val="00AC1854"/>
    <w:rsid w:val="00AC1A9B"/>
    <w:rsid w:val="00AC21A3"/>
    <w:rsid w:val="00AC28B6"/>
    <w:rsid w:val="00AC29F9"/>
    <w:rsid w:val="00AC2A8A"/>
    <w:rsid w:val="00AC4C5D"/>
    <w:rsid w:val="00AC591D"/>
    <w:rsid w:val="00AC68CF"/>
    <w:rsid w:val="00AC6FA0"/>
    <w:rsid w:val="00AC7E3C"/>
    <w:rsid w:val="00AC7EB3"/>
    <w:rsid w:val="00AD0568"/>
    <w:rsid w:val="00AD0676"/>
    <w:rsid w:val="00AD079F"/>
    <w:rsid w:val="00AD0BF1"/>
    <w:rsid w:val="00AD1D01"/>
    <w:rsid w:val="00AD3066"/>
    <w:rsid w:val="00AD30F3"/>
    <w:rsid w:val="00AD3537"/>
    <w:rsid w:val="00AD37B2"/>
    <w:rsid w:val="00AD48A9"/>
    <w:rsid w:val="00AD565E"/>
    <w:rsid w:val="00AD5DD0"/>
    <w:rsid w:val="00AD602D"/>
    <w:rsid w:val="00AD60A6"/>
    <w:rsid w:val="00AD6DB7"/>
    <w:rsid w:val="00AD7485"/>
    <w:rsid w:val="00AD771A"/>
    <w:rsid w:val="00AD7EBC"/>
    <w:rsid w:val="00AE0255"/>
    <w:rsid w:val="00AE03FD"/>
    <w:rsid w:val="00AE0F51"/>
    <w:rsid w:val="00AE0F5E"/>
    <w:rsid w:val="00AE14BB"/>
    <w:rsid w:val="00AE20F9"/>
    <w:rsid w:val="00AE22E0"/>
    <w:rsid w:val="00AE264B"/>
    <w:rsid w:val="00AE2C63"/>
    <w:rsid w:val="00AE3787"/>
    <w:rsid w:val="00AE3F0D"/>
    <w:rsid w:val="00AE3FB3"/>
    <w:rsid w:val="00AE4680"/>
    <w:rsid w:val="00AE5FEE"/>
    <w:rsid w:val="00AE637A"/>
    <w:rsid w:val="00AE6ABD"/>
    <w:rsid w:val="00AF1009"/>
    <w:rsid w:val="00AF1912"/>
    <w:rsid w:val="00AF1C61"/>
    <w:rsid w:val="00AF23A6"/>
    <w:rsid w:val="00AF2830"/>
    <w:rsid w:val="00AF28C5"/>
    <w:rsid w:val="00AF2C0E"/>
    <w:rsid w:val="00AF336B"/>
    <w:rsid w:val="00AF3849"/>
    <w:rsid w:val="00AF3D2F"/>
    <w:rsid w:val="00AF3F19"/>
    <w:rsid w:val="00AF4070"/>
    <w:rsid w:val="00AF41C5"/>
    <w:rsid w:val="00AF4314"/>
    <w:rsid w:val="00AF47D7"/>
    <w:rsid w:val="00AF66B1"/>
    <w:rsid w:val="00AF6A91"/>
    <w:rsid w:val="00AF72FC"/>
    <w:rsid w:val="00B00D02"/>
    <w:rsid w:val="00B01B7B"/>
    <w:rsid w:val="00B01F5A"/>
    <w:rsid w:val="00B02749"/>
    <w:rsid w:val="00B02C79"/>
    <w:rsid w:val="00B02EE8"/>
    <w:rsid w:val="00B03506"/>
    <w:rsid w:val="00B0463D"/>
    <w:rsid w:val="00B05892"/>
    <w:rsid w:val="00B05A55"/>
    <w:rsid w:val="00B05AE4"/>
    <w:rsid w:val="00B06D88"/>
    <w:rsid w:val="00B06E02"/>
    <w:rsid w:val="00B0747C"/>
    <w:rsid w:val="00B07916"/>
    <w:rsid w:val="00B07FAC"/>
    <w:rsid w:val="00B1081C"/>
    <w:rsid w:val="00B1118B"/>
    <w:rsid w:val="00B1235F"/>
    <w:rsid w:val="00B127F8"/>
    <w:rsid w:val="00B12B5D"/>
    <w:rsid w:val="00B12BE6"/>
    <w:rsid w:val="00B13BB7"/>
    <w:rsid w:val="00B13BDC"/>
    <w:rsid w:val="00B144A5"/>
    <w:rsid w:val="00B14C92"/>
    <w:rsid w:val="00B1583D"/>
    <w:rsid w:val="00B15845"/>
    <w:rsid w:val="00B16110"/>
    <w:rsid w:val="00B164E3"/>
    <w:rsid w:val="00B1680A"/>
    <w:rsid w:val="00B170DA"/>
    <w:rsid w:val="00B17536"/>
    <w:rsid w:val="00B175CD"/>
    <w:rsid w:val="00B177FA"/>
    <w:rsid w:val="00B17A0C"/>
    <w:rsid w:val="00B17FBE"/>
    <w:rsid w:val="00B20236"/>
    <w:rsid w:val="00B20C9B"/>
    <w:rsid w:val="00B210DD"/>
    <w:rsid w:val="00B21656"/>
    <w:rsid w:val="00B216F1"/>
    <w:rsid w:val="00B22A38"/>
    <w:rsid w:val="00B22E49"/>
    <w:rsid w:val="00B23A9E"/>
    <w:rsid w:val="00B249DE"/>
    <w:rsid w:val="00B260A5"/>
    <w:rsid w:val="00B26EF8"/>
    <w:rsid w:val="00B273B2"/>
    <w:rsid w:val="00B27B9C"/>
    <w:rsid w:val="00B30625"/>
    <w:rsid w:val="00B30A4C"/>
    <w:rsid w:val="00B317CA"/>
    <w:rsid w:val="00B32B4F"/>
    <w:rsid w:val="00B32F6C"/>
    <w:rsid w:val="00B342EA"/>
    <w:rsid w:val="00B343C8"/>
    <w:rsid w:val="00B346BA"/>
    <w:rsid w:val="00B3475F"/>
    <w:rsid w:val="00B34BDE"/>
    <w:rsid w:val="00B36621"/>
    <w:rsid w:val="00B40DD7"/>
    <w:rsid w:val="00B4132B"/>
    <w:rsid w:val="00B424DA"/>
    <w:rsid w:val="00B4254E"/>
    <w:rsid w:val="00B4288B"/>
    <w:rsid w:val="00B42ABE"/>
    <w:rsid w:val="00B43053"/>
    <w:rsid w:val="00B43486"/>
    <w:rsid w:val="00B43932"/>
    <w:rsid w:val="00B43EAB"/>
    <w:rsid w:val="00B44277"/>
    <w:rsid w:val="00B44C3C"/>
    <w:rsid w:val="00B44DBB"/>
    <w:rsid w:val="00B451EA"/>
    <w:rsid w:val="00B46967"/>
    <w:rsid w:val="00B47AC9"/>
    <w:rsid w:val="00B47F2D"/>
    <w:rsid w:val="00B50C59"/>
    <w:rsid w:val="00B51049"/>
    <w:rsid w:val="00B515C9"/>
    <w:rsid w:val="00B517C5"/>
    <w:rsid w:val="00B52F2C"/>
    <w:rsid w:val="00B5312A"/>
    <w:rsid w:val="00B5386D"/>
    <w:rsid w:val="00B53EC8"/>
    <w:rsid w:val="00B551FD"/>
    <w:rsid w:val="00B552E1"/>
    <w:rsid w:val="00B555F9"/>
    <w:rsid w:val="00B560C8"/>
    <w:rsid w:val="00B56AEB"/>
    <w:rsid w:val="00B56DE3"/>
    <w:rsid w:val="00B5703B"/>
    <w:rsid w:val="00B571DE"/>
    <w:rsid w:val="00B60BB1"/>
    <w:rsid w:val="00B6308F"/>
    <w:rsid w:val="00B6311A"/>
    <w:rsid w:val="00B63319"/>
    <w:rsid w:val="00B635F4"/>
    <w:rsid w:val="00B63A88"/>
    <w:rsid w:val="00B644C0"/>
    <w:rsid w:val="00B65CC1"/>
    <w:rsid w:val="00B66904"/>
    <w:rsid w:val="00B66971"/>
    <w:rsid w:val="00B66DD8"/>
    <w:rsid w:val="00B67D6A"/>
    <w:rsid w:val="00B67DCA"/>
    <w:rsid w:val="00B70F5F"/>
    <w:rsid w:val="00B71B35"/>
    <w:rsid w:val="00B71F9E"/>
    <w:rsid w:val="00B72B11"/>
    <w:rsid w:val="00B72F37"/>
    <w:rsid w:val="00B74848"/>
    <w:rsid w:val="00B74BAC"/>
    <w:rsid w:val="00B74D34"/>
    <w:rsid w:val="00B751EB"/>
    <w:rsid w:val="00B755E5"/>
    <w:rsid w:val="00B75BED"/>
    <w:rsid w:val="00B75E81"/>
    <w:rsid w:val="00B77076"/>
    <w:rsid w:val="00B77A8B"/>
    <w:rsid w:val="00B803D5"/>
    <w:rsid w:val="00B80C4A"/>
    <w:rsid w:val="00B826E4"/>
    <w:rsid w:val="00B84176"/>
    <w:rsid w:val="00B8472A"/>
    <w:rsid w:val="00B85144"/>
    <w:rsid w:val="00B85275"/>
    <w:rsid w:val="00B86059"/>
    <w:rsid w:val="00B861BA"/>
    <w:rsid w:val="00B905EB"/>
    <w:rsid w:val="00B914C3"/>
    <w:rsid w:val="00B91CE2"/>
    <w:rsid w:val="00B92E71"/>
    <w:rsid w:val="00B92F0C"/>
    <w:rsid w:val="00B94001"/>
    <w:rsid w:val="00B94990"/>
    <w:rsid w:val="00B94ECC"/>
    <w:rsid w:val="00B95888"/>
    <w:rsid w:val="00B95AE3"/>
    <w:rsid w:val="00B9668D"/>
    <w:rsid w:val="00B968BF"/>
    <w:rsid w:val="00B97720"/>
    <w:rsid w:val="00B97D16"/>
    <w:rsid w:val="00BA0128"/>
    <w:rsid w:val="00BA03F9"/>
    <w:rsid w:val="00BA072D"/>
    <w:rsid w:val="00BA2101"/>
    <w:rsid w:val="00BA2D0E"/>
    <w:rsid w:val="00BA3786"/>
    <w:rsid w:val="00BA4784"/>
    <w:rsid w:val="00BA4BA2"/>
    <w:rsid w:val="00BA68BB"/>
    <w:rsid w:val="00BA6D7E"/>
    <w:rsid w:val="00BA7250"/>
    <w:rsid w:val="00BA7D25"/>
    <w:rsid w:val="00BB0E2A"/>
    <w:rsid w:val="00BB18B7"/>
    <w:rsid w:val="00BB19C9"/>
    <w:rsid w:val="00BB1DCF"/>
    <w:rsid w:val="00BB1E76"/>
    <w:rsid w:val="00BB2C44"/>
    <w:rsid w:val="00BB483A"/>
    <w:rsid w:val="00BB5335"/>
    <w:rsid w:val="00BB5423"/>
    <w:rsid w:val="00BB5FBC"/>
    <w:rsid w:val="00BB6AE0"/>
    <w:rsid w:val="00BB6F47"/>
    <w:rsid w:val="00BB71E6"/>
    <w:rsid w:val="00BB7643"/>
    <w:rsid w:val="00BC030D"/>
    <w:rsid w:val="00BC079D"/>
    <w:rsid w:val="00BC1043"/>
    <w:rsid w:val="00BC1325"/>
    <w:rsid w:val="00BC2167"/>
    <w:rsid w:val="00BC332A"/>
    <w:rsid w:val="00BC4EFB"/>
    <w:rsid w:val="00BC4F26"/>
    <w:rsid w:val="00BC5BC9"/>
    <w:rsid w:val="00BC5F61"/>
    <w:rsid w:val="00BC65B4"/>
    <w:rsid w:val="00BC6644"/>
    <w:rsid w:val="00BC728B"/>
    <w:rsid w:val="00BC7514"/>
    <w:rsid w:val="00BC7D0F"/>
    <w:rsid w:val="00BD117B"/>
    <w:rsid w:val="00BD1D89"/>
    <w:rsid w:val="00BD1F4D"/>
    <w:rsid w:val="00BD23B1"/>
    <w:rsid w:val="00BD245D"/>
    <w:rsid w:val="00BD2481"/>
    <w:rsid w:val="00BD2973"/>
    <w:rsid w:val="00BD4C82"/>
    <w:rsid w:val="00BD520A"/>
    <w:rsid w:val="00BD5828"/>
    <w:rsid w:val="00BD58EC"/>
    <w:rsid w:val="00BD6686"/>
    <w:rsid w:val="00BD7248"/>
    <w:rsid w:val="00BE01B5"/>
    <w:rsid w:val="00BE06B2"/>
    <w:rsid w:val="00BE112E"/>
    <w:rsid w:val="00BE12FF"/>
    <w:rsid w:val="00BE15E1"/>
    <w:rsid w:val="00BE34D1"/>
    <w:rsid w:val="00BE3954"/>
    <w:rsid w:val="00BE3F8F"/>
    <w:rsid w:val="00BE4AC6"/>
    <w:rsid w:val="00BE4CAC"/>
    <w:rsid w:val="00BE57E1"/>
    <w:rsid w:val="00BE657A"/>
    <w:rsid w:val="00BE7E41"/>
    <w:rsid w:val="00BF0267"/>
    <w:rsid w:val="00BF06B9"/>
    <w:rsid w:val="00BF14C6"/>
    <w:rsid w:val="00BF17FA"/>
    <w:rsid w:val="00BF1BAD"/>
    <w:rsid w:val="00BF2D86"/>
    <w:rsid w:val="00BF3015"/>
    <w:rsid w:val="00BF32C9"/>
    <w:rsid w:val="00BF34D4"/>
    <w:rsid w:val="00BF3532"/>
    <w:rsid w:val="00BF39AA"/>
    <w:rsid w:val="00BF3A65"/>
    <w:rsid w:val="00BF3B97"/>
    <w:rsid w:val="00BF4321"/>
    <w:rsid w:val="00BF463C"/>
    <w:rsid w:val="00BF5122"/>
    <w:rsid w:val="00BF5327"/>
    <w:rsid w:val="00BF5564"/>
    <w:rsid w:val="00BF5DA1"/>
    <w:rsid w:val="00BF6022"/>
    <w:rsid w:val="00BF6294"/>
    <w:rsid w:val="00BF62F2"/>
    <w:rsid w:val="00BF680A"/>
    <w:rsid w:val="00BF7D18"/>
    <w:rsid w:val="00C001A6"/>
    <w:rsid w:val="00C01410"/>
    <w:rsid w:val="00C01E77"/>
    <w:rsid w:val="00C02A84"/>
    <w:rsid w:val="00C02EBD"/>
    <w:rsid w:val="00C031B9"/>
    <w:rsid w:val="00C034A3"/>
    <w:rsid w:val="00C0382E"/>
    <w:rsid w:val="00C04019"/>
    <w:rsid w:val="00C04584"/>
    <w:rsid w:val="00C0496E"/>
    <w:rsid w:val="00C04E1B"/>
    <w:rsid w:val="00C05436"/>
    <w:rsid w:val="00C054C2"/>
    <w:rsid w:val="00C05B93"/>
    <w:rsid w:val="00C05F2F"/>
    <w:rsid w:val="00C065DA"/>
    <w:rsid w:val="00C0763B"/>
    <w:rsid w:val="00C07E41"/>
    <w:rsid w:val="00C07EDD"/>
    <w:rsid w:val="00C10959"/>
    <w:rsid w:val="00C10994"/>
    <w:rsid w:val="00C10D47"/>
    <w:rsid w:val="00C110F3"/>
    <w:rsid w:val="00C115F2"/>
    <w:rsid w:val="00C11C02"/>
    <w:rsid w:val="00C11F80"/>
    <w:rsid w:val="00C12481"/>
    <w:rsid w:val="00C14424"/>
    <w:rsid w:val="00C1553D"/>
    <w:rsid w:val="00C156D0"/>
    <w:rsid w:val="00C15B25"/>
    <w:rsid w:val="00C16423"/>
    <w:rsid w:val="00C16472"/>
    <w:rsid w:val="00C166B2"/>
    <w:rsid w:val="00C203AA"/>
    <w:rsid w:val="00C20665"/>
    <w:rsid w:val="00C20757"/>
    <w:rsid w:val="00C210AA"/>
    <w:rsid w:val="00C2184D"/>
    <w:rsid w:val="00C222A7"/>
    <w:rsid w:val="00C22338"/>
    <w:rsid w:val="00C247E0"/>
    <w:rsid w:val="00C24C2C"/>
    <w:rsid w:val="00C254DD"/>
    <w:rsid w:val="00C25AD7"/>
    <w:rsid w:val="00C25F14"/>
    <w:rsid w:val="00C261C1"/>
    <w:rsid w:val="00C26DA5"/>
    <w:rsid w:val="00C270C3"/>
    <w:rsid w:val="00C27539"/>
    <w:rsid w:val="00C3002F"/>
    <w:rsid w:val="00C30413"/>
    <w:rsid w:val="00C305AA"/>
    <w:rsid w:val="00C32816"/>
    <w:rsid w:val="00C338FB"/>
    <w:rsid w:val="00C33BE0"/>
    <w:rsid w:val="00C3470D"/>
    <w:rsid w:val="00C34CF1"/>
    <w:rsid w:val="00C35499"/>
    <w:rsid w:val="00C35B45"/>
    <w:rsid w:val="00C37531"/>
    <w:rsid w:val="00C378FC"/>
    <w:rsid w:val="00C40267"/>
    <w:rsid w:val="00C409DC"/>
    <w:rsid w:val="00C413C5"/>
    <w:rsid w:val="00C42298"/>
    <w:rsid w:val="00C42C78"/>
    <w:rsid w:val="00C42D05"/>
    <w:rsid w:val="00C43582"/>
    <w:rsid w:val="00C43638"/>
    <w:rsid w:val="00C43ACA"/>
    <w:rsid w:val="00C43D38"/>
    <w:rsid w:val="00C44E2F"/>
    <w:rsid w:val="00C452DC"/>
    <w:rsid w:val="00C45799"/>
    <w:rsid w:val="00C46612"/>
    <w:rsid w:val="00C47FE0"/>
    <w:rsid w:val="00C50C4F"/>
    <w:rsid w:val="00C51EE5"/>
    <w:rsid w:val="00C520A0"/>
    <w:rsid w:val="00C52B51"/>
    <w:rsid w:val="00C53061"/>
    <w:rsid w:val="00C53497"/>
    <w:rsid w:val="00C54333"/>
    <w:rsid w:val="00C5454E"/>
    <w:rsid w:val="00C548A6"/>
    <w:rsid w:val="00C548BD"/>
    <w:rsid w:val="00C54906"/>
    <w:rsid w:val="00C54BE7"/>
    <w:rsid w:val="00C57372"/>
    <w:rsid w:val="00C57AF0"/>
    <w:rsid w:val="00C57BD7"/>
    <w:rsid w:val="00C604BD"/>
    <w:rsid w:val="00C60854"/>
    <w:rsid w:val="00C61098"/>
    <w:rsid w:val="00C61E88"/>
    <w:rsid w:val="00C61F60"/>
    <w:rsid w:val="00C622E3"/>
    <w:rsid w:val="00C62D03"/>
    <w:rsid w:val="00C6342A"/>
    <w:rsid w:val="00C635C5"/>
    <w:rsid w:val="00C63704"/>
    <w:rsid w:val="00C657F9"/>
    <w:rsid w:val="00C66ECD"/>
    <w:rsid w:val="00C678B6"/>
    <w:rsid w:val="00C67D1E"/>
    <w:rsid w:val="00C67E87"/>
    <w:rsid w:val="00C70544"/>
    <w:rsid w:val="00C70845"/>
    <w:rsid w:val="00C712AD"/>
    <w:rsid w:val="00C72823"/>
    <w:rsid w:val="00C73352"/>
    <w:rsid w:val="00C73D6D"/>
    <w:rsid w:val="00C742E4"/>
    <w:rsid w:val="00C744F0"/>
    <w:rsid w:val="00C746CD"/>
    <w:rsid w:val="00C74848"/>
    <w:rsid w:val="00C74C3B"/>
    <w:rsid w:val="00C74DB8"/>
    <w:rsid w:val="00C74E1E"/>
    <w:rsid w:val="00C7590F"/>
    <w:rsid w:val="00C76523"/>
    <w:rsid w:val="00C7720E"/>
    <w:rsid w:val="00C773CF"/>
    <w:rsid w:val="00C77B76"/>
    <w:rsid w:val="00C77C65"/>
    <w:rsid w:val="00C77E34"/>
    <w:rsid w:val="00C77EF6"/>
    <w:rsid w:val="00C80F59"/>
    <w:rsid w:val="00C8234E"/>
    <w:rsid w:val="00C82FF8"/>
    <w:rsid w:val="00C8399A"/>
    <w:rsid w:val="00C84717"/>
    <w:rsid w:val="00C860F4"/>
    <w:rsid w:val="00C86A2E"/>
    <w:rsid w:val="00C871DB"/>
    <w:rsid w:val="00C87F78"/>
    <w:rsid w:val="00C9047C"/>
    <w:rsid w:val="00C904DC"/>
    <w:rsid w:val="00C906C4"/>
    <w:rsid w:val="00C9095F"/>
    <w:rsid w:val="00C90D70"/>
    <w:rsid w:val="00C9135A"/>
    <w:rsid w:val="00C9157E"/>
    <w:rsid w:val="00C91C68"/>
    <w:rsid w:val="00C92F6B"/>
    <w:rsid w:val="00C94C65"/>
    <w:rsid w:val="00C96AF3"/>
    <w:rsid w:val="00C974A6"/>
    <w:rsid w:val="00C97569"/>
    <w:rsid w:val="00C97B54"/>
    <w:rsid w:val="00CA02AF"/>
    <w:rsid w:val="00CA0794"/>
    <w:rsid w:val="00CA10BA"/>
    <w:rsid w:val="00CA1187"/>
    <w:rsid w:val="00CA140B"/>
    <w:rsid w:val="00CA1B1E"/>
    <w:rsid w:val="00CA1C9E"/>
    <w:rsid w:val="00CA1D59"/>
    <w:rsid w:val="00CA21F7"/>
    <w:rsid w:val="00CA2DB2"/>
    <w:rsid w:val="00CA30B1"/>
    <w:rsid w:val="00CA3FB0"/>
    <w:rsid w:val="00CA41FC"/>
    <w:rsid w:val="00CA5225"/>
    <w:rsid w:val="00CA545A"/>
    <w:rsid w:val="00CA5B58"/>
    <w:rsid w:val="00CA792C"/>
    <w:rsid w:val="00CB02A2"/>
    <w:rsid w:val="00CB054F"/>
    <w:rsid w:val="00CB1C6E"/>
    <w:rsid w:val="00CB36AC"/>
    <w:rsid w:val="00CB4D21"/>
    <w:rsid w:val="00CB530D"/>
    <w:rsid w:val="00CB5376"/>
    <w:rsid w:val="00CB6131"/>
    <w:rsid w:val="00CB6224"/>
    <w:rsid w:val="00CB753A"/>
    <w:rsid w:val="00CB7F2D"/>
    <w:rsid w:val="00CC0A5A"/>
    <w:rsid w:val="00CC13AF"/>
    <w:rsid w:val="00CC2646"/>
    <w:rsid w:val="00CC2684"/>
    <w:rsid w:val="00CC367D"/>
    <w:rsid w:val="00CC3C21"/>
    <w:rsid w:val="00CC3FED"/>
    <w:rsid w:val="00CC41F2"/>
    <w:rsid w:val="00CC46E0"/>
    <w:rsid w:val="00CC4FCB"/>
    <w:rsid w:val="00CC62CA"/>
    <w:rsid w:val="00CC6D28"/>
    <w:rsid w:val="00CC74B9"/>
    <w:rsid w:val="00CC74E9"/>
    <w:rsid w:val="00CD0BCD"/>
    <w:rsid w:val="00CD0FA2"/>
    <w:rsid w:val="00CD1BE3"/>
    <w:rsid w:val="00CD1D67"/>
    <w:rsid w:val="00CD27DC"/>
    <w:rsid w:val="00CD307D"/>
    <w:rsid w:val="00CD3171"/>
    <w:rsid w:val="00CD3DED"/>
    <w:rsid w:val="00CD4243"/>
    <w:rsid w:val="00CD4296"/>
    <w:rsid w:val="00CD4401"/>
    <w:rsid w:val="00CD4916"/>
    <w:rsid w:val="00CD4A7F"/>
    <w:rsid w:val="00CD587D"/>
    <w:rsid w:val="00CD66D3"/>
    <w:rsid w:val="00CD695F"/>
    <w:rsid w:val="00CD70E9"/>
    <w:rsid w:val="00CD710D"/>
    <w:rsid w:val="00CE05F8"/>
    <w:rsid w:val="00CE091C"/>
    <w:rsid w:val="00CE107A"/>
    <w:rsid w:val="00CE1250"/>
    <w:rsid w:val="00CE1E50"/>
    <w:rsid w:val="00CE1FE9"/>
    <w:rsid w:val="00CE2399"/>
    <w:rsid w:val="00CE2ED4"/>
    <w:rsid w:val="00CE30D2"/>
    <w:rsid w:val="00CE37B8"/>
    <w:rsid w:val="00CE3803"/>
    <w:rsid w:val="00CE4402"/>
    <w:rsid w:val="00CE4D15"/>
    <w:rsid w:val="00CE51DB"/>
    <w:rsid w:val="00CE51F9"/>
    <w:rsid w:val="00CE5887"/>
    <w:rsid w:val="00CE5918"/>
    <w:rsid w:val="00CE644D"/>
    <w:rsid w:val="00CE73B1"/>
    <w:rsid w:val="00CF0EEA"/>
    <w:rsid w:val="00CF2E28"/>
    <w:rsid w:val="00CF3095"/>
    <w:rsid w:val="00CF3840"/>
    <w:rsid w:val="00CF3A51"/>
    <w:rsid w:val="00CF3D76"/>
    <w:rsid w:val="00CF5295"/>
    <w:rsid w:val="00CF5345"/>
    <w:rsid w:val="00CF5D68"/>
    <w:rsid w:val="00CF778F"/>
    <w:rsid w:val="00CF7886"/>
    <w:rsid w:val="00D0038D"/>
    <w:rsid w:val="00D00D2C"/>
    <w:rsid w:val="00D010D2"/>
    <w:rsid w:val="00D0166C"/>
    <w:rsid w:val="00D0237B"/>
    <w:rsid w:val="00D02AE8"/>
    <w:rsid w:val="00D02B59"/>
    <w:rsid w:val="00D02E11"/>
    <w:rsid w:val="00D032B2"/>
    <w:rsid w:val="00D053E7"/>
    <w:rsid w:val="00D05B19"/>
    <w:rsid w:val="00D05F9D"/>
    <w:rsid w:val="00D07355"/>
    <w:rsid w:val="00D073C4"/>
    <w:rsid w:val="00D075BA"/>
    <w:rsid w:val="00D0788B"/>
    <w:rsid w:val="00D0798B"/>
    <w:rsid w:val="00D10608"/>
    <w:rsid w:val="00D10F86"/>
    <w:rsid w:val="00D1198B"/>
    <w:rsid w:val="00D127E8"/>
    <w:rsid w:val="00D12B82"/>
    <w:rsid w:val="00D13900"/>
    <w:rsid w:val="00D139C2"/>
    <w:rsid w:val="00D13B5B"/>
    <w:rsid w:val="00D13F95"/>
    <w:rsid w:val="00D14A82"/>
    <w:rsid w:val="00D14C35"/>
    <w:rsid w:val="00D15CE3"/>
    <w:rsid w:val="00D16126"/>
    <w:rsid w:val="00D1670D"/>
    <w:rsid w:val="00D16AE0"/>
    <w:rsid w:val="00D201C1"/>
    <w:rsid w:val="00D20302"/>
    <w:rsid w:val="00D21D98"/>
    <w:rsid w:val="00D24040"/>
    <w:rsid w:val="00D244B2"/>
    <w:rsid w:val="00D25A07"/>
    <w:rsid w:val="00D25B12"/>
    <w:rsid w:val="00D26028"/>
    <w:rsid w:val="00D2699D"/>
    <w:rsid w:val="00D2731E"/>
    <w:rsid w:val="00D30011"/>
    <w:rsid w:val="00D353D9"/>
    <w:rsid w:val="00D353FF"/>
    <w:rsid w:val="00D35D2F"/>
    <w:rsid w:val="00D3611A"/>
    <w:rsid w:val="00D37C47"/>
    <w:rsid w:val="00D40633"/>
    <w:rsid w:val="00D40FB6"/>
    <w:rsid w:val="00D41403"/>
    <w:rsid w:val="00D423E9"/>
    <w:rsid w:val="00D43A3B"/>
    <w:rsid w:val="00D43EEB"/>
    <w:rsid w:val="00D44758"/>
    <w:rsid w:val="00D4493D"/>
    <w:rsid w:val="00D44BB9"/>
    <w:rsid w:val="00D4510A"/>
    <w:rsid w:val="00D452DC"/>
    <w:rsid w:val="00D456EC"/>
    <w:rsid w:val="00D460D8"/>
    <w:rsid w:val="00D47904"/>
    <w:rsid w:val="00D500B8"/>
    <w:rsid w:val="00D50946"/>
    <w:rsid w:val="00D51B54"/>
    <w:rsid w:val="00D5254E"/>
    <w:rsid w:val="00D527B5"/>
    <w:rsid w:val="00D529CF"/>
    <w:rsid w:val="00D52A02"/>
    <w:rsid w:val="00D52D5D"/>
    <w:rsid w:val="00D53245"/>
    <w:rsid w:val="00D5393C"/>
    <w:rsid w:val="00D53D24"/>
    <w:rsid w:val="00D543C7"/>
    <w:rsid w:val="00D547B1"/>
    <w:rsid w:val="00D5524A"/>
    <w:rsid w:val="00D552D3"/>
    <w:rsid w:val="00D55D17"/>
    <w:rsid w:val="00D56704"/>
    <w:rsid w:val="00D56774"/>
    <w:rsid w:val="00D568B3"/>
    <w:rsid w:val="00D57262"/>
    <w:rsid w:val="00D5760A"/>
    <w:rsid w:val="00D5797A"/>
    <w:rsid w:val="00D57EB9"/>
    <w:rsid w:val="00D614DD"/>
    <w:rsid w:val="00D624DF"/>
    <w:rsid w:val="00D62DCB"/>
    <w:rsid w:val="00D631C5"/>
    <w:rsid w:val="00D6323A"/>
    <w:rsid w:val="00D640B2"/>
    <w:rsid w:val="00D6474D"/>
    <w:rsid w:val="00D64A2E"/>
    <w:rsid w:val="00D65085"/>
    <w:rsid w:val="00D664A8"/>
    <w:rsid w:val="00D66AC1"/>
    <w:rsid w:val="00D66F63"/>
    <w:rsid w:val="00D70564"/>
    <w:rsid w:val="00D71382"/>
    <w:rsid w:val="00D7139D"/>
    <w:rsid w:val="00D713F2"/>
    <w:rsid w:val="00D71638"/>
    <w:rsid w:val="00D71BF1"/>
    <w:rsid w:val="00D74115"/>
    <w:rsid w:val="00D74C80"/>
    <w:rsid w:val="00D74EED"/>
    <w:rsid w:val="00D7546F"/>
    <w:rsid w:val="00D75FD4"/>
    <w:rsid w:val="00D76780"/>
    <w:rsid w:val="00D77694"/>
    <w:rsid w:val="00D77867"/>
    <w:rsid w:val="00D77BE0"/>
    <w:rsid w:val="00D80015"/>
    <w:rsid w:val="00D804E0"/>
    <w:rsid w:val="00D80DBF"/>
    <w:rsid w:val="00D810B0"/>
    <w:rsid w:val="00D8140E"/>
    <w:rsid w:val="00D829E0"/>
    <w:rsid w:val="00D82E3B"/>
    <w:rsid w:val="00D83381"/>
    <w:rsid w:val="00D8366F"/>
    <w:rsid w:val="00D8367C"/>
    <w:rsid w:val="00D83802"/>
    <w:rsid w:val="00D83A17"/>
    <w:rsid w:val="00D843A0"/>
    <w:rsid w:val="00D84F15"/>
    <w:rsid w:val="00D85583"/>
    <w:rsid w:val="00D85BDF"/>
    <w:rsid w:val="00D85D42"/>
    <w:rsid w:val="00D87ED0"/>
    <w:rsid w:val="00D87F6E"/>
    <w:rsid w:val="00D900DB"/>
    <w:rsid w:val="00D90E7B"/>
    <w:rsid w:val="00D916FD"/>
    <w:rsid w:val="00D93245"/>
    <w:rsid w:val="00D93CCF"/>
    <w:rsid w:val="00D93E15"/>
    <w:rsid w:val="00D9452F"/>
    <w:rsid w:val="00D9601C"/>
    <w:rsid w:val="00D96627"/>
    <w:rsid w:val="00D96A59"/>
    <w:rsid w:val="00D96C21"/>
    <w:rsid w:val="00DA0539"/>
    <w:rsid w:val="00DA0722"/>
    <w:rsid w:val="00DA0C03"/>
    <w:rsid w:val="00DA251A"/>
    <w:rsid w:val="00DA44AF"/>
    <w:rsid w:val="00DA4B41"/>
    <w:rsid w:val="00DA5702"/>
    <w:rsid w:val="00DA7243"/>
    <w:rsid w:val="00DA7D42"/>
    <w:rsid w:val="00DB0617"/>
    <w:rsid w:val="00DB0BE5"/>
    <w:rsid w:val="00DB1071"/>
    <w:rsid w:val="00DB133D"/>
    <w:rsid w:val="00DB23D9"/>
    <w:rsid w:val="00DB2ACB"/>
    <w:rsid w:val="00DB2F39"/>
    <w:rsid w:val="00DB31B6"/>
    <w:rsid w:val="00DB388B"/>
    <w:rsid w:val="00DB5B4E"/>
    <w:rsid w:val="00DB5BBB"/>
    <w:rsid w:val="00DB5D37"/>
    <w:rsid w:val="00DB5E11"/>
    <w:rsid w:val="00DB5F64"/>
    <w:rsid w:val="00DB5FE2"/>
    <w:rsid w:val="00DB62E9"/>
    <w:rsid w:val="00DB67C2"/>
    <w:rsid w:val="00DB72E4"/>
    <w:rsid w:val="00DB7948"/>
    <w:rsid w:val="00DB7DC1"/>
    <w:rsid w:val="00DC074A"/>
    <w:rsid w:val="00DC12AF"/>
    <w:rsid w:val="00DC14EA"/>
    <w:rsid w:val="00DC14F7"/>
    <w:rsid w:val="00DC1889"/>
    <w:rsid w:val="00DC504C"/>
    <w:rsid w:val="00DC55D0"/>
    <w:rsid w:val="00DC62F0"/>
    <w:rsid w:val="00DC6C6E"/>
    <w:rsid w:val="00DC6F1C"/>
    <w:rsid w:val="00DC7D06"/>
    <w:rsid w:val="00DD0518"/>
    <w:rsid w:val="00DD05A7"/>
    <w:rsid w:val="00DD082A"/>
    <w:rsid w:val="00DD0CE5"/>
    <w:rsid w:val="00DD11EF"/>
    <w:rsid w:val="00DD1769"/>
    <w:rsid w:val="00DD2A55"/>
    <w:rsid w:val="00DD38E3"/>
    <w:rsid w:val="00DD4409"/>
    <w:rsid w:val="00DD46FA"/>
    <w:rsid w:val="00DD4900"/>
    <w:rsid w:val="00DD4B86"/>
    <w:rsid w:val="00DD51E4"/>
    <w:rsid w:val="00DD62FD"/>
    <w:rsid w:val="00DD635C"/>
    <w:rsid w:val="00DD64BE"/>
    <w:rsid w:val="00DD66E4"/>
    <w:rsid w:val="00DD6B71"/>
    <w:rsid w:val="00DD6D53"/>
    <w:rsid w:val="00DD7B09"/>
    <w:rsid w:val="00DD7F5B"/>
    <w:rsid w:val="00DE1228"/>
    <w:rsid w:val="00DE2203"/>
    <w:rsid w:val="00DE26D5"/>
    <w:rsid w:val="00DE2ED6"/>
    <w:rsid w:val="00DE35B0"/>
    <w:rsid w:val="00DE3B7E"/>
    <w:rsid w:val="00DE48B8"/>
    <w:rsid w:val="00DE4F06"/>
    <w:rsid w:val="00DE5581"/>
    <w:rsid w:val="00DE5594"/>
    <w:rsid w:val="00DE7648"/>
    <w:rsid w:val="00DE79B1"/>
    <w:rsid w:val="00DF066D"/>
    <w:rsid w:val="00DF0C2E"/>
    <w:rsid w:val="00DF0E41"/>
    <w:rsid w:val="00DF17B4"/>
    <w:rsid w:val="00DF1ABA"/>
    <w:rsid w:val="00DF2226"/>
    <w:rsid w:val="00DF2A75"/>
    <w:rsid w:val="00DF2E04"/>
    <w:rsid w:val="00DF3328"/>
    <w:rsid w:val="00DF37A4"/>
    <w:rsid w:val="00DF3D7C"/>
    <w:rsid w:val="00DF3DDC"/>
    <w:rsid w:val="00DF536F"/>
    <w:rsid w:val="00DF5E7B"/>
    <w:rsid w:val="00DF65FC"/>
    <w:rsid w:val="00DF6769"/>
    <w:rsid w:val="00DF73A8"/>
    <w:rsid w:val="00DF7819"/>
    <w:rsid w:val="00E01093"/>
    <w:rsid w:val="00E01660"/>
    <w:rsid w:val="00E01F60"/>
    <w:rsid w:val="00E01F92"/>
    <w:rsid w:val="00E02BA3"/>
    <w:rsid w:val="00E02E2C"/>
    <w:rsid w:val="00E0379E"/>
    <w:rsid w:val="00E038D5"/>
    <w:rsid w:val="00E0478F"/>
    <w:rsid w:val="00E05D7E"/>
    <w:rsid w:val="00E05D89"/>
    <w:rsid w:val="00E06455"/>
    <w:rsid w:val="00E06FBE"/>
    <w:rsid w:val="00E07C2B"/>
    <w:rsid w:val="00E07DCC"/>
    <w:rsid w:val="00E100D3"/>
    <w:rsid w:val="00E10EF8"/>
    <w:rsid w:val="00E118D3"/>
    <w:rsid w:val="00E11FE6"/>
    <w:rsid w:val="00E12312"/>
    <w:rsid w:val="00E126B2"/>
    <w:rsid w:val="00E129B4"/>
    <w:rsid w:val="00E13262"/>
    <w:rsid w:val="00E13965"/>
    <w:rsid w:val="00E13C02"/>
    <w:rsid w:val="00E15542"/>
    <w:rsid w:val="00E156F0"/>
    <w:rsid w:val="00E15DDE"/>
    <w:rsid w:val="00E15DF8"/>
    <w:rsid w:val="00E15E00"/>
    <w:rsid w:val="00E16585"/>
    <w:rsid w:val="00E1672F"/>
    <w:rsid w:val="00E1729E"/>
    <w:rsid w:val="00E20849"/>
    <w:rsid w:val="00E20A7A"/>
    <w:rsid w:val="00E2102F"/>
    <w:rsid w:val="00E218D2"/>
    <w:rsid w:val="00E22142"/>
    <w:rsid w:val="00E230A4"/>
    <w:rsid w:val="00E234A5"/>
    <w:rsid w:val="00E247C4"/>
    <w:rsid w:val="00E24A63"/>
    <w:rsid w:val="00E25D91"/>
    <w:rsid w:val="00E270DD"/>
    <w:rsid w:val="00E27749"/>
    <w:rsid w:val="00E3094E"/>
    <w:rsid w:val="00E30CBB"/>
    <w:rsid w:val="00E32765"/>
    <w:rsid w:val="00E3305A"/>
    <w:rsid w:val="00E330C7"/>
    <w:rsid w:val="00E335A3"/>
    <w:rsid w:val="00E33EB5"/>
    <w:rsid w:val="00E33FC6"/>
    <w:rsid w:val="00E348BF"/>
    <w:rsid w:val="00E34B0A"/>
    <w:rsid w:val="00E3548D"/>
    <w:rsid w:val="00E36B99"/>
    <w:rsid w:val="00E377FC"/>
    <w:rsid w:val="00E40949"/>
    <w:rsid w:val="00E41704"/>
    <w:rsid w:val="00E42DF2"/>
    <w:rsid w:val="00E42FC9"/>
    <w:rsid w:val="00E43EE6"/>
    <w:rsid w:val="00E441D7"/>
    <w:rsid w:val="00E448B9"/>
    <w:rsid w:val="00E44E29"/>
    <w:rsid w:val="00E44EB6"/>
    <w:rsid w:val="00E451BB"/>
    <w:rsid w:val="00E4546D"/>
    <w:rsid w:val="00E45FBB"/>
    <w:rsid w:val="00E463DA"/>
    <w:rsid w:val="00E466FC"/>
    <w:rsid w:val="00E46B3B"/>
    <w:rsid w:val="00E47019"/>
    <w:rsid w:val="00E47429"/>
    <w:rsid w:val="00E47D29"/>
    <w:rsid w:val="00E47EB6"/>
    <w:rsid w:val="00E503E0"/>
    <w:rsid w:val="00E50463"/>
    <w:rsid w:val="00E50D2C"/>
    <w:rsid w:val="00E51704"/>
    <w:rsid w:val="00E53107"/>
    <w:rsid w:val="00E531FF"/>
    <w:rsid w:val="00E542AB"/>
    <w:rsid w:val="00E54A55"/>
    <w:rsid w:val="00E55436"/>
    <w:rsid w:val="00E55D1A"/>
    <w:rsid w:val="00E56783"/>
    <w:rsid w:val="00E56DD7"/>
    <w:rsid w:val="00E57683"/>
    <w:rsid w:val="00E60C40"/>
    <w:rsid w:val="00E60E25"/>
    <w:rsid w:val="00E611A3"/>
    <w:rsid w:val="00E61273"/>
    <w:rsid w:val="00E61408"/>
    <w:rsid w:val="00E61609"/>
    <w:rsid w:val="00E61C1E"/>
    <w:rsid w:val="00E61D37"/>
    <w:rsid w:val="00E61DEC"/>
    <w:rsid w:val="00E63E93"/>
    <w:rsid w:val="00E64212"/>
    <w:rsid w:val="00E654E1"/>
    <w:rsid w:val="00E65868"/>
    <w:rsid w:val="00E65F84"/>
    <w:rsid w:val="00E66042"/>
    <w:rsid w:val="00E66081"/>
    <w:rsid w:val="00E66450"/>
    <w:rsid w:val="00E66671"/>
    <w:rsid w:val="00E66B63"/>
    <w:rsid w:val="00E66C48"/>
    <w:rsid w:val="00E6756A"/>
    <w:rsid w:val="00E70266"/>
    <w:rsid w:val="00E70C0A"/>
    <w:rsid w:val="00E71610"/>
    <w:rsid w:val="00E71FDC"/>
    <w:rsid w:val="00E721C6"/>
    <w:rsid w:val="00E7264F"/>
    <w:rsid w:val="00E7298B"/>
    <w:rsid w:val="00E72D09"/>
    <w:rsid w:val="00E72DE5"/>
    <w:rsid w:val="00E74CA6"/>
    <w:rsid w:val="00E75792"/>
    <w:rsid w:val="00E76388"/>
    <w:rsid w:val="00E76427"/>
    <w:rsid w:val="00E7723C"/>
    <w:rsid w:val="00E77875"/>
    <w:rsid w:val="00E806FF"/>
    <w:rsid w:val="00E80ADC"/>
    <w:rsid w:val="00E817EC"/>
    <w:rsid w:val="00E82738"/>
    <w:rsid w:val="00E842AD"/>
    <w:rsid w:val="00E842D0"/>
    <w:rsid w:val="00E8466B"/>
    <w:rsid w:val="00E8471B"/>
    <w:rsid w:val="00E849B2"/>
    <w:rsid w:val="00E84A73"/>
    <w:rsid w:val="00E8552A"/>
    <w:rsid w:val="00E85B07"/>
    <w:rsid w:val="00E85E63"/>
    <w:rsid w:val="00E863BE"/>
    <w:rsid w:val="00E86671"/>
    <w:rsid w:val="00E872F9"/>
    <w:rsid w:val="00E87916"/>
    <w:rsid w:val="00E900E8"/>
    <w:rsid w:val="00E905A1"/>
    <w:rsid w:val="00E90751"/>
    <w:rsid w:val="00E90D91"/>
    <w:rsid w:val="00E92326"/>
    <w:rsid w:val="00E92A11"/>
    <w:rsid w:val="00E92A67"/>
    <w:rsid w:val="00E94B64"/>
    <w:rsid w:val="00E94EC7"/>
    <w:rsid w:val="00E95D9D"/>
    <w:rsid w:val="00E96554"/>
    <w:rsid w:val="00E9665E"/>
    <w:rsid w:val="00E969CA"/>
    <w:rsid w:val="00E97579"/>
    <w:rsid w:val="00E97B2E"/>
    <w:rsid w:val="00EA1082"/>
    <w:rsid w:val="00EA1D36"/>
    <w:rsid w:val="00EA2746"/>
    <w:rsid w:val="00EA4B09"/>
    <w:rsid w:val="00EA5296"/>
    <w:rsid w:val="00EA6655"/>
    <w:rsid w:val="00EA6AE7"/>
    <w:rsid w:val="00EA7001"/>
    <w:rsid w:val="00EB0088"/>
    <w:rsid w:val="00EB04FA"/>
    <w:rsid w:val="00EB131B"/>
    <w:rsid w:val="00EB1A2F"/>
    <w:rsid w:val="00EB1F8E"/>
    <w:rsid w:val="00EB261B"/>
    <w:rsid w:val="00EB30DE"/>
    <w:rsid w:val="00EB4056"/>
    <w:rsid w:val="00EB4267"/>
    <w:rsid w:val="00EB4B4C"/>
    <w:rsid w:val="00EB4ED5"/>
    <w:rsid w:val="00EB5061"/>
    <w:rsid w:val="00EB6914"/>
    <w:rsid w:val="00EB6A82"/>
    <w:rsid w:val="00EB6C23"/>
    <w:rsid w:val="00EB7324"/>
    <w:rsid w:val="00EB751E"/>
    <w:rsid w:val="00EB7A66"/>
    <w:rsid w:val="00EB7F1A"/>
    <w:rsid w:val="00EC02BF"/>
    <w:rsid w:val="00EC02C0"/>
    <w:rsid w:val="00EC1EF8"/>
    <w:rsid w:val="00EC228E"/>
    <w:rsid w:val="00EC233F"/>
    <w:rsid w:val="00EC2959"/>
    <w:rsid w:val="00EC376B"/>
    <w:rsid w:val="00EC5A8D"/>
    <w:rsid w:val="00EC5E9E"/>
    <w:rsid w:val="00EC6044"/>
    <w:rsid w:val="00EC605E"/>
    <w:rsid w:val="00EC611C"/>
    <w:rsid w:val="00EC6E40"/>
    <w:rsid w:val="00EC796E"/>
    <w:rsid w:val="00EC7AF0"/>
    <w:rsid w:val="00EC7BEC"/>
    <w:rsid w:val="00ED185D"/>
    <w:rsid w:val="00ED1AA8"/>
    <w:rsid w:val="00ED1BF9"/>
    <w:rsid w:val="00ED220E"/>
    <w:rsid w:val="00ED23B1"/>
    <w:rsid w:val="00ED2686"/>
    <w:rsid w:val="00ED2A46"/>
    <w:rsid w:val="00ED313F"/>
    <w:rsid w:val="00ED3191"/>
    <w:rsid w:val="00ED3514"/>
    <w:rsid w:val="00ED4415"/>
    <w:rsid w:val="00ED5EC5"/>
    <w:rsid w:val="00ED6A0D"/>
    <w:rsid w:val="00ED79BB"/>
    <w:rsid w:val="00ED79C1"/>
    <w:rsid w:val="00ED7A5D"/>
    <w:rsid w:val="00ED7B00"/>
    <w:rsid w:val="00EE0093"/>
    <w:rsid w:val="00EE030C"/>
    <w:rsid w:val="00EE0752"/>
    <w:rsid w:val="00EE0B9E"/>
    <w:rsid w:val="00EE18E4"/>
    <w:rsid w:val="00EE2246"/>
    <w:rsid w:val="00EE27ED"/>
    <w:rsid w:val="00EE334D"/>
    <w:rsid w:val="00EE369B"/>
    <w:rsid w:val="00EE37D8"/>
    <w:rsid w:val="00EE3A1A"/>
    <w:rsid w:val="00EE4BA4"/>
    <w:rsid w:val="00EE5500"/>
    <w:rsid w:val="00EE556E"/>
    <w:rsid w:val="00EE5910"/>
    <w:rsid w:val="00EE5FCD"/>
    <w:rsid w:val="00EE626C"/>
    <w:rsid w:val="00EE7D20"/>
    <w:rsid w:val="00EE7FA2"/>
    <w:rsid w:val="00EF11E0"/>
    <w:rsid w:val="00EF3080"/>
    <w:rsid w:val="00EF3730"/>
    <w:rsid w:val="00EF3AF6"/>
    <w:rsid w:val="00EF43E1"/>
    <w:rsid w:val="00EF5833"/>
    <w:rsid w:val="00EF5893"/>
    <w:rsid w:val="00EF6179"/>
    <w:rsid w:val="00EF6300"/>
    <w:rsid w:val="00EF6DE8"/>
    <w:rsid w:val="00EF7955"/>
    <w:rsid w:val="00F01BE7"/>
    <w:rsid w:val="00F01E95"/>
    <w:rsid w:val="00F02601"/>
    <w:rsid w:val="00F02B26"/>
    <w:rsid w:val="00F02CA7"/>
    <w:rsid w:val="00F03C11"/>
    <w:rsid w:val="00F04284"/>
    <w:rsid w:val="00F042B7"/>
    <w:rsid w:val="00F04933"/>
    <w:rsid w:val="00F0555B"/>
    <w:rsid w:val="00F05675"/>
    <w:rsid w:val="00F065CD"/>
    <w:rsid w:val="00F06CEA"/>
    <w:rsid w:val="00F07042"/>
    <w:rsid w:val="00F10212"/>
    <w:rsid w:val="00F1065D"/>
    <w:rsid w:val="00F10C76"/>
    <w:rsid w:val="00F10E97"/>
    <w:rsid w:val="00F111AE"/>
    <w:rsid w:val="00F11854"/>
    <w:rsid w:val="00F13286"/>
    <w:rsid w:val="00F13CAC"/>
    <w:rsid w:val="00F1506A"/>
    <w:rsid w:val="00F155A1"/>
    <w:rsid w:val="00F15EFF"/>
    <w:rsid w:val="00F17252"/>
    <w:rsid w:val="00F20157"/>
    <w:rsid w:val="00F201C7"/>
    <w:rsid w:val="00F2213B"/>
    <w:rsid w:val="00F22614"/>
    <w:rsid w:val="00F229E4"/>
    <w:rsid w:val="00F2445D"/>
    <w:rsid w:val="00F24AF7"/>
    <w:rsid w:val="00F24EA2"/>
    <w:rsid w:val="00F250A0"/>
    <w:rsid w:val="00F26709"/>
    <w:rsid w:val="00F268DB"/>
    <w:rsid w:val="00F268F7"/>
    <w:rsid w:val="00F26B4B"/>
    <w:rsid w:val="00F26D3F"/>
    <w:rsid w:val="00F2710F"/>
    <w:rsid w:val="00F3042C"/>
    <w:rsid w:val="00F307F9"/>
    <w:rsid w:val="00F319A1"/>
    <w:rsid w:val="00F32490"/>
    <w:rsid w:val="00F32AF3"/>
    <w:rsid w:val="00F32B2C"/>
    <w:rsid w:val="00F3307C"/>
    <w:rsid w:val="00F33368"/>
    <w:rsid w:val="00F3399E"/>
    <w:rsid w:val="00F3410D"/>
    <w:rsid w:val="00F34B11"/>
    <w:rsid w:val="00F35265"/>
    <w:rsid w:val="00F35BFB"/>
    <w:rsid w:val="00F41DD6"/>
    <w:rsid w:val="00F436C8"/>
    <w:rsid w:val="00F4448D"/>
    <w:rsid w:val="00F44503"/>
    <w:rsid w:val="00F44DCB"/>
    <w:rsid w:val="00F4567E"/>
    <w:rsid w:val="00F4594B"/>
    <w:rsid w:val="00F46CDC"/>
    <w:rsid w:val="00F478C0"/>
    <w:rsid w:val="00F5184F"/>
    <w:rsid w:val="00F55010"/>
    <w:rsid w:val="00F56894"/>
    <w:rsid w:val="00F56B0D"/>
    <w:rsid w:val="00F5750D"/>
    <w:rsid w:val="00F60AA3"/>
    <w:rsid w:val="00F614D9"/>
    <w:rsid w:val="00F614FB"/>
    <w:rsid w:val="00F61A85"/>
    <w:rsid w:val="00F62270"/>
    <w:rsid w:val="00F6295D"/>
    <w:rsid w:val="00F63E44"/>
    <w:rsid w:val="00F63F09"/>
    <w:rsid w:val="00F64022"/>
    <w:rsid w:val="00F647CC"/>
    <w:rsid w:val="00F6599F"/>
    <w:rsid w:val="00F65D92"/>
    <w:rsid w:val="00F661CC"/>
    <w:rsid w:val="00F6622A"/>
    <w:rsid w:val="00F6635A"/>
    <w:rsid w:val="00F666A8"/>
    <w:rsid w:val="00F66FB7"/>
    <w:rsid w:val="00F702E9"/>
    <w:rsid w:val="00F7089D"/>
    <w:rsid w:val="00F7133B"/>
    <w:rsid w:val="00F71C1E"/>
    <w:rsid w:val="00F71D63"/>
    <w:rsid w:val="00F72F97"/>
    <w:rsid w:val="00F74058"/>
    <w:rsid w:val="00F74428"/>
    <w:rsid w:val="00F74B70"/>
    <w:rsid w:val="00F74D5E"/>
    <w:rsid w:val="00F7535D"/>
    <w:rsid w:val="00F76200"/>
    <w:rsid w:val="00F76661"/>
    <w:rsid w:val="00F778D0"/>
    <w:rsid w:val="00F80090"/>
    <w:rsid w:val="00F800B9"/>
    <w:rsid w:val="00F803F6"/>
    <w:rsid w:val="00F81309"/>
    <w:rsid w:val="00F817FF"/>
    <w:rsid w:val="00F81AC9"/>
    <w:rsid w:val="00F8220E"/>
    <w:rsid w:val="00F82AEE"/>
    <w:rsid w:val="00F841A4"/>
    <w:rsid w:val="00F841CA"/>
    <w:rsid w:val="00F84404"/>
    <w:rsid w:val="00F8489E"/>
    <w:rsid w:val="00F84BF9"/>
    <w:rsid w:val="00F84E87"/>
    <w:rsid w:val="00F851DD"/>
    <w:rsid w:val="00F853F1"/>
    <w:rsid w:val="00F8576A"/>
    <w:rsid w:val="00F857A8"/>
    <w:rsid w:val="00F85FDB"/>
    <w:rsid w:val="00F8617D"/>
    <w:rsid w:val="00F8625B"/>
    <w:rsid w:val="00F86ED1"/>
    <w:rsid w:val="00F87047"/>
    <w:rsid w:val="00F8704E"/>
    <w:rsid w:val="00F87AA3"/>
    <w:rsid w:val="00F90500"/>
    <w:rsid w:val="00F9186F"/>
    <w:rsid w:val="00F920F4"/>
    <w:rsid w:val="00F925B4"/>
    <w:rsid w:val="00F92772"/>
    <w:rsid w:val="00F93508"/>
    <w:rsid w:val="00F93D1B"/>
    <w:rsid w:val="00F944F2"/>
    <w:rsid w:val="00F94DA3"/>
    <w:rsid w:val="00F9578A"/>
    <w:rsid w:val="00F958AF"/>
    <w:rsid w:val="00F96A57"/>
    <w:rsid w:val="00F97C66"/>
    <w:rsid w:val="00FA01F3"/>
    <w:rsid w:val="00FA0365"/>
    <w:rsid w:val="00FA0E67"/>
    <w:rsid w:val="00FA42DA"/>
    <w:rsid w:val="00FA5831"/>
    <w:rsid w:val="00FA5F87"/>
    <w:rsid w:val="00FA7111"/>
    <w:rsid w:val="00FB0EBC"/>
    <w:rsid w:val="00FB146D"/>
    <w:rsid w:val="00FB1D42"/>
    <w:rsid w:val="00FB26F5"/>
    <w:rsid w:val="00FB27A4"/>
    <w:rsid w:val="00FB3455"/>
    <w:rsid w:val="00FB3560"/>
    <w:rsid w:val="00FB3565"/>
    <w:rsid w:val="00FB3947"/>
    <w:rsid w:val="00FB5383"/>
    <w:rsid w:val="00FB5646"/>
    <w:rsid w:val="00FB676A"/>
    <w:rsid w:val="00FB6CD0"/>
    <w:rsid w:val="00FB70F5"/>
    <w:rsid w:val="00FB792E"/>
    <w:rsid w:val="00FB7C72"/>
    <w:rsid w:val="00FC0017"/>
    <w:rsid w:val="00FC029C"/>
    <w:rsid w:val="00FC0572"/>
    <w:rsid w:val="00FC1C5F"/>
    <w:rsid w:val="00FC1E0D"/>
    <w:rsid w:val="00FC202A"/>
    <w:rsid w:val="00FC2B91"/>
    <w:rsid w:val="00FC3CE2"/>
    <w:rsid w:val="00FC3D7A"/>
    <w:rsid w:val="00FC3E69"/>
    <w:rsid w:val="00FC4115"/>
    <w:rsid w:val="00FC4BFE"/>
    <w:rsid w:val="00FC4E08"/>
    <w:rsid w:val="00FC505A"/>
    <w:rsid w:val="00FC50E2"/>
    <w:rsid w:val="00FC5803"/>
    <w:rsid w:val="00FC6355"/>
    <w:rsid w:val="00FC7162"/>
    <w:rsid w:val="00FC79F2"/>
    <w:rsid w:val="00FD0F61"/>
    <w:rsid w:val="00FD26C4"/>
    <w:rsid w:val="00FD27AC"/>
    <w:rsid w:val="00FD2A18"/>
    <w:rsid w:val="00FD2EC6"/>
    <w:rsid w:val="00FD3481"/>
    <w:rsid w:val="00FD37F0"/>
    <w:rsid w:val="00FD40B0"/>
    <w:rsid w:val="00FD4A8E"/>
    <w:rsid w:val="00FD5308"/>
    <w:rsid w:val="00FE04A2"/>
    <w:rsid w:val="00FE0C05"/>
    <w:rsid w:val="00FE0ED8"/>
    <w:rsid w:val="00FE1313"/>
    <w:rsid w:val="00FE134C"/>
    <w:rsid w:val="00FE139A"/>
    <w:rsid w:val="00FE1A49"/>
    <w:rsid w:val="00FE25A9"/>
    <w:rsid w:val="00FE31AB"/>
    <w:rsid w:val="00FE3CDD"/>
    <w:rsid w:val="00FE4C3E"/>
    <w:rsid w:val="00FE5366"/>
    <w:rsid w:val="00FE5525"/>
    <w:rsid w:val="00FE5927"/>
    <w:rsid w:val="00FE63E9"/>
    <w:rsid w:val="00FE6839"/>
    <w:rsid w:val="00FE6891"/>
    <w:rsid w:val="00FE73F6"/>
    <w:rsid w:val="00FE7A89"/>
    <w:rsid w:val="00FE7C11"/>
    <w:rsid w:val="00FE7F8E"/>
    <w:rsid w:val="00FF0304"/>
    <w:rsid w:val="00FF048A"/>
    <w:rsid w:val="00FF0C4E"/>
    <w:rsid w:val="00FF0C72"/>
    <w:rsid w:val="00FF10DA"/>
    <w:rsid w:val="00FF2905"/>
    <w:rsid w:val="00FF31CB"/>
    <w:rsid w:val="00FF363B"/>
    <w:rsid w:val="00FF4FCC"/>
    <w:rsid w:val="00FF537C"/>
    <w:rsid w:val="00FF5792"/>
    <w:rsid w:val="00FF5FA1"/>
    <w:rsid w:val="00FF6B39"/>
    <w:rsid w:val="00FF7192"/>
    <w:rsid w:val="00FF7400"/>
    <w:rsid w:val="00FF76A6"/>
    <w:rsid w:val="00FF7953"/>
    <w:rsid w:val="00FF7D14"/>
    <w:rsid w:val="0137C423"/>
    <w:rsid w:val="01476EFA"/>
    <w:rsid w:val="01D30FB6"/>
    <w:rsid w:val="0272E059"/>
    <w:rsid w:val="02D29C82"/>
    <w:rsid w:val="0325E066"/>
    <w:rsid w:val="032EFBE1"/>
    <w:rsid w:val="034DFF20"/>
    <w:rsid w:val="03A10582"/>
    <w:rsid w:val="03A1D31F"/>
    <w:rsid w:val="0416C604"/>
    <w:rsid w:val="04524227"/>
    <w:rsid w:val="049EE00F"/>
    <w:rsid w:val="0571F7D9"/>
    <w:rsid w:val="059E766C"/>
    <w:rsid w:val="05A09A05"/>
    <w:rsid w:val="065AC66E"/>
    <w:rsid w:val="06D53715"/>
    <w:rsid w:val="071511BF"/>
    <w:rsid w:val="074F23A4"/>
    <w:rsid w:val="07506972"/>
    <w:rsid w:val="07D6E9AE"/>
    <w:rsid w:val="08F61DE9"/>
    <w:rsid w:val="08F8A724"/>
    <w:rsid w:val="09A31272"/>
    <w:rsid w:val="09A83C76"/>
    <w:rsid w:val="0AFAC03F"/>
    <w:rsid w:val="0BAE10A0"/>
    <w:rsid w:val="0C17750E"/>
    <w:rsid w:val="0C60CD20"/>
    <w:rsid w:val="0CBAFF12"/>
    <w:rsid w:val="0DB90C70"/>
    <w:rsid w:val="0E1C4A2D"/>
    <w:rsid w:val="0EBC59FD"/>
    <w:rsid w:val="0EC9045E"/>
    <w:rsid w:val="0EE519EA"/>
    <w:rsid w:val="0FBD6A86"/>
    <w:rsid w:val="10EFFC25"/>
    <w:rsid w:val="11482AB8"/>
    <w:rsid w:val="11A38658"/>
    <w:rsid w:val="122EF241"/>
    <w:rsid w:val="12336AE1"/>
    <w:rsid w:val="127D00A2"/>
    <w:rsid w:val="128C6B85"/>
    <w:rsid w:val="12E1BDD2"/>
    <w:rsid w:val="1370D5CD"/>
    <w:rsid w:val="13B243DF"/>
    <w:rsid w:val="13FF2AC3"/>
    <w:rsid w:val="1404B084"/>
    <w:rsid w:val="145BF4D7"/>
    <w:rsid w:val="14843D19"/>
    <w:rsid w:val="149861B5"/>
    <w:rsid w:val="150CEF11"/>
    <w:rsid w:val="1582EC87"/>
    <w:rsid w:val="15DDC495"/>
    <w:rsid w:val="16639BEA"/>
    <w:rsid w:val="17384371"/>
    <w:rsid w:val="1762B6AC"/>
    <w:rsid w:val="1777CE32"/>
    <w:rsid w:val="18C75A74"/>
    <w:rsid w:val="18DDFF16"/>
    <w:rsid w:val="19478215"/>
    <w:rsid w:val="194E0A17"/>
    <w:rsid w:val="196EAD62"/>
    <w:rsid w:val="1A1CB162"/>
    <w:rsid w:val="1A511D7B"/>
    <w:rsid w:val="1A814080"/>
    <w:rsid w:val="1A90D90B"/>
    <w:rsid w:val="1B975FFE"/>
    <w:rsid w:val="1D5532EF"/>
    <w:rsid w:val="1D7E132F"/>
    <w:rsid w:val="1D9C6523"/>
    <w:rsid w:val="1E03B183"/>
    <w:rsid w:val="1F501FC7"/>
    <w:rsid w:val="1F68B8E6"/>
    <w:rsid w:val="1F93E7C6"/>
    <w:rsid w:val="1FBE288C"/>
    <w:rsid w:val="20648FA2"/>
    <w:rsid w:val="2089FAA8"/>
    <w:rsid w:val="20A9DBBA"/>
    <w:rsid w:val="20E2F98D"/>
    <w:rsid w:val="2184FE71"/>
    <w:rsid w:val="21926437"/>
    <w:rsid w:val="21C66E18"/>
    <w:rsid w:val="21DBBB29"/>
    <w:rsid w:val="22057B52"/>
    <w:rsid w:val="221F6682"/>
    <w:rsid w:val="22635D35"/>
    <w:rsid w:val="22733746"/>
    <w:rsid w:val="23913C62"/>
    <w:rsid w:val="23DD2B44"/>
    <w:rsid w:val="23EB8D58"/>
    <w:rsid w:val="243CF5B5"/>
    <w:rsid w:val="247720EC"/>
    <w:rsid w:val="2485CC0D"/>
    <w:rsid w:val="24BBC61F"/>
    <w:rsid w:val="254B6EFE"/>
    <w:rsid w:val="25D645CD"/>
    <w:rsid w:val="25E94DCA"/>
    <w:rsid w:val="269D9819"/>
    <w:rsid w:val="26A9AEB4"/>
    <w:rsid w:val="26CDB17E"/>
    <w:rsid w:val="2750087B"/>
    <w:rsid w:val="276017CC"/>
    <w:rsid w:val="27E94A1B"/>
    <w:rsid w:val="28146E4D"/>
    <w:rsid w:val="28AE45FD"/>
    <w:rsid w:val="28C238C3"/>
    <w:rsid w:val="28DD6D82"/>
    <w:rsid w:val="2928DCAC"/>
    <w:rsid w:val="294EDB37"/>
    <w:rsid w:val="29863A88"/>
    <w:rsid w:val="2A2C94C1"/>
    <w:rsid w:val="2ABBEA0C"/>
    <w:rsid w:val="2B04AE56"/>
    <w:rsid w:val="2B45F8AD"/>
    <w:rsid w:val="2B70B4F5"/>
    <w:rsid w:val="2B95499E"/>
    <w:rsid w:val="2BEC55DE"/>
    <w:rsid w:val="2C07063F"/>
    <w:rsid w:val="2D1A3A0A"/>
    <w:rsid w:val="2D416CF4"/>
    <w:rsid w:val="2D96B150"/>
    <w:rsid w:val="2DACF9CD"/>
    <w:rsid w:val="2DD4043B"/>
    <w:rsid w:val="2DEAC962"/>
    <w:rsid w:val="2E26937B"/>
    <w:rsid w:val="2E2754EB"/>
    <w:rsid w:val="2E32266B"/>
    <w:rsid w:val="2E55E46F"/>
    <w:rsid w:val="2F2862E9"/>
    <w:rsid w:val="302F1B88"/>
    <w:rsid w:val="3047EA89"/>
    <w:rsid w:val="30F36C68"/>
    <w:rsid w:val="30FAF9EA"/>
    <w:rsid w:val="3109CEA7"/>
    <w:rsid w:val="311B612F"/>
    <w:rsid w:val="312A37AB"/>
    <w:rsid w:val="31761AE9"/>
    <w:rsid w:val="3208D660"/>
    <w:rsid w:val="3283AB9D"/>
    <w:rsid w:val="32A4E052"/>
    <w:rsid w:val="32D571E3"/>
    <w:rsid w:val="32EEF760"/>
    <w:rsid w:val="32FE110D"/>
    <w:rsid w:val="331261BC"/>
    <w:rsid w:val="339DEEBF"/>
    <w:rsid w:val="33BD79F5"/>
    <w:rsid w:val="33C1AC85"/>
    <w:rsid w:val="35182EB3"/>
    <w:rsid w:val="35302258"/>
    <w:rsid w:val="357F7EAA"/>
    <w:rsid w:val="36364FC2"/>
    <w:rsid w:val="3719E72B"/>
    <w:rsid w:val="37833DF0"/>
    <w:rsid w:val="37CD544B"/>
    <w:rsid w:val="37EAB783"/>
    <w:rsid w:val="3819C110"/>
    <w:rsid w:val="38DD43FF"/>
    <w:rsid w:val="38F06A1E"/>
    <w:rsid w:val="391849F3"/>
    <w:rsid w:val="3980C827"/>
    <w:rsid w:val="3A293354"/>
    <w:rsid w:val="3A51AA02"/>
    <w:rsid w:val="3A5782E7"/>
    <w:rsid w:val="3A79C3C2"/>
    <w:rsid w:val="3ACD400D"/>
    <w:rsid w:val="3ACE4CD2"/>
    <w:rsid w:val="3B325428"/>
    <w:rsid w:val="3BE19E0C"/>
    <w:rsid w:val="3BF7E31F"/>
    <w:rsid w:val="3C6F3C9F"/>
    <w:rsid w:val="3C8A0761"/>
    <w:rsid w:val="3CE8338A"/>
    <w:rsid w:val="3D360210"/>
    <w:rsid w:val="3D94C6A7"/>
    <w:rsid w:val="3DC58B22"/>
    <w:rsid w:val="3E59CEA2"/>
    <w:rsid w:val="3E79D2BC"/>
    <w:rsid w:val="3EA9CF7B"/>
    <w:rsid w:val="3EAF92A5"/>
    <w:rsid w:val="3EB61AFD"/>
    <w:rsid w:val="3F23F1FD"/>
    <w:rsid w:val="3FC55E76"/>
    <w:rsid w:val="3FD9A3D5"/>
    <w:rsid w:val="3FFB4233"/>
    <w:rsid w:val="40D71DD8"/>
    <w:rsid w:val="40E7B4E0"/>
    <w:rsid w:val="41BC2A06"/>
    <w:rsid w:val="424411B5"/>
    <w:rsid w:val="4281F369"/>
    <w:rsid w:val="42BE4C0D"/>
    <w:rsid w:val="430D541B"/>
    <w:rsid w:val="439FE91D"/>
    <w:rsid w:val="43D4DDF4"/>
    <w:rsid w:val="4405C6F3"/>
    <w:rsid w:val="443718D4"/>
    <w:rsid w:val="44A6CEC5"/>
    <w:rsid w:val="44F2A35F"/>
    <w:rsid w:val="45019681"/>
    <w:rsid w:val="4516570E"/>
    <w:rsid w:val="45342A24"/>
    <w:rsid w:val="461101D7"/>
    <w:rsid w:val="4638EA85"/>
    <w:rsid w:val="4652AA5A"/>
    <w:rsid w:val="46945390"/>
    <w:rsid w:val="46B192F4"/>
    <w:rsid w:val="46C148E9"/>
    <w:rsid w:val="46F9B83F"/>
    <w:rsid w:val="4704ECBB"/>
    <w:rsid w:val="47C2BE75"/>
    <w:rsid w:val="487FC9F2"/>
    <w:rsid w:val="4A0977DA"/>
    <w:rsid w:val="4A0C8262"/>
    <w:rsid w:val="4A20662B"/>
    <w:rsid w:val="4A2A6489"/>
    <w:rsid w:val="4A4D3541"/>
    <w:rsid w:val="4A760800"/>
    <w:rsid w:val="4A79687A"/>
    <w:rsid w:val="4BA85B16"/>
    <w:rsid w:val="4BDDE709"/>
    <w:rsid w:val="4C0178E6"/>
    <w:rsid w:val="4D4A95F3"/>
    <w:rsid w:val="4D763B88"/>
    <w:rsid w:val="4D89D8C9"/>
    <w:rsid w:val="4E142731"/>
    <w:rsid w:val="4E198B07"/>
    <w:rsid w:val="4E2D3A59"/>
    <w:rsid w:val="4EB10ED8"/>
    <w:rsid w:val="4ECCA6DB"/>
    <w:rsid w:val="4EE4BF5D"/>
    <w:rsid w:val="4F10D622"/>
    <w:rsid w:val="4F2788CE"/>
    <w:rsid w:val="4F5B79CA"/>
    <w:rsid w:val="4FB0A5E8"/>
    <w:rsid w:val="4FD32379"/>
    <w:rsid w:val="4FDA9DAF"/>
    <w:rsid w:val="50C17746"/>
    <w:rsid w:val="5112A88B"/>
    <w:rsid w:val="5121C27E"/>
    <w:rsid w:val="515ABF4B"/>
    <w:rsid w:val="515BAFC3"/>
    <w:rsid w:val="51E1AECE"/>
    <w:rsid w:val="51F38521"/>
    <w:rsid w:val="529A5D3D"/>
    <w:rsid w:val="52BBFC4B"/>
    <w:rsid w:val="52F35A63"/>
    <w:rsid w:val="531BEAE9"/>
    <w:rsid w:val="53551AB4"/>
    <w:rsid w:val="53746206"/>
    <w:rsid w:val="5414BC35"/>
    <w:rsid w:val="54B43A0D"/>
    <w:rsid w:val="555A52AA"/>
    <w:rsid w:val="5592019C"/>
    <w:rsid w:val="55EF7EBF"/>
    <w:rsid w:val="567FE4BF"/>
    <w:rsid w:val="5694E09A"/>
    <w:rsid w:val="573FBC22"/>
    <w:rsid w:val="57B6BA5A"/>
    <w:rsid w:val="57D0CD94"/>
    <w:rsid w:val="5983A22B"/>
    <w:rsid w:val="5B5D08D5"/>
    <w:rsid w:val="5BAE5A14"/>
    <w:rsid w:val="5BBBB406"/>
    <w:rsid w:val="5BC2855D"/>
    <w:rsid w:val="5BF061A5"/>
    <w:rsid w:val="5C1A5B1A"/>
    <w:rsid w:val="5C87BC04"/>
    <w:rsid w:val="5CAB9373"/>
    <w:rsid w:val="5CC1125A"/>
    <w:rsid w:val="5CC749DB"/>
    <w:rsid w:val="5D0AA81B"/>
    <w:rsid w:val="5D7888D6"/>
    <w:rsid w:val="5DC2C1B8"/>
    <w:rsid w:val="5DDEC5E9"/>
    <w:rsid w:val="5F7D0F4F"/>
    <w:rsid w:val="6007704B"/>
    <w:rsid w:val="6052E0F1"/>
    <w:rsid w:val="60B16799"/>
    <w:rsid w:val="6125FFE9"/>
    <w:rsid w:val="61666919"/>
    <w:rsid w:val="617FF2DD"/>
    <w:rsid w:val="61818756"/>
    <w:rsid w:val="6194EC30"/>
    <w:rsid w:val="619B61B1"/>
    <w:rsid w:val="62057BCF"/>
    <w:rsid w:val="62AE976A"/>
    <w:rsid w:val="62C0A15A"/>
    <w:rsid w:val="63A95303"/>
    <w:rsid w:val="63B56E6E"/>
    <w:rsid w:val="63EBA81D"/>
    <w:rsid w:val="64160DC0"/>
    <w:rsid w:val="64643238"/>
    <w:rsid w:val="646A9366"/>
    <w:rsid w:val="64BEA80E"/>
    <w:rsid w:val="64C84628"/>
    <w:rsid w:val="64E4E8D2"/>
    <w:rsid w:val="654529DF"/>
    <w:rsid w:val="657168AB"/>
    <w:rsid w:val="65967B90"/>
    <w:rsid w:val="65DB770C"/>
    <w:rsid w:val="667C7C80"/>
    <w:rsid w:val="66CB1037"/>
    <w:rsid w:val="66CB8D67"/>
    <w:rsid w:val="66F1B819"/>
    <w:rsid w:val="672FA005"/>
    <w:rsid w:val="6764DF54"/>
    <w:rsid w:val="67A0281D"/>
    <w:rsid w:val="67A2DEA1"/>
    <w:rsid w:val="67E4EAD8"/>
    <w:rsid w:val="68453749"/>
    <w:rsid w:val="68BF067F"/>
    <w:rsid w:val="69558678"/>
    <w:rsid w:val="698C4C22"/>
    <w:rsid w:val="6A825102"/>
    <w:rsid w:val="6ABFE59D"/>
    <w:rsid w:val="6B3FC477"/>
    <w:rsid w:val="6B66B79A"/>
    <w:rsid w:val="6B92FD67"/>
    <w:rsid w:val="6C2C9F1F"/>
    <w:rsid w:val="6C5E5FFC"/>
    <w:rsid w:val="6D3538CA"/>
    <w:rsid w:val="6DABC642"/>
    <w:rsid w:val="6DAE44E5"/>
    <w:rsid w:val="6E506A4C"/>
    <w:rsid w:val="6E5F9A24"/>
    <w:rsid w:val="6EAC18F7"/>
    <w:rsid w:val="6F747510"/>
    <w:rsid w:val="70D29C67"/>
    <w:rsid w:val="70D5C702"/>
    <w:rsid w:val="710EEC32"/>
    <w:rsid w:val="71B37446"/>
    <w:rsid w:val="71CDEC0E"/>
    <w:rsid w:val="72E056A1"/>
    <w:rsid w:val="732670ED"/>
    <w:rsid w:val="734110EE"/>
    <w:rsid w:val="7351F999"/>
    <w:rsid w:val="738C601E"/>
    <w:rsid w:val="73F0A640"/>
    <w:rsid w:val="74434C31"/>
    <w:rsid w:val="74835236"/>
    <w:rsid w:val="74B6BE0E"/>
    <w:rsid w:val="74E3EB50"/>
    <w:rsid w:val="75891627"/>
    <w:rsid w:val="766C73D4"/>
    <w:rsid w:val="769188E8"/>
    <w:rsid w:val="76DA9052"/>
    <w:rsid w:val="776EF813"/>
    <w:rsid w:val="7798859D"/>
    <w:rsid w:val="77BBF26B"/>
    <w:rsid w:val="77C44144"/>
    <w:rsid w:val="77F48390"/>
    <w:rsid w:val="78624451"/>
    <w:rsid w:val="787FB0BE"/>
    <w:rsid w:val="789A6BB7"/>
    <w:rsid w:val="78A0107C"/>
    <w:rsid w:val="793E621E"/>
    <w:rsid w:val="79B83BEC"/>
    <w:rsid w:val="79C69F0C"/>
    <w:rsid w:val="79D77441"/>
    <w:rsid w:val="79E5857B"/>
    <w:rsid w:val="7A8A58FA"/>
    <w:rsid w:val="7A8E75CC"/>
    <w:rsid w:val="7AFCADF5"/>
    <w:rsid w:val="7B4FDD2A"/>
    <w:rsid w:val="7BCF92EE"/>
    <w:rsid w:val="7BE3E1EF"/>
    <w:rsid w:val="7C1DAD25"/>
    <w:rsid w:val="7CF8BC12"/>
    <w:rsid w:val="7CFB4CD4"/>
    <w:rsid w:val="7D178E6E"/>
    <w:rsid w:val="7D9F9848"/>
    <w:rsid w:val="7DD7C81A"/>
    <w:rsid w:val="7DD95794"/>
    <w:rsid w:val="7DEDDE79"/>
    <w:rsid w:val="7E472CD5"/>
    <w:rsid w:val="7E7D9F9E"/>
    <w:rsid w:val="7E99FAB7"/>
    <w:rsid w:val="7EAE589F"/>
    <w:rsid w:val="7EB5BCAF"/>
    <w:rsid w:val="7F709F06"/>
    <w:rsid w:val="7FFE07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6E134"/>
  <w15:docId w15:val="{E3930D8A-9AA0-4F79-97E1-AF67BE74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235F"/>
  </w:style>
  <w:style w:type="paragraph" w:styleId="Heading1">
    <w:name w:val="heading 1"/>
    <w:aliases w:val="hoofdstuk"/>
    <w:basedOn w:val="Normal"/>
    <w:next w:val="Normal"/>
    <w:link w:val="Heading1Char"/>
    <w:autoRedefine/>
    <w:uiPriority w:val="99"/>
    <w:qFormat/>
    <w:rsid w:val="004E21E0"/>
    <w:pPr>
      <w:keepNext/>
      <w:keepLines/>
      <w:pageBreakBefore/>
      <w:widowControl w:val="0"/>
      <w:numPr>
        <w:numId w:val="31"/>
      </w:numPr>
      <w:suppressAutoHyphens/>
      <w:autoSpaceDN w:val="0"/>
      <w:spacing w:before="480" w:after="0"/>
      <w:ind w:left="426" w:hanging="426"/>
      <w:outlineLvl w:val="0"/>
    </w:pPr>
    <w:rPr>
      <w:rFonts w:eastAsiaTheme="majorEastAsia" w:cstheme="minorHAnsi"/>
      <w:b/>
      <w:bCs/>
      <w:smallCaps/>
      <w:color w:val="1F4E79" w:themeColor="accent1" w:themeShade="80"/>
      <w:kern w:val="3"/>
      <w:sz w:val="28"/>
      <w:szCs w:val="28"/>
      <w:lang w:eastAsia="zh-CN" w:bidi="hi-IN"/>
    </w:rPr>
  </w:style>
  <w:style w:type="paragraph" w:styleId="Heading2">
    <w:name w:val="heading 2"/>
    <w:aliases w:val="paragraaf"/>
    <w:basedOn w:val="Huisstijl-Kop2"/>
    <w:next w:val="Normal"/>
    <w:link w:val="Heading2Char"/>
    <w:autoRedefine/>
    <w:uiPriority w:val="99"/>
    <w:unhideWhenUsed/>
    <w:qFormat/>
    <w:rsid w:val="00F4448D"/>
  </w:style>
  <w:style w:type="paragraph" w:styleId="Heading3">
    <w:name w:val="heading 3"/>
    <w:aliases w:val="subparagraaf,Heading 3a"/>
    <w:basedOn w:val="Normal"/>
    <w:next w:val="Normal"/>
    <w:link w:val="Heading3Char"/>
    <w:uiPriority w:val="99"/>
    <w:unhideWhenUsed/>
    <w:qFormat/>
    <w:rsid w:val="00F4448D"/>
    <w:pPr>
      <w:widowControl w:val="0"/>
      <w:tabs>
        <w:tab w:val="left" w:pos="-567"/>
      </w:tabs>
      <w:suppressAutoHyphens/>
      <w:autoSpaceDN w:val="0"/>
      <w:spacing w:before="240" w:after="60" w:line="240" w:lineRule="atLeast"/>
      <w:outlineLvl w:val="2"/>
    </w:pPr>
    <w:rPr>
      <w:rFonts w:ascii="Verdana" w:eastAsia="DejaVu Sans" w:hAnsi="Verdana" w:cs="Lohit Hindi"/>
      <w:b/>
      <w:kern w:val="3"/>
      <w:sz w:val="20"/>
      <w:szCs w:val="18"/>
      <w:lang w:eastAsia="zh-CN" w:bidi="hi-IN"/>
    </w:rPr>
  </w:style>
  <w:style w:type="paragraph" w:styleId="Heading4">
    <w:name w:val="heading 4"/>
    <w:aliases w:val="subsubparagraaf"/>
    <w:basedOn w:val="Normal"/>
    <w:next w:val="Normal"/>
    <w:link w:val="Heading4Char"/>
    <w:uiPriority w:val="99"/>
    <w:unhideWhenUsed/>
    <w:qFormat/>
    <w:rsid w:val="004F03A3"/>
    <w:pPr>
      <w:keepNext/>
      <w:keepLines/>
      <w:widowControl w:val="0"/>
      <w:numPr>
        <w:ilvl w:val="3"/>
        <w:numId w:val="5"/>
      </w:numPr>
      <w:suppressAutoHyphens/>
      <w:autoSpaceDN w:val="0"/>
      <w:spacing w:before="200" w:after="60" w:line="260" w:lineRule="atLeast"/>
      <w:outlineLvl w:val="3"/>
    </w:pPr>
    <w:rPr>
      <w:rFonts w:asciiTheme="majorHAnsi" w:eastAsiaTheme="majorEastAsia" w:hAnsiTheme="majorHAnsi" w:cs="Mangal"/>
      <w:b/>
      <w:bCs/>
      <w:i/>
      <w:iCs/>
      <w:color w:val="5B9BD5" w:themeColor="accent1"/>
      <w:kern w:val="3"/>
      <w:szCs w:val="16"/>
      <w:lang w:eastAsia="zh-CN" w:bidi="hi-IN"/>
    </w:rPr>
  </w:style>
  <w:style w:type="paragraph" w:styleId="Heading5">
    <w:name w:val="heading 5"/>
    <w:basedOn w:val="Normal"/>
    <w:next w:val="Normal"/>
    <w:link w:val="Heading5Char"/>
    <w:uiPriority w:val="9"/>
    <w:semiHidden/>
    <w:unhideWhenUsed/>
    <w:qFormat/>
    <w:rsid w:val="0047244F"/>
    <w:pPr>
      <w:keepNext/>
      <w:keepLines/>
      <w:widowControl w:val="0"/>
      <w:numPr>
        <w:ilvl w:val="4"/>
        <w:numId w:val="5"/>
      </w:numPr>
      <w:suppressAutoHyphens/>
      <w:autoSpaceDN w:val="0"/>
      <w:spacing w:before="200" w:after="60" w:line="260" w:lineRule="atLeast"/>
      <w:outlineLvl w:val="4"/>
    </w:pPr>
    <w:rPr>
      <w:rFonts w:asciiTheme="majorHAnsi" w:eastAsiaTheme="majorEastAsia" w:hAnsiTheme="majorHAnsi" w:cs="Mangal"/>
      <w:color w:val="1F4D78" w:themeColor="accent1" w:themeShade="7F"/>
      <w:kern w:val="3"/>
      <w:sz w:val="18"/>
      <w:szCs w:val="16"/>
      <w:lang w:eastAsia="zh-CN" w:bidi="hi-IN"/>
    </w:rPr>
  </w:style>
  <w:style w:type="paragraph" w:styleId="Heading6">
    <w:name w:val="heading 6"/>
    <w:basedOn w:val="Normal"/>
    <w:next w:val="Normal"/>
    <w:link w:val="Heading6Char"/>
    <w:uiPriority w:val="9"/>
    <w:semiHidden/>
    <w:unhideWhenUsed/>
    <w:qFormat/>
    <w:rsid w:val="0047244F"/>
    <w:pPr>
      <w:keepNext/>
      <w:keepLines/>
      <w:widowControl w:val="0"/>
      <w:numPr>
        <w:ilvl w:val="5"/>
        <w:numId w:val="5"/>
      </w:numPr>
      <w:suppressAutoHyphens/>
      <w:autoSpaceDN w:val="0"/>
      <w:spacing w:before="200" w:after="60" w:line="260" w:lineRule="atLeast"/>
      <w:outlineLvl w:val="5"/>
    </w:pPr>
    <w:rPr>
      <w:rFonts w:asciiTheme="majorHAnsi" w:eastAsiaTheme="majorEastAsia" w:hAnsiTheme="majorHAnsi" w:cs="Mangal"/>
      <w:i/>
      <w:iCs/>
      <w:color w:val="1F4D78" w:themeColor="accent1" w:themeShade="7F"/>
      <w:kern w:val="3"/>
      <w:sz w:val="18"/>
      <w:szCs w:val="16"/>
      <w:lang w:eastAsia="zh-CN" w:bidi="hi-IN"/>
    </w:rPr>
  </w:style>
  <w:style w:type="paragraph" w:styleId="Heading7">
    <w:name w:val="heading 7"/>
    <w:basedOn w:val="Normal"/>
    <w:next w:val="Normal"/>
    <w:link w:val="Heading7Char"/>
    <w:uiPriority w:val="9"/>
    <w:semiHidden/>
    <w:unhideWhenUsed/>
    <w:qFormat/>
    <w:rsid w:val="0047244F"/>
    <w:pPr>
      <w:keepNext/>
      <w:keepLines/>
      <w:widowControl w:val="0"/>
      <w:numPr>
        <w:ilvl w:val="6"/>
        <w:numId w:val="5"/>
      </w:numPr>
      <w:suppressAutoHyphens/>
      <w:autoSpaceDN w:val="0"/>
      <w:spacing w:before="200" w:after="60" w:line="260" w:lineRule="atLeast"/>
      <w:outlineLvl w:val="6"/>
    </w:pPr>
    <w:rPr>
      <w:rFonts w:asciiTheme="majorHAnsi" w:eastAsiaTheme="majorEastAsia" w:hAnsiTheme="majorHAnsi" w:cs="Mangal"/>
      <w:i/>
      <w:iCs/>
      <w:color w:val="404040" w:themeColor="text1" w:themeTint="BF"/>
      <w:kern w:val="3"/>
      <w:sz w:val="18"/>
      <w:szCs w:val="16"/>
      <w:lang w:eastAsia="zh-CN" w:bidi="hi-IN"/>
    </w:rPr>
  </w:style>
  <w:style w:type="paragraph" w:styleId="Heading8">
    <w:name w:val="heading 8"/>
    <w:basedOn w:val="Normal"/>
    <w:next w:val="Normal"/>
    <w:link w:val="Heading8Char"/>
    <w:uiPriority w:val="9"/>
    <w:semiHidden/>
    <w:unhideWhenUsed/>
    <w:qFormat/>
    <w:rsid w:val="0047244F"/>
    <w:pPr>
      <w:keepNext/>
      <w:keepLines/>
      <w:widowControl w:val="0"/>
      <w:numPr>
        <w:ilvl w:val="7"/>
        <w:numId w:val="5"/>
      </w:numPr>
      <w:suppressAutoHyphens/>
      <w:autoSpaceDN w:val="0"/>
      <w:spacing w:before="200" w:after="60" w:line="260" w:lineRule="atLeast"/>
      <w:outlineLvl w:val="7"/>
    </w:pPr>
    <w:rPr>
      <w:rFonts w:asciiTheme="majorHAnsi" w:eastAsiaTheme="majorEastAsia" w:hAnsiTheme="majorHAnsi" w:cs="Mangal"/>
      <w:color w:val="404040" w:themeColor="text1" w:themeTint="BF"/>
      <w:kern w:val="3"/>
      <w:sz w:val="20"/>
      <w:szCs w:val="18"/>
      <w:lang w:eastAsia="zh-CN" w:bidi="hi-IN"/>
    </w:rPr>
  </w:style>
  <w:style w:type="paragraph" w:styleId="Heading9">
    <w:name w:val="heading 9"/>
    <w:basedOn w:val="Normal"/>
    <w:next w:val="Normal"/>
    <w:link w:val="Heading9Char"/>
    <w:uiPriority w:val="9"/>
    <w:semiHidden/>
    <w:unhideWhenUsed/>
    <w:qFormat/>
    <w:rsid w:val="0047244F"/>
    <w:pPr>
      <w:keepNext/>
      <w:keepLines/>
      <w:widowControl w:val="0"/>
      <w:numPr>
        <w:ilvl w:val="8"/>
        <w:numId w:val="5"/>
      </w:numPr>
      <w:suppressAutoHyphens/>
      <w:autoSpaceDN w:val="0"/>
      <w:spacing w:before="200" w:after="60" w:line="260" w:lineRule="atLeast"/>
      <w:outlineLvl w:val="8"/>
    </w:pPr>
    <w:rPr>
      <w:rFonts w:asciiTheme="majorHAnsi" w:eastAsiaTheme="majorEastAsia" w:hAnsiTheme="majorHAnsi" w:cs="Mangal"/>
      <w:i/>
      <w:iCs/>
      <w:color w:val="404040" w:themeColor="text1" w:themeTint="BF"/>
      <w:kern w:val="3"/>
      <w:sz w:val="20"/>
      <w:szCs w:val="1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oofdstuk Char"/>
    <w:basedOn w:val="DefaultParagraphFont"/>
    <w:link w:val="Heading1"/>
    <w:uiPriority w:val="99"/>
    <w:rsid w:val="00F4448D"/>
    <w:rPr>
      <w:rFonts w:eastAsiaTheme="majorEastAsia" w:cstheme="minorHAnsi"/>
      <w:b/>
      <w:bCs/>
      <w:smallCaps/>
      <w:color w:val="1F4E79" w:themeColor="accent1" w:themeShade="80"/>
      <w:kern w:val="3"/>
      <w:sz w:val="28"/>
      <w:szCs w:val="28"/>
      <w:lang w:eastAsia="zh-CN" w:bidi="hi-IN"/>
    </w:rPr>
  </w:style>
  <w:style w:type="character" w:customStyle="1" w:styleId="Heading2Char">
    <w:name w:val="Heading 2 Char"/>
    <w:aliases w:val="paragraaf Char"/>
    <w:basedOn w:val="DefaultParagraphFont"/>
    <w:link w:val="Heading2"/>
    <w:uiPriority w:val="99"/>
    <w:rsid w:val="00F4448D"/>
    <w:rPr>
      <w:rFonts w:ascii="Verdana" w:eastAsia="DejaVu Sans" w:hAnsi="Verdana" w:cs="Lohit Hindi"/>
      <w:b/>
      <w:sz w:val="18"/>
      <w:szCs w:val="18"/>
      <w:lang w:eastAsia="zh-CN" w:bidi="hi-IN"/>
    </w:rPr>
  </w:style>
  <w:style w:type="character" w:customStyle="1" w:styleId="Heading3Char">
    <w:name w:val="Heading 3 Char"/>
    <w:aliases w:val="subparagraaf Char,Heading 3a Char"/>
    <w:basedOn w:val="DefaultParagraphFont"/>
    <w:link w:val="Heading3"/>
    <w:uiPriority w:val="99"/>
    <w:rsid w:val="00F4448D"/>
    <w:rPr>
      <w:rFonts w:ascii="Verdana" w:eastAsia="DejaVu Sans" w:hAnsi="Verdana" w:cs="Lohit Hindi"/>
      <w:b/>
      <w:kern w:val="3"/>
      <w:sz w:val="20"/>
      <w:szCs w:val="18"/>
      <w:lang w:eastAsia="zh-CN" w:bidi="hi-IN"/>
    </w:rPr>
  </w:style>
  <w:style w:type="character" w:customStyle="1" w:styleId="Heading4Char">
    <w:name w:val="Heading 4 Char"/>
    <w:aliases w:val="subsubparagraaf Char"/>
    <w:basedOn w:val="DefaultParagraphFont"/>
    <w:link w:val="Heading4"/>
    <w:uiPriority w:val="99"/>
    <w:rsid w:val="004F03A3"/>
    <w:rPr>
      <w:rFonts w:asciiTheme="majorHAnsi" w:eastAsiaTheme="majorEastAsia" w:hAnsiTheme="majorHAnsi" w:cs="Mangal"/>
      <w:b/>
      <w:bCs/>
      <w:i/>
      <w:iCs/>
      <w:color w:val="5B9BD5" w:themeColor="accent1"/>
      <w:kern w:val="3"/>
      <w:szCs w:val="16"/>
      <w:lang w:eastAsia="zh-CN" w:bidi="hi-IN"/>
    </w:rPr>
  </w:style>
  <w:style w:type="character" w:customStyle="1" w:styleId="Heading5Char">
    <w:name w:val="Heading 5 Char"/>
    <w:basedOn w:val="DefaultParagraphFont"/>
    <w:link w:val="Heading5"/>
    <w:uiPriority w:val="9"/>
    <w:semiHidden/>
    <w:rsid w:val="0047244F"/>
    <w:rPr>
      <w:rFonts w:asciiTheme="majorHAnsi" w:eastAsiaTheme="majorEastAsia" w:hAnsiTheme="majorHAnsi" w:cs="Mangal"/>
      <w:color w:val="1F4D78" w:themeColor="accent1" w:themeShade="7F"/>
      <w:kern w:val="3"/>
      <w:sz w:val="18"/>
      <w:szCs w:val="16"/>
      <w:lang w:eastAsia="zh-CN" w:bidi="hi-IN"/>
    </w:rPr>
  </w:style>
  <w:style w:type="character" w:customStyle="1" w:styleId="Heading6Char">
    <w:name w:val="Heading 6 Char"/>
    <w:basedOn w:val="DefaultParagraphFont"/>
    <w:link w:val="Heading6"/>
    <w:uiPriority w:val="9"/>
    <w:semiHidden/>
    <w:rsid w:val="0047244F"/>
    <w:rPr>
      <w:rFonts w:asciiTheme="majorHAnsi" w:eastAsiaTheme="majorEastAsia" w:hAnsiTheme="majorHAnsi" w:cs="Mangal"/>
      <w:i/>
      <w:iCs/>
      <w:color w:val="1F4D78" w:themeColor="accent1" w:themeShade="7F"/>
      <w:kern w:val="3"/>
      <w:sz w:val="18"/>
      <w:szCs w:val="16"/>
      <w:lang w:eastAsia="zh-CN" w:bidi="hi-IN"/>
    </w:rPr>
  </w:style>
  <w:style w:type="character" w:customStyle="1" w:styleId="Heading7Char">
    <w:name w:val="Heading 7 Char"/>
    <w:basedOn w:val="DefaultParagraphFont"/>
    <w:link w:val="Heading7"/>
    <w:uiPriority w:val="9"/>
    <w:semiHidden/>
    <w:rsid w:val="0047244F"/>
    <w:rPr>
      <w:rFonts w:asciiTheme="majorHAnsi" w:eastAsiaTheme="majorEastAsia" w:hAnsiTheme="majorHAnsi" w:cs="Mangal"/>
      <w:i/>
      <w:iCs/>
      <w:color w:val="404040" w:themeColor="text1" w:themeTint="BF"/>
      <w:kern w:val="3"/>
      <w:sz w:val="18"/>
      <w:szCs w:val="16"/>
      <w:lang w:eastAsia="zh-CN" w:bidi="hi-IN"/>
    </w:rPr>
  </w:style>
  <w:style w:type="character" w:customStyle="1" w:styleId="Heading8Char">
    <w:name w:val="Heading 8 Char"/>
    <w:basedOn w:val="DefaultParagraphFont"/>
    <w:link w:val="Heading8"/>
    <w:uiPriority w:val="9"/>
    <w:semiHidden/>
    <w:rsid w:val="0047244F"/>
    <w:rPr>
      <w:rFonts w:asciiTheme="majorHAnsi" w:eastAsiaTheme="majorEastAsia" w:hAnsiTheme="majorHAnsi" w:cs="Mangal"/>
      <w:color w:val="404040" w:themeColor="text1" w:themeTint="BF"/>
      <w:kern w:val="3"/>
      <w:sz w:val="20"/>
      <w:szCs w:val="18"/>
      <w:lang w:eastAsia="zh-CN" w:bidi="hi-IN"/>
    </w:rPr>
  </w:style>
  <w:style w:type="character" w:customStyle="1" w:styleId="Heading9Char">
    <w:name w:val="Heading 9 Char"/>
    <w:basedOn w:val="DefaultParagraphFont"/>
    <w:link w:val="Heading9"/>
    <w:uiPriority w:val="9"/>
    <w:semiHidden/>
    <w:rsid w:val="0047244F"/>
    <w:rPr>
      <w:rFonts w:asciiTheme="majorHAnsi" w:eastAsiaTheme="majorEastAsia" w:hAnsiTheme="majorHAnsi" w:cs="Mangal"/>
      <w:i/>
      <w:iCs/>
      <w:color w:val="404040" w:themeColor="text1" w:themeTint="BF"/>
      <w:kern w:val="3"/>
      <w:sz w:val="20"/>
      <w:szCs w:val="18"/>
      <w:lang w:eastAsia="zh-CN" w:bidi="hi-IN"/>
    </w:rPr>
  </w:style>
  <w:style w:type="character" w:customStyle="1" w:styleId="ListParagraphChar">
    <w:name w:val="List Paragraph Char"/>
    <w:aliases w:val="List - Number Char,Bullet Outline Char,Dot pt Char,F5 List Paragraph Char,List Paragraph1 Char,No Spacing1 Char,List Paragraph Char Char Char Char,Indicator Text Char,Numbered Para 1 Char,Bullet 1 Char,Bullet Points Char"/>
    <w:basedOn w:val="DefaultParagraphFont"/>
    <w:link w:val="ListParagraph"/>
    <w:uiPriority w:val="34"/>
    <w:locked/>
    <w:rsid w:val="00881AB0"/>
    <w:rPr>
      <w:rFonts w:ascii="Verdana" w:eastAsia="DejaVu Sans" w:hAnsi="Verdana" w:cs="Mangal"/>
      <w:kern w:val="3"/>
      <w:sz w:val="18"/>
      <w:szCs w:val="16"/>
      <w:lang w:eastAsia="zh-CN" w:bidi="hi-IN"/>
    </w:rPr>
  </w:style>
  <w:style w:type="paragraph" w:styleId="ListParagraph">
    <w:name w:val="List Paragraph"/>
    <w:aliases w:val="List - Number,Bullet Outline,Dot pt,F5 List Paragraph,List Paragraph1,No Spacing1,List Paragraph Char Char Char,Indicator Text,Numbered Para 1,Bullet 1,Bullet Points,Párrafo de lista,MAIN CONTENT,Recommendation,List Paragraph2"/>
    <w:basedOn w:val="Normal"/>
    <w:link w:val="ListParagraphChar"/>
    <w:uiPriority w:val="34"/>
    <w:qFormat/>
    <w:rsid w:val="00881AB0"/>
    <w:pPr>
      <w:widowControl w:val="0"/>
      <w:numPr>
        <w:numId w:val="4"/>
      </w:numPr>
      <w:tabs>
        <w:tab w:val="left" w:pos="-567"/>
      </w:tabs>
      <w:suppressAutoHyphens/>
      <w:autoSpaceDN w:val="0"/>
      <w:spacing w:afterLines="60" w:line="260" w:lineRule="atLeast"/>
      <w:contextualSpacing/>
      <w:textAlignment w:val="baseline"/>
    </w:pPr>
    <w:rPr>
      <w:rFonts w:ascii="Verdana" w:eastAsia="DejaVu Sans" w:hAnsi="Verdana" w:cs="Mangal"/>
      <w:kern w:val="3"/>
      <w:sz w:val="18"/>
      <w:szCs w:val="16"/>
      <w:lang w:eastAsia="zh-CN" w:bidi="hi-IN"/>
    </w:rPr>
  </w:style>
  <w:style w:type="paragraph" w:styleId="Title">
    <w:name w:val="Title"/>
    <w:basedOn w:val="Normal"/>
    <w:next w:val="Normal"/>
    <w:link w:val="TitleChar"/>
    <w:uiPriority w:val="10"/>
    <w:qFormat/>
    <w:rsid w:val="004724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244F"/>
    <w:rPr>
      <w:rFonts w:asciiTheme="majorHAnsi" w:eastAsiaTheme="majorEastAsia" w:hAnsiTheme="majorHAnsi" w:cstheme="majorBidi"/>
      <w:spacing w:val="-10"/>
      <w:kern w:val="28"/>
      <w:sz w:val="56"/>
      <w:szCs w:val="56"/>
    </w:rPr>
  </w:style>
  <w:style w:type="paragraph" w:customStyle="1" w:styleId="kopje">
    <w:name w:val="kopje"/>
    <w:basedOn w:val="Normal"/>
    <w:link w:val="kopjeChar"/>
    <w:qFormat/>
    <w:rsid w:val="00DE79B1"/>
    <w:pPr>
      <w:widowControl w:val="0"/>
      <w:suppressAutoHyphens/>
      <w:autoSpaceDN w:val="0"/>
      <w:spacing w:after="60" w:line="260" w:lineRule="atLeast"/>
      <w:textAlignment w:val="baseline"/>
    </w:pPr>
    <w:rPr>
      <w:rFonts w:ascii="Verdana" w:eastAsia="DejaVu Sans" w:hAnsi="Verdana" w:cs="Lohit Hindi"/>
      <w:b/>
      <w:kern w:val="3"/>
      <w:sz w:val="18"/>
      <w:szCs w:val="18"/>
      <w:lang w:eastAsia="zh-CN" w:bidi="hi-IN"/>
    </w:rPr>
  </w:style>
  <w:style w:type="character" w:customStyle="1" w:styleId="kopjeChar">
    <w:name w:val="kopje Char"/>
    <w:basedOn w:val="DefaultParagraphFont"/>
    <w:link w:val="kopje"/>
    <w:rsid w:val="00DE79B1"/>
    <w:rPr>
      <w:rFonts w:ascii="Verdana" w:eastAsia="DejaVu Sans" w:hAnsi="Verdana" w:cs="Lohit Hindi"/>
      <w:b/>
      <w:kern w:val="3"/>
      <w:sz w:val="18"/>
      <w:szCs w:val="18"/>
      <w:lang w:eastAsia="zh-CN" w:bidi="hi-IN"/>
    </w:rPr>
  </w:style>
  <w:style w:type="paragraph" w:customStyle="1" w:styleId="Opsom1">
    <w:name w:val="Opsom1"/>
    <w:basedOn w:val="Normal"/>
    <w:link w:val="Opsom1Char"/>
    <w:qFormat/>
    <w:rsid w:val="00B02749"/>
    <w:pPr>
      <w:numPr>
        <w:numId w:val="1"/>
      </w:numPr>
      <w:suppressAutoHyphens/>
      <w:autoSpaceDE w:val="0"/>
      <w:autoSpaceDN w:val="0"/>
      <w:adjustRightInd w:val="0"/>
      <w:spacing w:after="60" w:line="260" w:lineRule="atLeast"/>
      <w:contextualSpacing/>
    </w:pPr>
    <w:rPr>
      <w:rFonts w:ascii="Verdana" w:eastAsia="DejaVu Sans" w:hAnsi="Verdana" w:cs="Calibri"/>
      <w:iCs/>
      <w:color w:val="000000"/>
      <w:kern w:val="3"/>
      <w:sz w:val="18"/>
      <w:szCs w:val="18"/>
      <w:lang w:eastAsia="nl-NL" w:bidi="hi-IN"/>
    </w:rPr>
  </w:style>
  <w:style w:type="character" w:customStyle="1" w:styleId="Opsom1Char">
    <w:name w:val="Opsom1 Char"/>
    <w:basedOn w:val="ListParagraphChar"/>
    <w:link w:val="Opsom1"/>
    <w:rsid w:val="00B02749"/>
    <w:rPr>
      <w:rFonts w:ascii="Verdana" w:eastAsia="DejaVu Sans" w:hAnsi="Verdana" w:cs="Calibri"/>
      <w:iCs/>
      <w:color w:val="000000"/>
      <w:kern w:val="3"/>
      <w:sz w:val="18"/>
      <w:szCs w:val="18"/>
      <w:lang w:eastAsia="nl-NL" w:bidi="hi-IN"/>
    </w:rPr>
  </w:style>
  <w:style w:type="paragraph" w:customStyle="1" w:styleId="Contents3">
    <w:name w:val="Contents 3"/>
    <w:basedOn w:val="Normal"/>
    <w:semiHidden/>
    <w:unhideWhenUsed/>
    <w:rsid w:val="006B5FFD"/>
    <w:pPr>
      <w:widowControl w:val="0"/>
      <w:suppressLineNumbers/>
      <w:tabs>
        <w:tab w:val="right" w:leader="dot" w:pos="9921"/>
      </w:tabs>
      <w:suppressAutoHyphens/>
      <w:autoSpaceDN w:val="0"/>
      <w:spacing w:after="60" w:line="260" w:lineRule="atLeast"/>
      <w:ind w:left="850"/>
      <w:textAlignment w:val="baseline"/>
    </w:pPr>
    <w:rPr>
      <w:rFonts w:ascii="Verdana" w:eastAsia="DejaVu Sans" w:hAnsi="Verdana" w:cs="Lohit Hindi"/>
      <w:kern w:val="3"/>
      <w:sz w:val="18"/>
      <w:szCs w:val="18"/>
      <w:lang w:eastAsia="zh-CN" w:bidi="hi-IN"/>
    </w:rPr>
  </w:style>
  <w:style w:type="character" w:styleId="CommentReference">
    <w:name w:val="annotation reference"/>
    <w:basedOn w:val="DefaultParagraphFont"/>
    <w:uiPriority w:val="99"/>
    <w:semiHidden/>
    <w:unhideWhenUsed/>
    <w:rsid w:val="006B5FFD"/>
    <w:rPr>
      <w:sz w:val="16"/>
      <w:szCs w:val="16"/>
    </w:rPr>
  </w:style>
  <w:style w:type="paragraph" w:styleId="CommentText">
    <w:name w:val="annotation text"/>
    <w:basedOn w:val="Normal"/>
    <w:link w:val="CommentTextChar"/>
    <w:uiPriority w:val="99"/>
    <w:unhideWhenUsed/>
    <w:rsid w:val="0017409E"/>
    <w:pPr>
      <w:spacing w:line="240" w:lineRule="auto"/>
    </w:pPr>
    <w:rPr>
      <w:sz w:val="20"/>
      <w:szCs w:val="20"/>
    </w:rPr>
  </w:style>
  <w:style w:type="character" w:customStyle="1" w:styleId="CommentTextChar">
    <w:name w:val="Comment Text Char"/>
    <w:basedOn w:val="DefaultParagraphFont"/>
    <w:link w:val="CommentText"/>
    <w:uiPriority w:val="99"/>
    <w:rsid w:val="006B5FFD"/>
    <w:rPr>
      <w:sz w:val="20"/>
      <w:szCs w:val="20"/>
    </w:rPr>
  </w:style>
  <w:style w:type="paragraph" w:styleId="CommentSubject">
    <w:name w:val="annotation subject"/>
    <w:basedOn w:val="CommentText"/>
    <w:next w:val="CommentText"/>
    <w:link w:val="CommentSubjectChar"/>
    <w:uiPriority w:val="99"/>
    <w:semiHidden/>
    <w:unhideWhenUsed/>
    <w:rsid w:val="006B5FFD"/>
    <w:rPr>
      <w:b/>
      <w:bCs/>
    </w:rPr>
  </w:style>
  <w:style w:type="character" w:customStyle="1" w:styleId="CommentSubjectChar">
    <w:name w:val="Comment Subject Char"/>
    <w:basedOn w:val="CommentTextChar"/>
    <w:link w:val="CommentSubject"/>
    <w:uiPriority w:val="99"/>
    <w:semiHidden/>
    <w:rsid w:val="006B5FFD"/>
    <w:rPr>
      <w:b/>
      <w:bCs/>
      <w:sz w:val="20"/>
      <w:szCs w:val="20"/>
    </w:rPr>
  </w:style>
  <w:style w:type="paragraph" w:styleId="BalloonText">
    <w:name w:val="Balloon Text"/>
    <w:basedOn w:val="Normal"/>
    <w:link w:val="BalloonTextChar"/>
    <w:uiPriority w:val="99"/>
    <w:semiHidden/>
    <w:unhideWhenUsed/>
    <w:rsid w:val="006B5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FFD"/>
    <w:rPr>
      <w:rFonts w:ascii="Segoe UI" w:hAnsi="Segoe UI" w:cs="Segoe UI"/>
      <w:sz w:val="18"/>
      <w:szCs w:val="18"/>
    </w:rPr>
  </w:style>
  <w:style w:type="paragraph" w:styleId="TOCHeading">
    <w:name w:val="TOC Heading"/>
    <w:basedOn w:val="Heading1"/>
    <w:next w:val="Normal"/>
    <w:uiPriority w:val="39"/>
    <w:unhideWhenUsed/>
    <w:qFormat/>
    <w:rsid w:val="002146A1"/>
    <w:pPr>
      <w:widowControl/>
      <w:numPr>
        <w:numId w:val="0"/>
      </w:numPr>
      <w:suppressAutoHyphens w:val="0"/>
      <w:autoSpaceDN/>
      <w:spacing w:before="240"/>
      <w:outlineLvl w:val="9"/>
    </w:pPr>
    <w:rPr>
      <w:rFonts w:asciiTheme="majorHAnsi" w:hAnsiTheme="majorHAnsi" w:cstheme="majorBidi"/>
      <w:b w:val="0"/>
      <w:bCs w:val="0"/>
      <w:smallCaps w:val="0"/>
      <w:color w:val="2E74B5" w:themeColor="accent1" w:themeShade="BF"/>
      <w:kern w:val="0"/>
      <w:szCs w:val="32"/>
      <w:lang w:eastAsia="nl-NL" w:bidi="ar-SA"/>
    </w:rPr>
  </w:style>
  <w:style w:type="paragraph" w:styleId="TOC1">
    <w:name w:val="toc 1"/>
    <w:basedOn w:val="Normal"/>
    <w:next w:val="Normal"/>
    <w:autoRedefine/>
    <w:uiPriority w:val="39"/>
    <w:unhideWhenUsed/>
    <w:rsid w:val="008A1E7E"/>
    <w:pPr>
      <w:tabs>
        <w:tab w:val="left" w:pos="440"/>
        <w:tab w:val="right" w:leader="dot" w:pos="9062"/>
      </w:tabs>
      <w:spacing w:after="0"/>
    </w:pPr>
    <w:rPr>
      <w:rFonts w:cstheme="minorHAnsi"/>
      <w:b/>
      <w:sz w:val="24"/>
      <w:szCs w:val="24"/>
    </w:rPr>
  </w:style>
  <w:style w:type="paragraph" w:styleId="TOC2">
    <w:name w:val="toc 2"/>
    <w:basedOn w:val="Normal"/>
    <w:next w:val="Normal"/>
    <w:autoRedefine/>
    <w:uiPriority w:val="39"/>
    <w:unhideWhenUsed/>
    <w:rsid w:val="00402C2E"/>
    <w:pPr>
      <w:tabs>
        <w:tab w:val="left" w:pos="880"/>
        <w:tab w:val="right" w:leader="dot" w:pos="9062"/>
      </w:tabs>
      <w:spacing w:after="100"/>
      <w:ind w:left="220"/>
    </w:pPr>
  </w:style>
  <w:style w:type="character" w:styleId="Hyperlink">
    <w:name w:val="Hyperlink"/>
    <w:basedOn w:val="DefaultParagraphFont"/>
    <w:uiPriority w:val="99"/>
    <w:unhideWhenUsed/>
    <w:rsid w:val="002146A1"/>
    <w:rPr>
      <w:color w:val="0563C1" w:themeColor="hyperlink"/>
      <w:u w:val="single"/>
    </w:rPr>
  </w:style>
  <w:style w:type="paragraph" w:styleId="TOC3">
    <w:name w:val="toc 3"/>
    <w:basedOn w:val="Normal"/>
    <w:next w:val="Normal"/>
    <w:autoRedefine/>
    <w:uiPriority w:val="39"/>
    <w:unhideWhenUsed/>
    <w:rsid w:val="003049EF"/>
    <w:pPr>
      <w:tabs>
        <w:tab w:val="left" w:pos="1320"/>
        <w:tab w:val="right" w:leader="dot" w:pos="9062"/>
      </w:tabs>
      <w:spacing w:after="100"/>
      <w:ind w:left="440"/>
    </w:pPr>
  </w:style>
  <w:style w:type="paragraph" w:customStyle="1" w:styleId="paragraph">
    <w:name w:val="paragraph"/>
    <w:basedOn w:val="Normal"/>
    <w:rsid w:val="001E20AE"/>
    <w:pPr>
      <w:spacing w:after="0"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1E20AE"/>
  </w:style>
  <w:style w:type="character" w:customStyle="1" w:styleId="eop">
    <w:name w:val="eop"/>
    <w:basedOn w:val="DefaultParagraphFont"/>
    <w:rsid w:val="001E20AE"/>
  </w:style>
  <w:style w:type="paragraph" w:styleId="DocumentMap">
    <w:name w:val="Document Map"/>
    <w:basedOn w:val="Normal"/>
    <w:link w:val="DocumentMapChar"/>
    <w:uiPriority w:val="99"/>
    <w:semiHidden/>
    <w:unhideWhenUsed/>
    <w:rsid w:val="00AB3A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3ACE"/>
    <w:rPr>
      <w:rFonts w:ascii="Tahoma" w:hAnsi="Tahoma" w:cs="Tahoma"/>
      <w:sz w:val="16"/>
      <w:szCs w:val="16"/>
    </w:rPr>
  </w:style>
  <w:style w:type="character" w:customStyle="1" w:styleId="tooltipabbr">
    <w:name w:val="tooltip_abbr"/>
    <w:basedOn w:val="DefaultParagraphFont"/>
    <w:rsid w:val="00C744F0"/>
  </w:style>
  <w:style w:type="paragraph" w:customStyle="1" w:styleId="kop4">
    <w:name w:val="kop 4"/>
    <w:basedOn w:val="Heading4"/>
    <w:link w:val="kop4Char"/>
    <w:qFormat/>
    <w:rsid w:val="00C744F0"/>
    <w:pPr>
      <w:textAlignment w:val="baseline"/>
    </w:pPr>
    <w:rPr>
      <w:b w:val="0"/>
      <w:i w:val="0"/>
    </w:rPr>
  </w:style>
  <w:style w:type="character" w:customStyle="1" w:styleId="kop4Char">
    <w:name w:val="kop 4 Char"/>
    <w:basedOn w:val="Heading4Char"/>
    <w:link w:val="kop4"/>
    <w:rsid w:val="00C744F0"/>
    <w:rPr>
      <w:rFonts w:asciiTheme="majorHAnsi" w:eastAsiaTheme="majorEastAsia" w:hAnsiTheme="majorHAnsi" w:cs="Mangal"/>
      <w:b w:val="0"/>
      <w:bCs/>
      <w:i w:val="0"/>
      <w:iCs/>
      <w:color w:val="5B9BD5" w:themeColor="accent1"/>
      <w:kern w:val="3"/>
      <w:szCs w:val="16"/>
      <w:lang w:eastAsia="zh-CN" w:bidi="hi-IN"/>
    </w:rPr>
  </w:style>
  <w:style w:type="paragraph" w:customStyle="1" w:styleId="opsomaa">
    <w:name w:val="opsomaa"/>
    <w:basedOn w:val="Opsom1"/>
    <w:link w:val="opsomaaChar"/>
    <w:qFormat/>
    <w:rsid w:val="0017409E"/>
    <w:pPr>
      <w:widowControl w:val="0"/>
      <w:numPr>
        <w:numId w:val="2"/>
      </w:numPr>
      <w:tabs>
        <w:tab w:val="left" w:pos="-567"/>
      </w:tabs>
      <w:autoSpaceDE/>
      <w:adjustRightInd/>
      <w:contextualSpacing w:val="0"/>
      <w:textAlignment w:val="baseline"/>
    </w:pPr>
    <w:rPr>
      <w:rFonts w:cs="Mangal"/>
      <w:iCs w:val="0"/>
      <w:szCs w:val="16"/>
      <w:lang w:eastAsia="zh-CN"/>
    </w:rPr>
  </w:style>
  <w:style w:type="character" w:customStyle="1" w:styleId="opsomaaChar">
    <w:name w:val="opsomaa Char"/>
    <w:basedOn w:val="Opsom1Char"/>
    <w:link w:val="opsomaa"/>
    <w:rsid w:val="00C744F0"/>
    <w:rPr>
      <w:rFonts w:ascii="Verdana" w:eastAsia="DejaVu Sans" w:hAnsi="Verdana" w:cs="Mangal"/>
      <w:iCs w:val="0"/>
      <w:color w:val="000000"/>
      <w:kern w:val="3"/>
      <w:sz w:val="18"/>
      <w:szCs w:val="16"/>
      <w:lang w:eastAsia="zh-CN" w:bidi="hi-IN"/>
    </w:rPr>
  </w:style>
  <w:style w:type="paragraph" w:styleId="FootnoteText">
    <w:name w:val="footnote text"/>
    <w:basedOn w:val="Normal"/>
    <w:link w:val="FootnoteTextChar"/>
    <w:uiPriority w:val="99"/>
    <w:rsid w:val="0017409E"/>
    <w:pPr>
      <w:widowControl w:val="0"/>
      <w:suppressAutoHyphens/>
      <w:autoSpaceDN w:val="0"/>
      <w:spacing w:after="60" w:line="240" w:lineRule="auto"/>
      <w:textAlignment w:val="baseline"/>
    </w:pPr>
    <w:rPr>
      <w:rFonts w:ascii="Verdana" w:eastAsia="DejaVu Sans" w:hAnsi="Verdana" w:cs="Mangal"/>
      <w:kern w:val="3"/>
      <w:sz w:val="13"/>
      <w:szCs w:val="18"/>
      <w:lang w:eastAsia="zh-CN" w:bidi="hi-IN"/>
    </w:rPr>
  </w:style>
  <w:style w:type="character" w:customStyle="1" w:styleId="FootnoteTextChar">
    <w:name w:val="Footnote Text Char"/>
    <w:basedOn w:val="DefaultParagraphFont"/>
    <w:link w:val="FootnoteText"/>
    <w:uiPriority w:val="99"/>
    <w:rsid w:val="0033017E"/>
    <w:rPr>
      <w:rFonts w:ascii="Verdana" w:eastAsia="DejaVu Sans" w:hAnsi="Verdana" w:cs="Mangal"/>
      <w:kern w:val="3"/>
      <w:sz w:val="13"/>
      <w:szCs w:val="18"/>
      <w:lang w:eastAsia="zh-CN" w:bidi="hi-IN"/>
    </w:rPr>
  </w:style>
  <w:style w:type="character" w:styleId="FootnoteReference">
    <w:name w:val="footnote reference"/>
    <w:basedOn w:val="DefaultParagraphFont"/>
    <w:uiPriority w:val="99"/>
    <w:unhideWhenUsed/>
    <w:rsid w:val="0033017E"/>
    <w:rPr>
      <w:vertAlign w:val="superscript"/>
    </w:rPr>
  </w:style>
  <w:style w:type="paragraph" w:customStyle="1" w:styleId="opsom2">
    <w:name w:val="opsom2"/>
    <w:basedOn w:val="Opsom1"/>
    <w:link w:val="opsom2Char"/>
    <w:qFormat/>
    <w:rsid w:val="00C57372"/>
    <w:pPr>
      <w:numPr>
        <w:numId w:val="3"/>
      </w:numPr>
    </w:pPr>
    <w:rPr>
      <w:rFonts w:eastAsiaTheme="minorHAnsi"/>
      <w:kern w:val="0"/>
      <w:lang w:bidi="ar-SA"/>
    </w:rPr>
  </w:style>
  <w:style w:type="character" w:customStyle="1" w:styleId="opsom2Char">
    <w:name w:val="opsom2 Char"/>
    <w:basedOn w:val="Opsom1Char"/>
    <w:link w:val="opsom2"/>
    <w:rsid w:val="00C57372"/>
    <w:rPr>
      <w:rFonts w:ascii="Verdana" w:eastAsia="DejaVu Sans" w:hAnsi="Verdana" w:cs="Calibri"/>
      <w:iCs/>
      <w:color w:val="000000"/>
      <w:kern w:val="3"/>
      <w:sz w:val="18"/>
      <w:szCs w:val="18"/>
      <w:lang w:eastAsia="nl-NL" w:bidi="hi-IN"/>
    </w:rPr>
  </w:style>
  <w:style w:type="paragraph" w:customStyle="1" w:styleId="Default">
    <w:name w:val="Default"/>
    <w:rsid w:val="0003797D"/>
    <w:pPr>
      <w:autoSpaceDE w:val="0"/>
      <w:autoSpaceDN w:val="0"/>
      <w:adjustRightInd w:val="0"/>
      <w:spacing w:after="0" w:line="240" w:lineRule="auto"/>
    </w:pPr>
    <w:rPr>
      <w:rFonts w:ascii="Calibri" w:eastAsia="DejaVu Sans" w:hAnsi="Calibri" w:cs="Calibri"/>
      <w:color w:val="000000"/>
      <w:sz w:val="24"/>
      <w:szCs w:val="24"/>
      <w:lang w:eastAsia="zh-CN"/>
    </w:rPr>
  </w:style>
  <w:style w:type="table" w:customStyle="1" w:styleId="Rastertabel1licht-Accent11">
    <w:name w:val="Rastertabel 1 licht - Accent 11"/>
    <w:basedOn w:val="TableNormal"/>
    <w:uiPriority w:val="46"/>
    <w:rsid w:val="0016624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Huisstijl-Gegevens">
    <w:name w:val="Huisstijl - Gegevens"/>
    <w:basedOn w:val="Normal"/>
    <w:uiPriority w:val="1"/>
    <w:qFormat/>
    <w:rsid w:val="001D5FF0"/>
    <w:pPr>
      <w:widowControl w:val="0"/>
      <w:suppressAutoHyphens/>
      <w:autoSpaceDN w:val="0"/>
      <w:spacing w:after="60" w:line="260" w:lineRule="atLeast"/>
      <w:textAlignment w:val="baseline"/>
    </w:pPr>
    <w:rPr>
      <w:rFonts w:ascii="Verdana" w:eastAsia="DejaVu Sans" w:hAnsi="Verdana" w:cs="Lohit Hindi"/>
      <w:kern w:val="3"/>
      <w:sz w:val="18"/>
      <w:szCs w:val="18"/>
      <w:lang w:eastAsia="zh-CN" w:bidi="hi-IN"/>
    </w:rPr>
  </w:style>
  <w:style w:type="paragraph" w:styleId="Header">
    <w:name w:val="header"/>
    <w:basedOn w:val="Normal"/>
    <w:link w:val="HeaderChar"/>
    <w:uiPriority w:val="99"/>
    <w:unhideWhenUsed/>
    <w:rsid w:val="00133F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3F5E"/>
  </w:style>
  <w:style w:type="paragraph" w:styleId="Footer">
    <w:name w:val="footer"/>
    <w:basedOn w:val="Normal"/>
    <w:link w:val="FooterChar"/>
    <w:uiPriority w:val="99"/>
    <w:unhideWhenUsed/>
    <w:rsid w:val="00133F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3F5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astertabel1licht-Accent12">
    <w:name w:val="Rastertabel 1 licht - Accent 12"/>
    <w:basedOn w:val="TableNormal"/>
    <w:uiPriority w:val="46"/>
    <w:rsid w:val="00047AD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FC3CE2"/>
    <w:pPr>
      <w:spacing w:after="0" w:line="240" w:lineRule="auto"/>
    </w:pPr>
  </w:style>
  <w:style w:type="character" w:customStyle="1" w:styleId="apple-converted-space">
    <w:name w:val="apple-converted-space"/>
    <w:basedOn w:val="DefaultParagraphFont"/>
    <w:rsid w:val="0061158E"/>
  </w:style>
  <w:style w:type="paragraph" w:styleId="TOC4">
    <w:name w:val="toc 4"/>
    <w:basedOn w:val="Normal"/>
    <w:next w:val="Normal"/>
    <w:autoRedefine/>
    <w:uiPriority w:val="39"/>
    <w:unhideWhenUsed/>
    <w:rsid w:val="00106647"/>
    <w:pPr>
      <w:spacing w:after="100"/>
      <w:ind w:left="660"/>
    </w:pPr>
  </w:style>
  <w:style w:type="paragraph" w:styleId="NoSpacing">
    <w:name w:val="No Spacing"/>
    <w:aliases w:val="Inspring"/>
    <w:link w:val="NoSpacingChar"/>
    <w:uiPriority w:val="1"/>
    <w:qFormat/>
    <w:rsid w:val="000A3B70"/>
    <w:pPr>
      <w:widowControl w:val="0"/>
      <w:suppressAutoHyphens/>
      <w:autoSpaceDN w:val="0"/>
      <w:spacing w:after="0" w:line="240" w:lineRule="auto"/>
      <w:textAlignment w:val="baseline"/>
    </w:pPr>
    <w:rPr>
      <w:rFonts w:ascii="Verdana" w:eastAsia="DejaVu Sans" w:hAnsi="Verdana" w:cs="Mangal"/>
      <w:kern w:val="3"/>
      <w:sz w:val="18"/>
      <w:szCs w:val="16"/>
      <w:lang w:eastAsia="zh-CN" w:bidi="hi-IN"/>
    </w:rPr>
  </w:style>
  <w:style w:type="character" w:customStyle="1" w:styleId="NoSpacingChar">
    <w:name w:val="No Spacing Char"/>
    <w:aliases w:val="Inspring Char"/>
    <w:basedOn w:val="DefaultParagraphFont"/>
    <w:link w:val="NoSpacing"/>
    <w:uiPriority w:val="1"/>
    <w:rsid w:val="000A3B70"/>
    <w:rPr>
      <w:rFonts w:ascii="Verdana" w:eastAsia="DejaVu Sans" w:hAnsi="Verdana" w:cs="Mangal"/>
      <w:kern w:val="3"/>
      <w:sz w:val="18"/>
      <w:szCs w:val="16"/>
      <w:lang w:eastAsia="zh-CN" w:bidi="hi-IN"/>
    </w:rPr>
  </w:style>
  <w:style w:type="paragraph" w:styleId="NormalWeb">
    <w:name w:val="Normal (Web)"/>
    <w:basedOn w:val="Normal"/>
    <w:uiPriority w:val="99"/>
    <w:semiHidden/>
    <w:unhideWhenUsed/>
    <w:rsid w:val="000A3B70"/>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Strong">
    <w:name w:val="Strong"/>
    <w:basedOn w:val="DefaultParagraphFont"/>
    <w:uiPriority w:val="22"/>
    <w:qFormat/>
    <w:rsid w:val="001C2D1D"/>
    <w:rPr>
      <w:b/>
      <w:bCs/>
    </w:rPr>
  </w:style>
  <w:style w:type="character" w:customStyle="1" w:styleId="Stijl1Char">
    <w:name w:val="Stijl1 Char"/>
    <w:basedOn w:val="DefaultParagraphFont"/>
    <w:link w:val="Stijl1"/>
    <w:locked/>
    <w:rsid w:val="00BF6022"/>
    <w:rPr>
      <w:rFonts w:ascii="Verdana" w:hAnsi="Verdana" w:cs="Verdana"/>
      <w:sz w:val="18"/>
      <w:szCs w:val="18"/>
    </w:rPr>
  </w:style>
  <w:style w:type="paragraph" w:customStyle="1" w:styleId="Stijl1">
    <w:name w:val="Stijl1"/>
    <w:basedOn w:val="ListParagraph"/>
    <w:link w:val="Stijl1Char"/>
    <w:qFormat/>
    <w:rsid w:val="00BF6022"/>
    <w:pPr>
      <w:widowControl/>
      <w:numPr>
        <w:numId w:val="6"/>
      </w:numPr>
      <w:tabs>
        <w:tab w:val="clear" w:pos="-567"/>
      </w:tabs>
      <w:suppressAutoHyphens w:val="0"/>
      <w:autoSpaceDN/>
      <w:spacing w:before="40" w:afterLines="0" w:line="280" w:lineRule="atLeast"/>
      <w:contextualSpacing w:val="0"/>
      <w:textAlignment w:val="auto"/>
    </w:pPr>
    <w:rPr>
      <w:rFonts w:eastAsiaTheme="minorHAnsi" w:cs="Verdana"/>
      <w:kern w:val="0"/>
      <w:szCs w:val="18"/>
      <w:lang w:eastAsia="en-US" w:bidi="ar-SA"/>
    </w:rPr>
  </w:style>
  <w:style w:type="numbering" w:customStyle="1" w:styleId="WWOutlineListStyle">
    <w:name w:val="WW_OutlineListStyle"/>
    <w:basedOn w:val="NoList"/>
    <w:rsid w:val="00CF7886"/>
    <w:pPr>
      <w:numPr>
        <w:numId w:val="7"/>
      </w:numPr>
    </w:pPr>
  </w:style>
  <w:style w:type="paragraph" w:customStyle="1" w:styleId="Huisstijl-Kop1">
    <w:name w:val="Huisstijl - Kop 1"/>
    <w:basedOn w:val="Normal"/>
    <w:next w:val="Normal"/>
    <w:uiPriority w:val="1"/>
    <w:rsid w:val="00CF7886"/>
    <w:pPr>
      <w:pageBreakBefore/>
      <w:widowControl w:val="0"/>
      <w:numPr>
        <w:numId w:val="32"/>
      </w:numPr>
      <w:suppressAutoHyphens/>
      <w:autoSpaceDN w:val="0"/>
      <w:spacing w:after="720" w:line="300" w:lineRule="exact"/>
      <w:textAlignment w:val="baseline"/>
      <w:outlineLvl w:val="0"/>
    </w:pPr>
    <w:rPr>
      <w:rFonts w:ascii="Verdana" w:eastAsia="DejaVu Sans" w:hAnsi="Verdana" w:cs="Lohit Hindi"/>
      <w:kern w:val="3"/>
      <w:sz w:val="24"/>
      <w:szCs w:val="18"/>
      <w:lang w:eastAsia="zh-CN" w:bidi="hi-IN"/>
    </w:rPr>
  </w:style>
  <w:style w:type="paragraph" w:customStyle="1" w:styleId="Huisstijl-Kop2">
    <w:name w:val="Huisstijl - Kop 2"/>
    <w:basedOn w:val="Huisstijl-Kop1"/>
    <w:next w:val="Normal"/>
    <w:uiPriority w:val="1"/>
    <w:rsid w:val="00CF7886"/>
    <w:pPr>
      <w:pageBreakBefore w:val="0"/>
      <w:numPr>
        <w:ilvl w:val="1"/>
      </w:numPr>
      <w:spacing w:before="240" w:after="0" w:line="240" w:lineRule="exact"/>
      <w:outlineLvl w:val="1"/>
    </w:pPr>
    <w:rPr>
      <w:b/>
      <w:kern w:val="0"/>
      <w:sz w:val="18"/>
    </w:rPr>
  </w:style>
  <w:style w:type="paragraph" w:customStyle="1" w:styleId="Huisstijl-Kop3">
    <w:name w:val="Huisstijl - Kop 3"/>
    <w:basedOn w:val="Huisstijl-Kop2"/>
    <w:next w:val="Normal"/>
    <w:uiPriority w:val="1"/>
    <w:rsid w:val="00CF7886"/>
    <w:pPr>
      <w:numPr>
        <w:ilvl w:val="2"/>
      </w:numPr>
      <w:outlineLvl w:val="2"/>
    </w:pPr>
    <w:rPr>
      <w:b w:val="0"/>
      <w:i/>
    </w:rPr>
  </w:style>
  <w:style w:type="paragraph" w:customStyle="1" w:styleId="Huisstijl-Kop4">
    <w:name w:val="Huisstijl - Kop 4"/>
    <w:basedOn w:val="Huisstijl-Kop3"/>
    <w:next w:val="Normal"/>
    <w:uiPriority w:val="1"/>
    <w:rsid w:val="00CF7886"/>
    <w:pPr>
      <w:numPr>
        <w:ilvl w:val="3"/>
      </w:numPr>
      <w:outlineLvl w:val="3"/>
    </w:pPr>
    <w:rPr>
      <w:i w:val="0"/>
    </w:rPr>
  </w:style>
  <w:style w:type="paragraph" w:styleId="TOC5">
    <w:name w:val="toc 5"/>
    <w:basedOn w:val="Normal"/>
    <w:next w:val="Normal"/>
    <w:autoRedefine/>
    <w:uiPriority w:val="39"/>
    <w:unhideWhenUsed/>
    <w:rsid w:val="00DD7F5B"/>
    <w:pPr>
      <w:spacing w:after="100" w:line="276" w:lineRule="auto"/>
      <w:ind w:left="880"/>
    </w:pPr>
    <w:rPr>
      <w:rFonts w:eastAsiaTheme="minorEastAsia"/>
      <w:lang w:eastAsia="nl-NL"/>
    </w:rPr>
  </w:style>
  <w:style w:type="paragraph" w:styleId="TOC6">
    <w:name w:val="toc 6"/>
    <w:basedOn w:val="Normal"/>
    <w:next w:val="Normal"/>
    <w:autoRedefine/>
    <w:uiPriority w:val="39"/>
    <w:unhideWhenUsed/>
    <w:rsid w:val="00DD7F5B"/>
    <w:pPr>
      <w:spacing w:after="100" w:line="276" w:lineRule="auto"/>
      <w:ind w:left="1100"/>
    </w:pPr>
    <w:rPr>
      <w:rFonts w:eastAsiaTheme="minorEastAsia"/>
      <w:lang w:eastAsia="nl-NL"/>
    </w:rPr>
  </w:style>
  <w:style w:type="paragraph" w:styleId="TOC7">
    <w:name w:val="toc 7"/>
    <w:basedOn w:val="Normal"/>
    <w:next w:val="Normal"/>
    <w:autoRedefine/>
    <w:uiPriority w:val="39"/>
    <w:unhideWhenUsed/>
    <w:rsid w:val="00DD7F5B"/>
    <w:pPr>
      <w:spacing w:after="100" w:line="276" w:lineRule="auto"/>
      <w:ind w:left="1320"/>
    </w:pPr>
    <w:rPr>
      <w:rFonts w:eastAsiaTheme="minorEastAsia"/>
      <w:lang w:eastAsia="nl-NL"/>
    </w:rPr>
  </w:style>
  <w:style w:type="paragraph" w:styleId="TOC8">
    <w:name w:val="toc 8"/>
    <w:basedOn w:val="Normal"/>
    <w:next w:val="Normal"/>
    <w:autoRedefine/>
    <w:uiPriority w:val="39"/>
    <w:unhideWhenUsed/>
    <w:rsid w:val="00DD7F5B"/>
    <w:pPr>
      <w:spacing w:after="100" w:line="276" w:lineRule="auto"/>
      <w:ind w:left="1540"/>
    </w:pPr>
    <w:rPr>
      <w:rFonts w:eastAsiaTheme="minorEastAsia"/>
      <w:lang w:eastAsia="nl-NL"/>
    </w:rPr>
  </w:style>
  <w:style w:type="paragraph" w:styleId="TOC9">
    <w:name w:val="toc 9"/>
    <w:basedOn w:val="Normal"/>
    <w:next w:val="Normal"/>
    <w:autoRedefine/>
    <w:uiPriority w:val="39"/>
    <w:unhideWhenUsed/>
    <w:rsid w:val="00DD7F5B"/>
    <w:pPr>
      <w:spacing w:after="100" w:line="276" w:lineRule="auto"/>
      <w:ind w:left="1760"/>
    </w:pPr>
    <w:rPr>
      <w:rFonts w:eastAsiaTheme="minorEastAsia"/>
      <w:lang w:eastAsia="nl-NL"/>
    </w:rPr>
  </w:style>
  <w:style w:type="paragraph" w:customStyle="1" w:styleId="Tekstzonderopmaak1">
    <w:name w:val="Tekst zonder opmaak1"/>
    <w:basedOn w:val="Normal"/>
    <w:rsid w:val="00EE5910"/>
    <w:pPr>
      <w:suppressAutoHyphens/>
      <w:spacing w:after="0" w:line="100" w:lineRule="atLeast"/>
    </w:pPr>
    <w:rPr>
      <w:rFonts w:ascii="Verdana" w:eastAsia="SimSun" w:hAnsi="Verdana" w:cs="Verdana"/>
      <w:kern w:val="1"/>
      <w:sz w:val="20"/>
      <w:szCs w:val="21"/>
      <w:lang w:eastAsia="ar-SA"/>
    </w:rPr>
  </w:style>
  <w:style w:type="paragraph" w:styleId="Caption">
    <w:name w:val="caption"/>
    <w:basedOn w:val="Normal"/>
    <w:next w:val="Normal"/>
    <w:uiPriority w:val="35"/>
    <w:unhideWhenUsed/>
    <w:qFormat/>
    <w:rsid w:val="005775C1"/>
    <w:pPr>
      <w:spacing w:before="120" w:after="240" w:line="240" w:lineRule="auto"/>
    </w:pPr>
    <w:rPr>
      <w:rFonts w:ascii="Verdana" w:eastAsia="Times New Roman" w:hAnsi="Verdana" w:cs="Times New Roman"/>
      <w:bCs/>
      <w:noProof/>
      <w:sz w:val="14"/>
      <w:szCs w:val="18"/>
      <w:lang w:eastAsia="nl-NL"/>
    </w:rPr>
  </w:style>
  <w:style w:type="paragraph" w:customStyle="1" w:styleId="PSAtabel">
    <w:name w:val="PSA tabel"/>
    <w:basedOn w:val="Normal"/>
    <w:link w:val="PSAtabelChar"/>
    <w:qFormat/>
    <w:rsid w:val="0028322B"/>
    <w:pPr>
      <w:spacing w:before="20" w:after="20" w:line="220" w:lineRule="exact"/>
    </w:pPr>
    <w:rPr>
      <w:rFonts w:ascii="Verdana" w:eastAsia="Times New Roman" w:hAnsi="Verdana" w:cs="Times New Roman"/>
      <w:sz w:val="16"/>
      <w:szCs w:val="24"/>
      <w:lang w:eastAsia="nl-NL"/>
    </w:rPr>
  </w:style>
  <w:style w:type="character" w:customStyle="1" w:styleId="PSAtabelChar">
    <w:name w:val="PSA tabel Char"/>
    <w:basedOn w:val="DefaultParagraphFont"/>
    <w:link w:val="PSAtabel"/>
    <w:rsid w:val="0028322B"/>
    <w:rPr>
      <w:rFonts w:ascii="Verdana" w:eastAsia="Times New Roman" w:hAnsi="Verdana" w:cs="Times New Roman"/>
      <w:sz w:val="16"/>
      <w:szCs w:val="24"/>
      <w:lang w:eastAsia="nl-NL"/>
    </w:rPr>
  </w:style>
  <w:style w:type="character" w:customStyle="1" w:styleId="LijstalineaChar1">
    <w:name w:val="Lijstalinea Char1"/>
    <w:aliases w:val="List - Number Char1"/>
    <w:basedOn w:val="DefaultParagraphFont"/>
    <w:uiPriority w:val="34"/>
    <w:locked/>
    <w:rsid w:val="004F5237"/>
    <w:rPr>
      <w:rFonts w:ascii="Verdana" w:eastAsia="DejaVu Sans" w:hAnsi="Verdana" w:cs="Mangal"/>
      <w:kern w:val="3"/>
      <w:sz w:val="18"/>
      <w:szCs w:val="16"/>
      <w:lang w:eastAsia="zh-CN" w:bidi="hi-IN"/>
    </w:rPr>
  </w:style>
  <w:style w:type="paragraph" w:customStyle="1" w:styleId="nummer">
    <w:name w:val="nummer"/>
    <w:basedOn w:val="ListParagraph"/>
    <w:link w:val="nummerChar"/>
    <w:qFormat/>
    <w:rsid w:val="006B1BCE"/>
    <w:pPr>
      <w:widowControl/>
      <w:numPr>
        <w:numId w:val="15"/>
      </w:numPr>
      <w:tabs>
        <w:tab w:val="clear" w:pos="-567"/>
      </w:tabs>
      <w:autoSpaceDE w:val="0"/>
      <w:adjustRightInd w:val="0"/>
      <w:spacing w:afterLines="0"/>
      <w:ind w:hanging="436"/>
      <w:textAlignment w:val="auto"/>
    </w:pPr>
    <w:rPr>
      <w:rFonts w:asciiTheme="minorHAnsi" w:hAnsiTheme="minorHAnsi" w:cstheme="minorHAnsi"/>
      <w:sz w:val="22"/>
      <w:szCs w:val="22"/>
    </w:rPr>
  </w:style>
  <w:style w:type="table" w:customStyle="1" w:styleId="Rastertabel1licht-Accent13">
    <w:name w:val="Rastertabel 1 licht - Accent 13"/>
    <w:basedOn w:val="TableNormal"/>
    <w:uiPriority w:val="46"/>
    <w:rsid w:val="009047D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Rastertabel1licht-Accent14">
    <w:name w:val="Rastertabel 1 licht - Accent 14"/>
    <w:basedOn w:val="TableNormal"/>
    <w:uiPriority w:val="46"/>
    <w:rsid w:val="00EF583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2611F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611FF"/>
    <w:rPr>
      <w:rFonts w:ascii="Calibri" w:hAnsi="Calibri"/>
      <w:szCs w:val="21"/>
    </w:rPr>
  </w:style>
  <w:style w:type="character" w:customStyle="1" w:styleId="VoetnoottekstChar1">
    <w:name w:val="Voetnoottekst Char1"/>
    <w:basedOn w:val="DefaultParagraphFont"/>
    <w:uiPriority w:val="99"/>
    <w:rsid w:val="00722442"/>
    <w:rPr>
      <w:rFonts w:ascii="Verdana" w:eastAsia="DejaVu Sans" w:hAnsi="Verdana" w:cs="Mangal"/>
      <w:kern w:val="3"/>
      <w:sz w:val="13"/>
      <w:szCs w:val="18"/>
      <w:lang w:eastAsia="zh-CN" w:bidi="hi-IN"/>
    </w:rPr>
  </w:style>
  <w:style w:type="character" w:customStyle="1" w:styleId="fontstyle11">
    <w:name w:val="fontstyle11"/>
    <w:basedOn w:val="DefaultParagraphFont"/>
    <w:rsid w:val="00D2731E"/>
    <w:rPr>
      <w:rFonts w:ascii="Arial" w:hAnsi="Arial" w:cs="Arial" w:hint="default"/>
      <w:b w:val="0"/>
      <w:bCs w:val="0"/>
      <w:i w:val="0"/>
      <w:iCs w:val="0"/>
      <w:color w:val="000000"/>
      <w:sz w:val="20"/>
      <w:szCs w:val="20"/>
    </w:rPr>
  </w:style>
  <w:style w:type="paragraph" w:customStyle="1" w:styleId="labeled5">
    <w:name w:val="labeled5"/>
    <w:basedOn w:val="Normal"/>
    <w:rsid w:val="006746F4"/>
    <w:pPr>
      <w:spacing w:after="47" w:line="240" w:lineRule="auto"/>
    </w:pPr>
    <w:rPr>
      <w:rFonts w:ascii="Times New Roman" w:eastAsia="Times New Roman" w:hAnsi="Times New Roman" w:cs="Times New Roman"/>
      <w:sz w:val="24"/>
      <w:szCs w:val="24"/>
      <w:lang w:eastAsia="nl-NL"/>
    </w:rPr>
  </w:style>
  <w:style w:type="character" w:customStyle="1" w:styleId="ol3">
    <w:name w:val="ol3"/>
    <w:basedOn w:val="DefaultParagraphFont"/>
    <w:rsid w:val="006746F4"/>
    <w:rPr>
      <w:b/>
      <w:bCs/>
    </w:rPr>
  </w:style>
  <w:style w:type="character" w:customStyle="1" w:styleId="nummerChar">
    <w:name w:val="nummer Char"/>
    <w:basedOn w:val="LijstalineaChar1"/>
    <w:link w:val="nummer"/>
    <w:rsid w:val="00501CB3"/>
    <w:rPr>
      <w:rFonts w:ascii="Verdana" w:eastAsia="DejaVu Sans" w:hAnsi="Verdana" w:cstheme="minorHAnsi"/>
      <w:kern w:val="3"/>
      <w:sz w:val="18"/>
      <w:szCs w:val="16"/>
      <w:lang w:eastAsia="zh-CN" w:bidi="hi-IN"/>
    </w:rPr>
  </w:style>
  <w:style w:type="character" w:customStyle="1" w:styleId="Onopgelostemelding1">
    <w:name w:val="Onopgeloste melding1"/>
    <w:basedOn w:val="DefaultParagraphFont"/>
    <w:uiPriority w:val="99"/>
    <w:semiHidden/>
    <w:unhideWhenUsed/>
    <w:rsid w:val="00FA01F3"/>
    <w:rPr>
      <w:color w:val="808080"/>
      <w:shd w:val="clear" w:color="auto" w:fill="E6E6E6"/>
    </w:rPr>
  </w:style>
  <w:style w:type="paragraph" w:customStyle="1" w:styleId="Huisstijl-Tabeltekst">
    <w:name w:val="Huisstijl - Tabeltekst"/>
    <w:basedOn w:val="Normal"/>
    <w:next w:val="Normal"/>
    <w:qFormat/>
    <w:rsid w:val="007634C4"/>
    <w:pPr>
      <w:autoSpaceDN w:val="0"/>
      <w:spacing w:after="0" w:line="200" w:lineRule="exact"/>
      <w:textAlignment w:val="baseline"/>
    </w:pPr>
    <w:rPr>
      <w:rFonts w:ascii="Verdana" w:eastAsia="DejaVu Sans" w:hAnsi="Verdana" w:cs="Lohit Hindi"/>
      <w:color w:val="000000"/>
      <w:sz w:val="16"/>
      <w:szCs w:val="16"/>
      <w:lang w:eastAsia="nl-NL"/>
    </w:rPr>
  </w:style>
  <w:style w:type="character" w:customStyle="1" w:styleId="Onopgelostemelding2">
    <w:name w:val="Onopgeloste melding2"/>
    <w:basedOn w:val="DefaultParagraphFont"/>
    <w:uiPriority w:val="99"/>
    <w:semiHidden/>
    <w:unhideWhenUsed/>
    <w:rsid w:val="00981703"/>
    <w:rPr>
      <w:color w:val="808080"/>
      <w:shd w:val="clear" w:color="auto" w:fill="E6E6E6"/>
    </w:rPr>
  </w:style>
  <w:style w:type="character" w:styleId="FollowedHyperlink">
    <w:name w:val="FollowedHyperlink"/>
    <w:basedOn w:val="DefaultParagraphFont"/>
    <w:uiPriority w:val="99"/>
    <w:semiHidden/>
    <w:unhideWhenUsed/>
    <w:rsid w:val="00981703"/>
    <w:rPr>
      <w:color w:val="954F72" w:themeColor="followedHyperlink"/>
      <w:u w:val="single"/>
    </w:rPr>
  </w:style>
  <w:style w:type="paragraph" w:customStyle="1" w:styleId="ANVSInspectierapportTitel">
    <w:name w:val="ANVS Inspectierapport Titel"/>
    <w:basedOn w:val="Normal"/>
    <w:next w:val="Normal"/>
    <w:rsid w:val="00981703"/>
    <w:pPr>
      <w:autoSpaceDN w:val="0"/>
      <w:spacing w:before="60" w:after="320" w:line="240" w:lineRule="exact"/>
      <w:textAlignment w:val="baseline"/>
    </w:pPr>
    <w:rPr>
      <w:rFonts w:ascii="Verdana" w:eastAsia="DejaVu Sans" w:hAnsi="Verdana" w:cs="Lohit Hindi"/>
      <w:b/>
      <w:color w:val="000000"/>
      <w:sz w:val="24"/>
      <w:szCs w:val="24"/>
      <w:lang w:eastAsia="nl-NL"/>
    </w:rPr>
  </w:style>
  <w:style w:type="character" w:customStyle="1" w:styleId="Onopgelostemelding21">
    <w:name w:val="Onopgeloste melding21"/>
    <w:basedOn w:val="DefaultParagraphFont"/>
    <w:uiPriority w:val="99"/>
    <w:semiHidden/>
    <w:unhideWhenUsed/>
    <w:rsid w:val="00122230"/>
    <w:rPr>
      <w:color w:val="808080"/>
      <w:shd w:val="clear" w:color="auto" w:fill="E6E6E6"/>
    </w:rPr>
  </w:style>
  <w:style w:type="paragraph" w:customStyle="1" w:styleId="al">
    <w:name w:val="al"/>
    <w:basedOn w:val="Normal"/>
    <w:rsid w:val="00C270C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Normal"/>
    <w:rsid w:val="00C270C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DefaultParagraphFont"/>
    <w:rsid w:val="00C2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5115">
      <w:bodyDiv w:val="1"/>
      <w:marLeft w:val="0"/>
      <w:marRight w:val="0"/>
      <w:marTop w:val="0"/>
      <w:marBottom w:val="0"/>
      <w:divBdr>
        <w:top w:val="none" w:sz="0" w:space="0" w:color="auto"/>
        <w:left w:val="none" w:sz="0" w:space="0" w:color="auto"/>
        <w:bottom w:val="none" w:sz="0" w:space="0" w:color="auto"/>
        <w:right w:val="none" w:sz="0" w:space="0" w:color="auto"/>
      </w:divBdr>
    </w:div>
    <w:div w:id="86930136">
      <w:bodyDiv w:val="1"/>
      <w:marLeft w:val="0"/>
      <w:marRight w:val="0"/>
      <w:marTop w:val="0"/>
      <w:marBottom w:val="0"/>
      <w:divBdr>
        <w:top w:val="none" w:sz="0" w:space="0" w:color="auto"/>
        <w:left w:val="none" w:sz="0" w:space="0" w:color="auto"/>
        <w:bottom w:val="none" w:sz="0" w:space="0" w:color="auto"/>
        <w:right w:val="none" w:sz="0" w:space="0" w:color="auto"/>
      </w:divBdr>
    </w:div>
    <w:div w:id="216553701">
      <w:bodyDiv w:val="1"/>
      <w:marLeft w:val="0"/>
      <w:marRight w:val="0"/>
      <w:marTop w:val="0"/>
      <w:marBottom w:val="0"/>
      <w:divBdr>
        <w:top w:val="none" w:sz="0" w:space="0" w:color="auto"/>
        <w:left w:val="none" w:sz="0" w:space="0" w:color="auto"/>
        <w:bottom w:val="none" w:sz="0" w:space="0" w:color="auto"/>
        <w:right w:val="none" w:sz="0" w:space="0" w:color="auto"/>
      </w:divBdr>
      <w:divsChild>
        <w:div w:id="1586912019">
          <w:marLeft w:val="0"/>
          <w:marRight w:val="0"/>
          <w:marTop w:val="0"/>
          <w:marBottom w:val="0"/>
          <w:divBdr>
            <w:top w:val="none" w:sz="0" w:space="0" w:color="auto"/>
            <w:left w:val="none" w:sz="0" w:space="0" w:color="auto"/>
            <w:bottom w:val="none" w:sz="0" w:space="0" w:color="auto"/>
            <w:right w:val="none" w:sz="0" w:space="0" w:color="auto"/>
          </w:divBdr>
        </w:div>
      </w:divsChild>
    </w:div>
    <w:div w:id="222374522">
      <w:bodyDiv w:val="1"/>
      <w:marLeft w:val="0"/>
      <w:marRight w:val="0"/>
      <w:marTop w:val="0"/>
      <w:marBottom w:val="0"/>
      <w:divBdr>
        <w:top w:val="none" w:sz="0" w:space="0" w:color="auto"/>
        <w:left w:val="none" w:sz="0" w:space="0" w:color="auto"/>
        <w:bottom w:val="none" w:sz="0" w:space="0" w:color="auto"/>
        <w:right w:val="none" w:sz="0" w:space="0" w:color="auto"/>
      </w:divBdr>
    </w:div>
    <w:div w:id="254168631">
      <w:bodyDiv w:val="1"/>
      <w:marLeft w:val="0"/>
      <w:marRight w:val="0"/>
      <w:marTop w:val="0"/>
      <w:marBottom w:val="0"/>
      <w:divBdr>
        <w:top w:val="none" w:sz="0" w:space="0" w:color="auto"/>
        <w:left w:val="none" w:sz="0" w:space="0" w:color="auto"/>
        <w:bottom w:val="none" w:sz="0" w:space="0" w:color="auto"/>
        <w:right w:val="none" w:sz="0" w:space="0" w:color="auto"/>
      </w:divBdr>
    </w:div>
    <w:div w:id="307125908">
      <w:bodyDiv w:val="1"/>
      <w:marLeft w:val="0"/>
      <w:marRight w:val="0"/>
      <w:marTop w:val="0"/>
      <w:marBottom w:val="0"/>
      <w:divBdr>
        <w:top w:val="none" w:sz="0" w:space="0" w:color="auto"/>
        <w:left w:val="none" w:sz="0" w:space="0" w:color="auto"/>
        <w:bottom w:val="none" w:sz="0" w:space="0" w:color="auto"/>
        <w:right w:val="none" w:sz="0" w:space="0" w:color="auto"/>
      </w:divBdr>
      <w:divsChild>
        <w:div w:id="907762998">
          <w:marLeft w:val="0"/>
          <w:marRight w:val="0"/>
          <w:marTop w:val="0"/>
          <w:marBottom w:val="0"/>
          <w:divBdr>
            <w:top w:val="none" w:sz="0" w:space="0" w:color="auto"/>
            <w:left w:val="none" w:sz="0" w:space="0" w:color="auto"/>
            <w:bottom w:val="none" w:sz="0" w:space="0" w:color="auto"/>
            <w:right w:val="none" w:sz="0" w:space="0" w:color="auto"/>
          </w:divBdr>
          <w:divsChild>
            <w:div w:id="295990468">
              <w:marLeft w:val="0"/>
              <w:marRight w:val="0"/>
              <w:marTop w:val="0"/>
              <w:marBottom w:val="0"/>
              <w:divBdr>
                <w:top w:val="none" w:sz="0" w:space="0" w:color="auto"/>
                <w:left w:val="none" w:sz="0" w:space="0" w:color="auto"/>
                <w:bottom w:val="none" w:sz="0" w:space="0" w:color="auto"/>
                <w:right w:val="none" w:sz="0" w:space="0" w:color="auto"/>
              </w:divBdr>
              <w:divsChild>
                <w:div w:id="1278483879">
                  <w:marLeft w:val="0"/>
                  <w:marRight w:val="0"/>
                  <w:marTop w:val="0"/>
                  <w:marBottom w:val="0"/>
                  <w:divBdr>
                    <w:top w:val="none" w:sz="0" w:space="0" w:color="auto"/>
                    <w:left w:val="none" w:sz="0" w:space="0" w:color="auto"/>
                    <w:bottom w:val="none" w:sz="0" w:space="0" w:color="auto"/>
                    <w:right w:val="none" w:sz="0" w:space="0" w:color="auto"/>
                  </w:divBdr>
                  <w:divsChild>
                    <w:div w:id="2099447076">
                      <w:marLeft w:val="0"/>
                      <w:marRight w:val="0"/>
                      <w:marTop w:val="0"/>
                      <w:marBottom w:val="0"/>
                      <w:divBdr>
                        <w:top w:val="none" w:sz="0" w:space="0" w:color="auto"/>
                        <w:left w:val="none" w:sz="0" w:space="0" w:color="auto"/>
                        <w:bottom w:val="none" w:sz="0" w:space="0" w:color="auto"/>
                        <w:right w:val="none" w:sz="0" w:space="0" w:color="auto"/>
                      </w:divBdr>
                      <w:divsChild>
                        <w:div w:id="886450345">
                          <w:marLeft w:val="0"/>
                          <w:marRight w:val="0"/>
                          <w:marTop w:val="0"/>
                          <w:marBottom w:val="0"/>
                          <w:divBdr>
                            <w:top w:val="none" w:sz="0" w:space="0" w:color="auto"/>
                            <w:left w:val="none" w:sz="0" w:space="0" w:color="auto"/>
                            <w:bottom w:val="none" w:sz="0" w:space="0" w:color="auto"/>
                            <w:right w:val="none" w:sz="0" w:space="0" w:color="auto"/>
                          </w:divBdr>
                          <w:divsChild>
                            <w:div w:id="22707463">
                              <w:marLeft w:val="0"/>
                              <w:marRight w:val="0"/>
                              <w:marTop w:val="0"/>
                              <w:marBottom w:val="0"/>
                              <w:divBdr>
                                <w:top w:val="none" w:sz="0" w:space="0" w:color="auto"/>
                                <w:left w:val="none" w:sz="0" w:space="0" w:color="auto"/>
                                <w:bottom w:val="none" w:sz="0" w:space="0" w:color="auto"/>
                                <w:right w:val="none" w:sz="0" w:space="0" w:color="auto"/>
                              </w:divBdr>
                              <w:divsChild>
                                <w:div w:id="11883779">
                                  <w:marLeft w:val="0"/>
                                  <w:marRight w:val="0"/>
                                  <w:marTop w:val="0"/>
                                  <w:marBottom w:val="0"/>
                                  <w:divBdr>
                                    <w:top w:val="none" w:sz="0" w:space="0" w:color="auto"/>
                                    <w:left w:val="none" w:sz="0" w:space="0" w:color="auto"/>
                                    <w:bottom w:val="none" w:sz="0" w:space="0" w:color="auto"/>
                                    <w:right w:val="none" w:sz="0" w:space="0" w:color="auto"/>
                                  </w:divBdr>
                                  <w:divsChild>
                                    <w:div w:id="1871526205">
                                      <w:marLeft w:val="0"/>
                                      <w:marRight w:val="0"/>
                                      <w:marTop w:val="0"/>
                                      <w:marBottom w:val="0"/>
                                      <w:divBdr>
                                        <w:top w:val="none" w:sz="0" w:space="0" w:color="auto"/>
                                        <w:left w:val="none" w:sz="0" w:space="0" w:color="auto"/>
                                        <w:bottom w:val="none" w:sz="0" w:space="0" w:color="auto"/>
                                        <w:right w:val="none" w:sz="0" w:space="0" w:color="auto"/>
                                      </w:divBdr>
                                      <w:divsChild>
                                        <w:div w:id="398360381">
                                          <w:marLeft w:val="0"/>
                                          <w:marRight w:val="0"/>
                                          <w:marTop w:val="0"/>
                                          <w:marBottom w:val="0"/>
                                          <w:divBdr>
                                            <w:top w:val="none" w:sz="0" w:space="0" w:color="auto"/>
                                            <w:left w:val="none" w:sz="0" w:space="0" w:color="auto"/>
                                            <w:bottom w:val="none" w:sz="0" w:space="0" w:color="auto"/>
                                            <w:right w:val="none" w:sz="0" w:space="0" w:color="auto"/>
                                          </w:divBdr>
                                          <w:divsChild>
                                            <w:div w:id="140775736">
                                              <w:marLeft w:val="6660"/>
                                              <w:marRight w:val="0"/>
                                              <w:marTop w:val="0"/>
                                              <w:marBottom w:val="0"/>
                                              <w:divBdr>
                                                <w:top w:val="single" w:sz="12" w:space="0" w:color="D2D5D7"/>
                                                <w:left w:val="single" w:sz="6" w:space="0" w:color="D2D5D7"/>
                                                <w:bottom w:val="none" w:sz="0" w:space="0" w:color="auto"/>
                                                <w:right w:val="single" w:sz="6" w:space="0" w:color="D2D5D7"/>
                                              </w:divBdr>
                                              <w:divsChild>
                                                <w:div w:id="1196651788">
                                                  <w:marLeft w:val="0"/>
                                                  <w:marRight w:val="0"/>
                                                  <w:marTop w:val="0"/>
                                                  <w:marBottom w:val="0"/>
                                                  <w:divBdr>
                                                    <w:top w:val="none" w:sz="0" w:space="0" w:color="auto"/>
                                                    <w:left w:val="none" w:sz="0" w:space="0" w:color="auto"/>
                                                    <w:bottom w:val="none" w:sz="0" w:space="0" w:color="auto"/>
                                                    <w:right w:val="none" w:sz="0" w:space="0" w:color="auto"/>
                                                  </w:divBdr>
                                                  <w:divsChild>
                                                    <w:div w:id="99685953">
                                                      <w:marLeft w:val="0"/>
                                                      <w:marRight w:val="0"/>
                                                      <w:marTop w:val="0"/>
                                                      <w:marBottom w:val="0"/>
                                                      <w:divBdr>
                                                        <w:top w:val="none" w:sz="0" w:space="0" w:color="auto"/>
                                                        <w:left w:val="none" w:sz="0" w:space="0" w:color="auto"/>
                                                        <w:bottom w:val="none" w:sz="0" w:space="0" w:color="auto"/>
                                                        <w:right w:val="none" w:sz="0" w:space="0" w:color="auto"/>
                                                      </w:divBdr>
                                                      <w:divsChild>
                                                        <w:div w:id="593634003">
                                                          <w:marLeft w:val="0"/>
                                                          <w:marRight w:val="0"/>
                                                          <w:marTop w:val="0"/>
                                                          <w:marBottom w:val="0"/>
                                                          <w:divBdr>
                                                            <w:top w:val="none" w:sz="0" w:space="0" w:color="auto"/>
                                                            <w:left w:val="none" w:sz="0" w:space="0" w:color="auto"/>
                                                            <w:bottom w:val="none" w:sz="0" w:space="0" w:color="auto"/>
                                                            <w:right w:val="none" w:sz="0" w:space="0" w:color="auto"/>
                                                          </w:divBdr>
                                                          <w:divsChild>
                                                            <w:div w:id="154879872">
                                                              <w:marLeft w:val="0"/>
                                                              <w:marRight w:val="0"/>
                                                              <w:marTop w:val="0"/>
                                                              <w:marBottom w:val="0"/>
                                                              <w:divBdr>
                                                                <w:top w:val="none" w:sz="0" w:space="0" w:color="auto"/>
                                                                <w:left w:val="none" w:sz="0" w:space="0" w:color="auto"/>
                                                                <w:bottom w:val="none" w:sz="0" w:space="0" w:color="auto"/>
                                                                <w:right w:val="none" w:sz="0" w:space="0" w:color="auto"/>
                                                              </w:divBdr>
                                                              <w:divsChild>
                                                                <w:div w:id="870150165">
                                                                  <w:marLeft w:val="0"/>
                                                                  <w:marRight w:val="0"/>
                                                                  <w:marTop w:val="0"/>
                                                                  <w:marBottom w:val="0"/>
                                                                  <w:divBdr>
                                                                    <w:top w:val="none" w:sz="0" w:space="0" w:color="auto"/>
                                                                    <w:left w:val="none" w:sz="0" w:space="0" w:color="auto"/>
                                                                    <w:bottom w:val="none" w:sz="0" w:space="0" w:color="auto"/>
                                                                    <w:right w:val="none" w:sz="0" w:space="0" w:color="auto"/>
                                                                  </w:divBdr>
                                                                  <w:divsChild>
                                                                    <w:div w:id="1671834742">
                                                                      <w:marLeft w:val="0"/>
                                                                      <w:marRight w:val="0"/>
                                                                      <w:marTop w:val="0"/>
                                                                      <w:marBottom w:val="0"/>
                                                                      <w:divBdr>
                                                                        <w:top w:val="none" w:sz="0" w:space="0" w:color="auto"/>
                                                                        <w:left w:val="none" w:sz="0" w:space="0" w:color="auto"/>
                                                                        <w:bottom w:val="none" w:sz="0" w:space="0" w:color="auto"/>
                                                                        <w:right w:val="none" w:sz="0" w:space="0" w:color="auto"/>
                                                                      </w:divBdr>
                                                                      <w:divsChild>
                                                                        <w:div w:id="579102054">
                                                                          <w:marLeft w:val="0"/>
                                                                          <w:marRight w:val="0"/>
                                                                          <w:marTop w:val="0"/>
                                                                          <w:marBottom w:val="0"/>
                                                                          <w:divBdr>
                                                                            <w:top w:val="none" w:sz="0" w:space="0" w:color="auto"/>
                                                                            <w:left w:val="none" w:sz="0" w:space="0" w:color="auto"/>
                                                                            <w:bottom w:val="none" w:sz="0" w:space="0" w:color="auto"/>
                                                                            <w:right w:val="none" w:sz="0" w:space="0" w:color="auto"/>
                                                                          </w:divBdr>
                                                                        </w:div>
                                                                        <w:div w:id="847905377">
                                                                          <w:marLeft w:val="0"/>
                                                                          <w:marRight w:val="0"/>
                                                                          <w:marTop w:val="0"/>
                                                                          <w:marBottom w:val="0"/>
                                                                          <w:divBdr>
                                                                            <w:top w:val="none" w:sz="0" w:space="0" w:color="auto"/>
                                                                            <w:left w:val="none" w:sz="0" w:space="0" w:color="auto"/>
                                                                            <w:bottom w:val="none" w:sz="0" w:space="0" w:color="auto"/>
                                                                            <w:right w:val="none" w:sz="0" w:space="0" w:color="auto"/>
                                                                          </w:divBdr>
                                                                        </w:div>
                                                                        <w:div w:id="11343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32286">
      <w:bodyDiv w:val="1"/>
      <w:marLeft w:val="0"/>
      <w:marRight w:val="0"/>
      <w:marTop w:val="0"/>
      <w:marBottom w:val="0"/>
      <w:divBdr>
        <w:top w:val="none" w:sz="0" w:space="0" w:color="auto"/>
        <w:left w:val="none" w:sz="0" w:space="0" w:color="auto"/>
        <w:bottom w:val="none" w:sz="0" w:space="0" w:color="auto"/>
        <w:right w:val="none" w:sz="0" w:space="0" w:color="auto"/>
      </w:divBdr>
    </w:div>
    <w:div w:id="389503390">
      <w:bodyDiv w:val="1"/>
      <w:marLeft w:val="0"/>
      <w:marRight w:val="0"/>
      <w:marTop w:val="0"/>
      <w:marBottom w:val="0"/>
      <w:divBdr>
        <w:top w:val="none" w:sz="0" w:space="0" w:color="auto"/>
        <w:left w:val="none" w:sz="0" w:space="0" w:color="auto"/>
        <w:bottom w:val="none" w:sz="0" w:space="0" w:color="auto"/>
        <w:right w:val="none" w:sz="0" w:space="0" w:color="auto"/>
      </w:divBdr>
      <w:divsChild>
        <w:div w:id="552470165">
          <w:marLeft w:val="0"/>
          <w:marRight w:val="0"/>
          <w:marTop w:val="0"/>
          <w:marBottom w:val="0"/>
          <w:divBdr>
            <w:top w:val="none" w:sz="0" w:space="0" w:color="auto"/>
            <w:left w:val="none" w:sz="0" w:space="0" w:color="auto"/>
            <w:bottom w:val="none" w:sz="0" w:space="0" w:color="auto"/>
            <w:right w:val="none" w:sz="0" w:space="0" w:color="auto"/>
          </w:divBdr>
          <w:divsChild>
            <w:div w:id="904685509">
              <w:marLeft w:val="0"/>
              <w:marRight w:val="0"/>
              <w:marTop w:val="0"/>
              <w:marBottom w:val="0"/>
              <w:divBdr>
                <w:top w:val="none" w:sz="0" w:space="0" w:color="auto"/>
                <w:left w:val="none" w:sz="0" w:space="0" w:color="auto"/>
                <w:bottom w:val="none" w:sz="0" w:space="0" w:color="auto"/>
                <w:right w:val="none" w:sz="0" w:space="0" w:color="auto"/>
              </w:divBdr>
              <w:divsChild>
                <w:div w:id="1758020634">
                  <w:marLeft w:val="0"/>
                  <w:marRight w:val="0"/>
                  <w:marTop w:val="0"/>
                  <w:marBottom w:val="0"/>
                  <w:divBdr>
                    <w:top w:val="none" w:sz="0" w:space="0" w:color="auto"/>
                    <w:left w:val="none" w:sz="0" w:space="0" w:color="auto"/>
                    <w:bottom w:val="none" w:sz="0" w:space="0" w:color="auto"/>
                    <w:right w:val="none" w:sz="0" w:space="0" w:color="auto"/>
                  </w:divBdr>
                  <w:divsChild>
                    <w:div w:id="1512722991">
                      <w:marLeft w:val="0"/>
                      <w:marRight w:val="0"/>
                      <w:marTop w:val="0"/>
                      <w:marBottom w:val="0"/>
                      <w:divBdr>
                        <w:top w:val="none" w:sz="0" w:space="0" w:color="auto"/>
                        <w:left w:val="none" w:sz="0" w:space="0" w:color="auto"/>
                        <w:bottom w:val="none" w:sz="0" w:space="0" w:color="auto"/>
                        <w:right w:val="none" w:sz="0" w:space="0" w:color="auto"/>
                      </w:divBdr>
                      <w:divsChild>
                        <w:div w:id="1221215242">
                          <w:marLeft w:val="0"/>
                          <w:marRight w:val="0"/>
                          <w:marTop w:val="0"/>
                          <w:marBottom w:val="0"/>
                          <w:divBdr>
                            <w:top w:val="none" w:sz="0" w:space="0" w:color="auto"/>
                            <w:left w:val="none" w:sz="0" w:space="0" w:color="auto"/>
                            <w:bottom w:val="none" w:sz="0" w:space="0" w:color="auto"/>
                            <w:right w:val="none" w:sz="0" w:space="0" w:color="auto"/>
                          </w:divBdr>
                          <w:divsChild>
                            <w:div w:id="1976062270">
                              <w:marLeft w:val="0"/>
                              <w:marRight w:val="0"/>
                              <w:marTop w:val="0"/>
                              <w:marBottom w:val="0"/>
                              <w:divBdr>
                                <w:top w:val="none" w:sz="0" w:space="0" w:color="auto"/>
                                <w:left w:val="none" w:sz="0" w:space="0" w:color="auto"/>
                                <w:bottom w:val="none" w:sz="0" w:space="0" w:color="auto"/>
                                <w:right w:val="none" w:sz="0" w:space="0" w:color="auto"/>
                              </w:divBdr>
                              <w:divsChild>
                                <w:div w:id="1425498028">
                                  <w:marLeft w:val="0"/>
                                  <w:marRight w:val="0"/>
                                  <w:marTop w:val="0"/>
                                  <w:marBottom w:val="0"/>
                                  <w:divBdr>
                                    <w:top w:val="none" w:sz="0" w:space="0" w:color="auto"/>
                                    <w:left w:val="none" w:sz="0" w:space="0" w:color="auto"/>
                                    <w:bottom w:val="none" w:sz="0" w:space="0" w:color="auto"/>
                                    <w:right w:val="none" w:sz="0" w:space="0" w:color="auto"/>
                                  </w:divBdr>
                                  <w:divsChild>
                                    <w:div w:id="1553465436">
                                      <w:marLeft w:val="0"/>
                                      <w:marRight w:val="0"/>
                                      <w:marTop w:val="0"/>
                                      <w:marBottom w:val="0"/>
                                      <w:divBdr>
                                        <w:top w:val="none" w:sz="0" w:space="0" w:color="auto"/>
                                        <w:left w:val="none" w:sz="0" w:space="0" w:color="auto"/>
                                        <w:bottom w:val="none" w:sz="0" w:space="0" w:color="auto"/>
                                        <w:right w:val="none" w:sz="0" w:space="0" w:color="auto"/>
                                      </w:divBdr>
                                      <w:divsChild>
                                        <w:div w:id="1942684498">
                                          <w:marLeft w:val="0"/>
                                          <w:marRight w:val="0"/>
                                          <w:marTop w:val="0"/>
                                          <w:marBottom w:val="0"/>
                                          <w:divBdr>
                                            <w:top w:val="none" w:sz="0" w:space="0" w:color="auto"/>
                                            <w:left w:val="none" w:sz="0" w:space="0" w:color="auto"/>
                                            <w:bottom w:val="none" w:sz="0" w:space="0" w:color="auto"/>
                                            <w:right w:val="none" w:sz="0" w:space="0" w:color="auto"/>
                                          </w:divBdr>
                                          <w:divsChild>
                                            <w:div w:id="517621554">
                                              <w:marLeft w:val="6660"/>
                                              <w:marRight w:val="0"/>
                                              <w:marTop w:val="0"/>
                                              <w:marBottom w:val="0"/>
                                              <w:divBdr>
                                                <w:top w:val="single" w:sz="12" w:space="0" w:color="D2D5D7"/>
                                                <w:left w:val="single" w:sz="6" w:space="0" w:color="D2D5D7"/>
                                                <w:bottom w:val="none" w:sz="0" w:space="0" w:color="auto"/>
                                                <w:right w:val="single" w:sz="6" w:space="0" w:color="D2D5D7"/>
                                              </w:divBdr>
                                              <w:divsChild>
                                                <w:div w:id="1819497959">
                                                  <w:marLeft w:val="0"/>
                                                  <w:marRight w:val="0"/>
                                                  <w:marTop w:val="0"/>
                                                  <w:marBottom w:val="0"/>
                                                  <w:divBdr>
                                                    <w:top w:val="none" w:sz="0" w:space="0" w:color="auto"/>
                                                    <w:left w:val="none" w:sz="0" w:space="0" w:color="auto"/>
                                                    <w:bottom w:val="none" w:sz="0" w:space="0" w:color="auto"/>
                                                    <w:right w:val="none" w:sz="0" w:space="0" w:color="auto"/>
                                                  </w:divBdr>
                                                  <w:divsChild>
                                                    <w:div w:id="530147758">
                                                      <w:marLeft w:val="0"/>
                                                      <w:marRight w:val="0"/>
                                                      <w:marTop w:val="0"/>
                                                      <w:marBottom w:val="0"/>
                                                      <w:divBdr>
                                                        <w:top w:val="none" w:sz="0" w:space="0" w:color="auto"/>
                                                        <w:left w:val="none" w:sz="0" w:space="0" w:color="auto"/>
                                                        <w:bottom w:val="none" w:sz="0" w:space="0" w:color="auto"/>
                                                        <w:right w:val="none" w:sz="0" w:space="0" w:color="auto"/>
                                                      </w:divBdr>
                                                      <w:divsChild>
                                                        <w:div w:id="1908034072">
                                                          <w:marLeft w:val="0"/>
                                                          <w:marRight w:val="0"/>
                                                          <w:marTop w:val="0"/>
                                                          <w:marBottom w:val="0"/>
                                                          <w:divBdr>
                                                            <w:top w:val="none" w:sz="0" w:space="0" w:color="auto"/>
                                                            <w:left w:val="none" w:sz="0" w:space="0" w:color="auto"/>
                                                            <w:bottom w:val="none" w:sz="0" w:space="0" w:color="auto"/>
                                                            <w:right w:val="none" w:sz="0" w:space="0" w:color="auto"/>
                                                          </w:divBdr>
                                                          <w:divsChild>
                                                            <w:div w:id="455414838">
                                                              <w:marLeft w:val="0"/>
                                                              <w:marRight w:val="0"/>
                                                              <w:marTop w:val="0"/>
                                                              <w:marBottom w:val="0"/>
                                                              <w:divBdr>
                                                                <w:top w:val="none" w:sz="0" w:space="0" w:color="auto"/>
                                                                <w:left w:val="none" w:sz="0" w:space="0" w:color="auto"/>
                                                                <w:bottom w:val="none" w:sz="0" w:space="0" w:color="auto"/>
                                                                <w:right w:val="none" w:sz="0" w:space="0" w:color="auto"/>
                                                              </w:divBdr>
                                                              <w:divsChild>
                                                                <w:div w:id="557474960">
                                                                  <w:marLeft w:val="0"/>
                                                                  <w:marRight w:val="0"/>
                                                                  <w:marTop w:val="0"/>
                                                                  <w:marBottom w:val="0"/>
                                                                  <w:divBdr>
                                                                    <w:top w:val="none" w:sz="0" w:space="0" w:color="auto"/>
                                                                    <w:left w:val="none" w:sz="0" w:space="0" w:color="auto"/>
                                                                    <w:bottom w:val="none" w:sz="0" w:space="0" w:color="auto"/>
                                                                    <w:right w:val="none" w:sz="0" w:space="0" w:color="auto"/>
                                                                  </w:divBdr>
                                                                  <w:divsChild>
                                                                    <w:div w:id="675616257">
                                                                      <w:marLeft w:val="0"/>
                                                                      <w:marRight w:val="0"/>
                                                                      <w:marTop w:val="0"/>
                                                                      <w:marBottom w:val="0"/>
                                                                      <w:divBdr>
                                                                        <w:top w:val="none" w:sz="0" w:space="0" w:color="auto"/>
                                                                        <w:left w:val="none" w:sz="0" w:space="0" w:color="auto"/>
                                                                        <w:bottom w:val="none" w:sz="0" w:space="0" w:color="auto"/>
                                                                        <w:right w:val="none" w:sz="0" w:space="0" w:color="auto"/>
                                                                      </w:divBdr>
                                                                      <w:divsChild>
                                                                        <w:div w:id="21244738">
                                                                          <w:marLeft w:val="0"/>
                                                                          <w:marRight w:val="0"/>
                                                                          <w:marTop w:val="0"/>
                                                                          <w:marBottom w:val="0"/>
                                                                          <w:divBdr>
                                                                            <w:top w:val="none" w:sz="0" w:space="0" w:color="auto"/>
                                                                            <w:left w:val="none" w:sz="0" w:space="0" w:color="auto"/>
                                                                            <w:bottom w:val="none" w:sz="0" w:space="0" w:color="auto"/>
                                                                            <w:right w:val="none" w:sz="0" w:space="0" w:color="auto"/>
                                                                          </w:divBdr>
                                                                        </w:div>
                                                                        <w:div w:id="99760474">
                                                                          <w:marLeft w:val="0"/>
                                                                          <w:marRight w:val="0"/>
                                                                          <w:marTop w:val="0"/>
                                                                          <w:marBottom w:val="0"/>
                                                                          <w:divBdr>
                                                                            <w:top w:val="none" w:sz="0" w:space="0" w:color="auto"/>
                                                                            <w:left w:val="none" w:sz="0" w:space="0" w:color="auto"/>
                                                                            <w:bottom w:val="none" w:sz="0" w:space="0" w:color="auto"/>
                                                                            <w:right w:val="none" w:sz="0" w:space="0" w:color="auto"/>
                                                                          </w:divBdr>
                                                                        </w:div>
                                                                        <w:div w:id="566647367">
                                                                          <w:marLeft w:val="0"/>
                                                                          <w:marRight w:val="0"/>
                                                                          <w:marTop w:val="0"/>
                                                                          <w:marBottom w:val="0"/>
                                                                          <w:divBdr>
                                                                            <w:top w:val="none" w:sz="0" w:space="0" w:color="auto"/>
                                                                            <w:left w:val="none" w:sz="0" w:space="0" w:color="auto"/>
                                                                            <w:bottom w:val="none" w:sz="0" w:space="0" w:color="auto"/>
                                                                            <w:right w:val="none" w:sz="0" w:space="0" w:color="auto"/>
                                                                          </w:divBdr>
                                                                        </w:div>
                                                                        <w:div w:id="1276988579">
                                                                          <w:marLeft w:val="0"/>
                                                                          <w:marRight w:val="0"/>
                                                                          <w:marTop w:val="0"/>
                                                                          <w:marBottom w:val="0"/>
                                                                          <w:divBdr>
                                                                            <w:top w:val="none" w:sz="0" w:space="0" w:color="auto"/>
                                                                            <w:left w:val="none" w:sz="0" w:space="0" w:color="auto"/>
                                                                            <w:bottom w:val="none" w:sz="0" w:space="0" w:color="auto"/>
                                                                            <w:right w:val="none" w:sz="0" w:space="0" w:color="auto"/>
                                                                          </w:divBdr>
                                                                        </w:div>
                                                                        <w:div w:id="14813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218849">
      <w:bodyDiv w:val="1"/>
      <w:marLeft w:val="0"/>
      <w:marRight w:val="0"/>
      <w:marTop w:val="0"/>
      <w:marBottom w:val="0"/>
      <w:divBdr>
        <w:top w:val="none" w:sz="0" w:space="0" w:color="auto"/>
        <w:left w:val="none" w:sz="0" w:space="0" w:color="auto"/>
        <w:bottom w:val="none" w:sz="0" w:space="0" w:color="auto"/>
        <w:right w:val="none" w:sz="0" w:space="0" w:color="auto"/>
      </w:divBdr>
    </w:div>
    <w:div w:id="418447501">
      <w:bodyDiv w:val="1"/>
      <w:marLeft w:val="0"/>
      <w:marRight w:val="0"/>
      <w:marTop w:val="0"/>
      <w:marBottom w:val="0"/>
      <w:divBdr>
        <w:top w:val="none" w:sz="0" w:space="0" w:color="auto"/>
        <w:left w:val="none" w:sz="0" w:space="0" w:color="auto"/>
        <w:bottom w:val="none" w:sz="0" w:space="0" w:color="auto"/>
        <w:right w:val="none" w:sz="0" w:space="0" w:color="auto"/>
      </w:divBdr>
    </w:div>
    <w:div w:id="435096731">
      <w:bodyDiv w:val="1"/>
      <w:marLeft w:val="0"/>
      <w:marRight w:val="0"/>
      <w:marTop w:val="0"/>
      <w:marBottom w:val="0"/>
      <w:divBdr>
        <w:top w:val="none" w:sz="0" w:space="0" w:color="auto"/>
        <w:left w:val="none" w:sz="0" w:space="0" w:color="auto"/>
        <w:bottom w:val="none" w:sz="0" w:space="0" w:color="auto"/>
        <w:right w:val="none" w:sz="0" w:space="0" w:color="auto"/>
      </w:divBdr>
    </w:div>
    <w:div w:id="490946154">
      <w:bodyDiv w:val="1"/>
      <w:marLeft w:val="0"/>
      <w:marRight w:val="0"/>
      <w:marTop w:val="0"/>
      <w:marBottom w:val="0"/>
      <w:divBdr>
        <w:top w:val="none" w:sz="0" w:space="0" w:color="auto"/>
        <w:left w:val="none" w:sz="0" w:space="0" w:color="auto"/>
        <w:bottom w:val="none" w:sz="0" w:space="0" w:color="auto"/>
        <w:right w:val="none" w:sz="0" w:space="0" w:color="auto"/>
      </w:divBdr>
    </w:div>
    <w:div w:id="495222036">
      <w:bodyDiv w:val="1"/>
      <w:marLeft w:val="0"/>
      <w:marRight w:val="0"/>
      <w:marTop w:val="0"/>
      <w:marBottom w:val="0"/>
      <w:divBdr>
        <w:top w:val="none" w:sz="0" w:space="0" w:color="auto"/>
        <w:left w:val="none" w:sz="0" w:space="0" w:color="auto"/>
        <w:bottom w:val="none" w:sz="0" w:space="0" w:color="auto"/>
        <w:right w:val="none" w:sz="0" w:space="0" w:color="auto"/>
      </w:divBdr>
    </w:div>
    <w:div w:id="584263558">
      <w:bodyDiv w:val="1"/>
      <w:marLeft w:val="0"/>
      <w:marRight w:val="0"/>
      <w:marTop w:val="0"/>
      <w:marBottom w:val="0"/>
      <w:divBdr>
        <w:top w:val="none" w:sz="0" w:space="0" w:color="auto"/>
        <w:left w:val="none" w:sz="0" w:space="0" w:color="auto"/>
        <w:bottom w:val="none" w:sz="0" w:space="0" w:color="auto"/>
        <w:right w:val="none" w:sz="0" w:space="0" w:color="auto"/>
      </w:divBdr>
    </w:div>
    <w:div w:id="633557481">
      <w:bodyDiv w:val="1"/>
      <w:marLeft w:val="0"/>
      <w:marRight w:val="0"/>
      <w:marTop w:val="0"/>
      <w:marBottom w:val="0"/>
      <w:divBdr>
        <w:top w:val="none" w:sz="0" w:space="0" w:color="auto"/>
        <w:left w:val="none" w:sz="0" w:space="0" w:color="auto"/>
        <w:bottom w:val="none" w:sz="0" w:space="0" w:color="auto"/>
        <w:right w:val="none" w:sz="0" w:space="0" w:color="auto"/>
      </w:divBdr>
    </w:div>
    <w:div w:id="658847061">
      <w:bodyDiv w:val="1"/>
      <w:marLeft w:val="0"/>
      <w:marRight w:val="0"/>
      <w:marTop w:val="0"/>
      <w:marBottom w:val="0"/>
      <w:divBdr>
        <w:top w:val="none" w:sz="0" w:space="0" w:color="auto"/>
        <w:left w:val="none" w:sz="0" w:space="0" w:color="auto"/>
        <w:bottom w:val="none" w:sz="0" w:space="0" w:color="auto"/>
        <w:right w:val="none" w:sz="0" w:space="0" w:color="auto"/>
      </w:divBdr>
    </w:div>
    <w:div w:id="679238113">
      <w:bodyDiv w:val="1"/>
      <w:marLeft w:val="0"/>
      <w:marRight w:val="0"/>
      <w:marTop w:val="0"/>
      <w:marBottom w:val="0"/>
      <w:divBdr>
        <w:top w:val="none" w:sz="0" w:space="0" w:color="auto"/>
        <w:left w:val="none" w:sz="0" w:space="0" w:color="auto"/>
        <w:bottom w:val="none" w:sz="0" w:space="0" w:color="auto"/>
        <w:right w:val="none" w:sz="0" w:space="0" w:color="auto"/>
      </w:divBdr>
    </w:div>
    <w:div w:id="689259084">
      <w:bodyDiv w:val="1"/>
      <w:marLeft w:val="0"/>
      <w:marRight w:val="0"/>
      <w:marTop w:val="0"/>
      <w:marBottom w:val="0"/>
      <w:divBdr>
        <w:top w:val="none" w:sz="0" w:space="0" w:color="auto"/>
        <w:left w:val="none" w:sz="0" w:space="0" w:color="auto"/>
        <w:bottom w:val="none" w:sz="0" w:space="0" w:color="auto"/>
        <w:right w:val="none" w:sz="0" w:space="0" w:color="auto"/>
      </w:divBdr>
    </w:div>
    <w:div w:id="795299363">
      <w:bodyDiv w:val="1"/>
      <w:marLeft w:val="0"/>
      <w:marRight w:val="0"/>
      <w:marTop w:val="0"/>
      <w:marBottom w:val="0"/>
      <w:divBdr>
        <w:top w:val="none" w:sz="0" w:space="0" w:color="auto"/>
        <w:left w:val="none" w:sz="0" w:space="0" w:color="auto"/>
        <w:bottom w:val="none" w:sz="0" w:space="0" w:color="auto"/>
        <w:right w:val="none" w:sz="0" w:space="0" w:color="auto"/>
      </w:divBdr>
    </w:div>
    <w:div w:id="808396313">
      <w:bodyDiv w:val="1"/>
      <w:marLeft w:val="0"/>
      <w:marRight w:val="0"/>
      <w:marTop w:val="0"/>
      <w:marBottom w:val="0"/>
      <w:divBdr>
        <w:top w:val="none" w:sz="0" w:space="0" w:color="auto"/>
        <w:left w:val="none" w:sz="0" w:space="0" w:color="auto"/>
        <w:bottom w:val="none" w:sz="0" w:space="0" w:color="auto"/>
        <w:right w:val="none" w:sz="0" w:space="0" w:color="auto"/>
      </w:divBdr>
    </w:div>
    <w:div w:id="823666797">
      <w:bodyDiv w:val="1"/>
      <w:marLeft w:val="0"/>
      <w:marRight w:val="0"/>
      <w:marTop w:val="0"/>
      <w:marBottom w:val="0"/>
      <w:divBdr>
        <w:top w:val="none" w:sz="0" w:space="0" w:color="auto"/>
        <w:left w:val="none" w:sz="0" w:space="0" w:color="auto"/>
        <w:bottom w:val="none" w:sz="0" w:space="0" w:color="auto"/>
        <w:right w:val="none" w:sz="0" w:space="0" w:color="auto"/>
      </w:divBdr>
    </w:div>
    <w:div w:id="835388696">
      <w:bodyDiv w:val="1"/>
      <w:marLeft w:val="0"/>
      <w:marRight w:val="0"/>
      <w:marTop w:val="0"/>
      <w:marBottom w:val="0"/>
      <w:divBdr>
        <w:top w:val="none" w:sz="0" w:space="0" w:color="auto"/>
        <w:left w:val="none" w:sz="0" w:space="0" w:color="auto"/>
        <w:bottom w:val="none" w:sz="0" w:space="0" w:color="auto"/>
        <w:right w:val="none" w:sz="0" w:space="0" w:color="auto"/>
      </w:divBdr>
    </w:div>
    <w:div w:id="927663521">
      <w:bodyDiv w:val="1"/>
      <w:marLeft w:val="0"/>
      <w:marRight w:val="0"/>
      <w:marTop w:val="0"/>
      <w:marBottom w:val="0"/>
      <w:divBdr>
        <w:top w:val="none" w:sz="0" w:space="0" w:color="auto"/>
        <w:left w:val="none" w:sz="0" w:space="0" w:color="auto"/>
        <w:bottom w:val="none" w:sz="0" w:space="0" w:color="auto"/>
        <w:right w:val="none" w:sz="0" w:space="0" w:color="auto"/>
      </w:divBdr>
    </w:div>
    <w:div w:id="960918536">
      <w:bodyDiv w:val="1"/>
      <w:marLeft w:val="0"/>
      <w:marRight w:val="0"/>
      <w:marTop w:val="0"/>
      <w:marBottom w:val="0"/>
      <w:divBdr>
        <w:top w:val="none" w:sz="0" w:space="0" w:color="auto"/>
        <w:left w:val="none" w:sz="0" w:space="0" w:color="auto"/>
        <w:bottom w:val="none" w:sz="0" w:space="0" w:color="auto"/>
        <w:right w:val="none" w:sz="0" w:space="0" w:color="auto"/>
      </w:divBdr>
      <w:divsChild>
        <w:div w:id="1489519575">
          <w:marLeft w:val="0"/>
          <w:marRight w:val="0"/>
          <w:marTop w:val="0"/>
          <w:marBottom w:val="0"/>
          <w:divBdr>
            <w:top w:val="none" w:sz="0" w:space="0" w:color="auto"/>
            <w:left w:val="none" w:sz="0" w:space="0" w:color="auto"/>
            <w:bottom w:val="none" w:sz="0" w:space="0" w:color="auto"/>
            <w:right w:val="none" w:sz="0" w:space="0" w:color="auto"/>
          </w:divBdr>
          <w:divsChild>
            <w:div w:id="1987398180">
              <w:marLeft w:val="0"/>
              <w:marRight w:val="0"/>
              <w:marTop w:val="0"/>
              <w:marBottom w:val="0"/>
              <w:divBdr>
                <w:top w:val="none" w:sz="0" w:space="0" w:color="auto"/>
                <w:left w:val="none" w:sz="0" w:space="0" w:color="auto"/>
                <w:bottom w:val="none" w:sz="0" w:space="0" w:color="auto"/>
                <w:right w:val="none" w:sz="0" w:space="0" w:color="auto"/>
              </w:divBdr>
              <w:divsChild>
                <w:div w:id="979846145">
                  <w:marLeft w:val="0"/>
                  <w:marRight w:val="0"/>
                  <w:marTop w:val="0"/>
                  <w:marBottom w:val="0"/>
                  <w:divBdr>
                    <w:top w:val="none" w:sz="0" w:space="0" w:color="auto"/>
                    <w:left w:val="none" w:sz="0" w:space="0" w:color="auto"/>
                    <w:bottom w:val="none" w:sz="0" w:space="0" w:color="auto"/>
                    <w:right w:val="none" w:sz="0" w:space="0" w:color="auto"/>
                  </w:divBdr>
                  <w:divsChild>
                    <w:div w:id="524829952">
                      <w:marLeft w:val="0"/>
                      <w:marRight w:val="0"/>
                      <w:marTop w:val="0"/>
                      <w:marBottom w:val="0"/>
                      <w:divBdr>
                        <w:top w:val="none" w:sz="0" w:space="0" w:color="auto"/>
                        <w:left w:val="none" w:sz="0" w:space="0" w:color="auto"/>
                        <w:bottom w:val="none" w:sz="0" w:space="0" w:color="auto"/>
                        <w:right w:val="none" w:sz="0" w:space="0" w:color="auto"/>
                      </w:divBdr>
                      <w:divsChild>
                        <w:div w:id="1529755522">
                          <w:marLeft w:val="0"/>
                          <w:marRight w:val="0"/>
                          <w:marTop w:val="0"/>
                          <w:marBottom w:val="0"/>
                          <w:divBdr>
                            <w:top w:val="none" w:sz="0" w:space="0" w:color="auto"/>
                            <w:left w:val="none" w:sz="0" w:space="0" w:color="auto"/>
                            <w:bottom w:val="none" w:sz="0" w:space="0" w:color="auto"/>
                            <w:right w:val="none" w:sz="0" w:space="0" w:color="auto"/>
                          </w:divBdr>
                          <w:divsChild>
                            <w:div w:id="1475174953">
                              <w:marLeft w:val="0"/>
                              <w:marRight w:val="0"/>
                              <w:marTop w:val="0"/>
                              <w:marBottom w:val="0"/>
                              <w:divBdr>
                                <w:top w:val="none" w:sz="0" w:space="0" w:color="auto"/>
                                <w:left w:val="none" w:sz="0" w:space="0" w:color="auto"/>
                                <w:bottom w:val="none" w:sz="0" w:space="0" w:color="auto"/>
                                <w:right w:val="none" w:sz="0" w:space="0" w:color="auto"/>
                              </w:divBdr>
                              <w:divsChild>
                                <w:div w:id="1073813134">
                                  <w:marLeft w:val="0"/>
                                  <w:marRight w:val="0"/>
                                  <w:marTop w:val="0"/>
                                  <w:marBottom w:val="0"/>
                                  <w:divBdr>
                                    <w:top w:val="none" w:sz="0" w:space="0" w:color="auto"/>
                                    <w:left w:val="none" w:sz="0" w:space="0" w:color="auto"/>
                                    <w:bottom w:val="none" w:sz="0" w:space="0" w:color="auto"/>
                                    <w:right w:val="none" w:sz="0" w:space="0" w:color="auto"/>
                                  </w:divBdr>
                                  <w:divsChild>
                                    <w:div w:id="2105881542">
                                      <w:marLeft w:val="0"/>
                                      <w:marRight w:val="0"/>
                                      <w:marTop w:val="0"/>
                                      <w:marBottom w:val="0"/>
                                      <w:divBdr>
                                        <w:top w:val="none" w:sz="0" w:space="0" w:color="auto"/>
                                        <w:left w:val="none" w:sz="0" w:space="0" w:color="auto"/>
                                        <w:bottom w:val="none" w:sz="0" w:space="0" w:color="auto"/>
                                        <w:right w:val="none" w:sz="0" w:space="0" w:color="auto"/>
                                      </w:divBdr>
                                      <w:divsChild>
                                        <w:div w:id="1533151553">
                                          <w:marLeft w:val="0"/>
                                          <w:marRight w:val="0"/>
                                          <w:marTop w:val="0"/>
                                          <w:marBottom w:val="0"/>
                                          <w:divBdr>
                                            <w:top w:val="none" w:sz="0" w:space="0" w:color="auto"/>
                                            <w:left w:val="none" w:sz="0" w:space="0" w:color="auto"/>
                                            <w:bottom w:val="none" w:sz="0" w:space="0" w:color="auto"/>
                                            <w:right w:val="none" w:sz="0" w:space="0" w:color="auto"/>
                                          </w:divBdr>
                                          <w:divsChild>
                                            <w:div w:id="1384790226">
                                              <w:marLeft w:val="6660"/>
                                              <w:marRight w:val="0"/>
                                              <w:marTop w:val="0"/>
                                              <w:marBottom w:val="0"/>
                                              <w:divBdr>
                                                <w:top w:val="single" w:sz="12" w:space="0" w:color="D2D5D7"/>
                                                <w:left w:val="single" w:sz="6" w:space="0" w:color="D2D5D7"/>
                                                <w:bottom w:val="none" w:sz="0" w:space="0" w:color="auto"/>
                                                <w:right w:val="single" w:sz="6" w:space="0" w:color="D2D5D7"/>
                                              </w:divBdr>
                                              <w:divsChild>
                                                <w:div w:id="1489394857">
                                                  <w:marLeft w:val="0"/>
                                                  <w:marRight w:val="0"/>
                                                  <w:marTop w:val="0"/>
                                                  <w:marBottom w:val="0"/>
                                                  <w:divBdr>
                                                    <w:top w:val="none" w:sz="0" w:space="0" w:color="auto"/>
                                                    <w:left w:val="none" w:sz="0" w:space="0" w:color="auto"/>
                                                    <w:bottom w:val="none" w:sz="0" w:space="0" w:color="auto"/>
                                                    <w:right w:val="none" w:sz="0" w:space="0" w:color="auto"/>
                                                  </w:divBdr>
                                                  <w:divsChild>
                                                    <w:div w:id="2109885364">
                                                      <w:marLeft w:val="0"/>
                                                      <w:marRight w:val="0"/>
                                                      <w:marTop w:val="0"/>
                                                      <w:marBottom w:val="0"/>
                                                      <w:divBdr>
                                                        <w:top w:val="none" w:sz="0" w:space="0" w:color="auto"/>
                                                        <w:left w:val="none" w:sz="0" w:space="0" w:color="auto"/>
                                                        <w:bottom w:val="none" w:sz="0" w:space="0" w:color="auto"/>
                                                        <w:right w:val="none" w:sz="0" w:space="0" w:color="auto"/>
                                                      </w:divBdr>
                                                      <w:divsChild>
                                                        <w:div w:id="847793014">
                                                          <w:marLeft w:val="0"/>
                                                          <w:marRight w:val="0"/>
                                                          <w:marTop w:val="0"/>
                                                          <w:marBottom w:val="0"/>
                                                          <w:divBdr>
                                                            <w:top w:val="none" w:sz="0" w:space="0" w:color="auto"/>
                                                            <w:left w:val="none" w:sz="0" w:space="0" w:color="auto"/>
                                                            <w:bottom w:val="none" w:sz="0" w:space="0" w:color="auto"/>
                                                            <w:right w:val="none" w:sz="0" w:space="0" w:color="auto"/>
                                                          </w:divBdr>
                                                          <w:divsChild>
                                                            <w:div w:id="781458729">
                                                              <w:marLeft w:val="0"/>
                                                              <w:marRight w:val="0"/>
                                                              <w:marTop w:val="0"/>
                                                              <w:marBottom w:val="0"/>
                                                              <w:divBdr>
                                                                <w:top w:val="none" w:sz="0" w:space="0" w:color="auto"/>
                                                                <w:left w:val="none" w:sz="0" w:space="0" w:color="auto"/>
                                                                <w:bottom w:val="none" w:sz="0" w:space="0" w:color="auto"/>
                                                                <w:right w:val="none" w:sz="0" w:space="0" w:color="auto"/>
                                                              </w:divBdr>
                                                              <w:divsChild>
                                                                <w:div w:id="976109507">
                                                                  <w:marLeft w:val="0"/>
                                                                  <w:marRight w:val="0"/>
                                                                  <w:marTop w:val="0"/>
                                                                  <w:marBottom w:val="0"/>
                                                                  <w:divBdr>
                                                                    <w:top w:val="none" w:sz="0" w:space="0" w:color="auto"/>
                                                                    <w:left w:val="none" w:sz="0" w:space="0" w:color="auto"/>
                                                                    <w:bottom w:val="none" w:sz="0" w:space="0" w:color="auto"/>
                                                                    <w:right w:val="none" w:sz="0" w:space="0" w:color="auto"/>
                                                                  </w:divBdr>
                                                                  <w:divsChild>
                                                                    <w:div w:id="1686445059">
                                                                      <w:marLeft w:val="0"/>
                                                                      <w:marRight w:val="0"/>
                                                                      <w:marTop w:val="0"/>
                                                                      <w:marBottom w:val="0"/>
                                                                      <w:divBdr>
                                                                        <w:top w:val="none" w:sz="0" w:space="0" w:color="auto"/>
                                                                        <w:left w:val="none" w:sz="0" w:space="0" w:color="auto"/>
                                                                        <w:bottom w:val="none" w:sz="0" w:space="0" w:color="auto"/>
                                                                        <w:right w:val="none" w:sz="0" w:space="0" w:color="auto"/>
                                                                      </w:divBdr>
                                                                      <w:divsChild>
                                                                        <w:div w:id="207760904">
                                                                          <w:marLeft w:val="0"/>
                                                                          <w:marRight w:val="0"/>
                                                                          <w:marTop w:val="0"/>
                                                                          <w:marBottom w:val="0"/>
                                                                          <w:divBdr>
                                                                            <w:top w:val="none" w:sz="0" w:space="0" w:color="auto"/>
                                                                            <w:left w:val="none" w:sz="0" w:space="0" w:color="auto"/>
                                                                            <w:bottom w:val="none" w:sz="0" w:space="0" w:color="auto"/>
                                                                            <w:right w:val="none" w:sz="0" w:space="0" w:color="auto"/>
                                                                          </w:divBdr>
                                                                          <w:divsChild>
                                                                            <w:div w:id="1927492548">
                                                                              <w:marLeft w:val="0"/>
                                                                              <w:marRight w:val="0"/>
                                                                              <w:marTop w:val="0"/>
                                                                              <w:marBottom w:val="0"/>
                                                                              <w:divBdr>
                                                                                <w:top w:val="none" w:sz="0" w:space="0" w:color="auto"/>
                                                                                <w:left w:val="none" w:sz="0" w:space="0" w:color="auto"/>
                                                                                <w:bottom w:val="none" w:sz="0" w:space="0" w:color="auto"/>
                                                                                <w:right w:val="none" w:sz="0" w:space="0" w:color="auto"/>
                                                                              </w:divBdr>
                                                                            </w:div>
                                                                          </w:divsChild>
                                                                        </w:div>
                                                                        <w:div w:id="480123178">
                                                                          <w:marLeft w:val="0"/>
                                                                          <w:marRight w:val="0"/>
                                                                          <w:marTop w:val="0"/>
                                                                          <w:marBottom w:val="0"/>
                                                                          <w:divBdr>
                                                                            <w:top w:val="none" w:sz="0" w:space="0" w:color="auto"/>
                                                                            <w:left w:val="none" w:sz="0" w:space="0" w:color="auto"/>
                                                                            <w:bottom w:val="none" w:sz="0" w:space="0" w:color="auto"/>
                                                                            <w:right w:val="none" w:sz="0" w:space="0" w:color="auto"/>
                                                                          </w:divBdr>
                                                                          <w:divsChild>
                                                                            <w:div w:id="20686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864814">
      <w:bodyDiv w:val="1"/>
      <w:marLeft w:val="0"/>
      <w:marRight w:val="0"/>
      <w:marTop w:val="0"/>
      <w:marBottom w:val="0"/>
      <w:divBdr>
        <w:top w:val="none" w:sz="0" w:space="0" w:color="auto"/>
        <w:left w:val="none" w:sz="0" w:space="0" w:color="auto"/>
        <w:bottom w:val="none" w:sz="0" w:space="0" w:color="auto"/>
        <w:right w:val="none" w:sz="0" w:space="0" w:color="auto"/>
      </w:divBdr>
    </w:div>
    <w:div w:id="1032611359">
      <w:bodyDiv w:val="1"/>
      <w:marLeft w:val="0"/>
      <w:marRight w:val="0"/>
      <w:marTop w:val="0"/>
      <w:marBottom w:val="0"/>
      <w:divBdr>
        <w:top w:val="none" w:sz="0" w:space="0" w:color="auto"/>
        <w:left w:val="none" w:sz="0" w:space="0" w:color="auto"/>
        <w:bottom w:val="none" w:sz="0" w:space="0" w:color="auto"/>
        <w:right w:val="none" w:sz="0" w:space="0" w:color="auto"/>
      </w:divBdr>
    </w:div>
    <w:div w:id="1037583925">
      <w:bodyDiv w:val="1"/>
      <w:marLeft w:val="0"/>
      <w:marRight w:val="0"/>
      <w:marTop w:val="0"/>
      <w:marBottom w:val="0"/>
      <w:divBdr>
        <w:top w:val="none" w:sz="0" w:space="0" w:color="auto"/>
        <w:left w:val="none" w:sz="0" w:space="0" w:color="auto"/>
        <w:bottom w:val="none" w:sz="0" w:space="0" w:color="auto"/>
        <w:right w:val="none" w:sz="0" w:space="0" w:color="auto"/>
      </w:divBdr>
    </w:div>
    <w:div w:id="1049260779">
      <w:bodyDiv w:val="1"/>
      <w:marLeft w:val="0"/>
      <w:marRight w:val="0"/>
      <w:marTop w:val="0"/>
      <w:marBottom w:val="0"/>
      <w:divBdr>
        <w:top w:val="none" w:sz="0" w:space="0" w:color="auto"/>
        <w:left w:val="none" w:sz="0" w:space="0" w:color="auto"/>
        <w:bottom w:val="none" w:sz="0" w:space="0" w:color="auto"/>
        <w:right w:val="none" w:sz="0" w:space="0" w:color="auto"/>
      </w:divBdr>
    </w:div>
    <w:div w:id="1058865583">
      <w:bodyDiv w:val="1"/>
      <w:marLeft w:val="0"/>
      <w:marRight w:val="0"/>
      <w:marTop w:val="0"/>
      <w:marBottom w:val="0"/>
      <w:divBdr>
        <w:top w:val="none" w:sz="0" w:space="0" w:color="auto"/>
        <w:left w:val="none" w:sz="0" w:space="0" w:color="auto"/>
        <w:bottom w:val="none" w:sz="0" w:space="0" w:color="auto"/>
        <w:right w:val="none" w:sz="0" w:space="0" w:color="auto"/>
      </w:divBdr>
    </w:div>
    <w:div w:id="1067874362">
      <w:bodyDiv w:val="1"/>
      <w:marLeft w:val="0"/>
      <w:marRight w:val="0"/>
      <w:marTop w:val="0"/>
      <w:marBottom w:val="0"/>
      <w:divBdr>
        <w:top w:val="none" w:sz="0" w:space="0" w:color="auto"/>
        <w:left w:val="none" w:sz="0" w:space="0" w:color="auto"/>
        <w:bottom w:val="none" w:sz="0" w:space="0" w:color="auto"/>
        <w:right w:val="none" w:sz="0" w:space="0" w:color="auto"/>
      </w:divBdr>
    </w:div>
    <w:div w:id="1079979679">
      <w:bodyDiv w:val="1"/>
      <w:marLeft w:val="0"/>
      <w:marRight w:val="0"/>
      <w:marTop w:val="0"/>
      <w:marBottom w:val="0"/>
      <w:divBdr>
        <w:top w:val="none" w:sz="0" w:space="0" w:color="auto"/>
        <w:left w:val="none" w:sz="0" w:space="0" w:color="auto"/>
        <w:bottom w:val="none" w:sz="0" w:space="0" w:color="auto"/>
        <w:right w:val="none" w:sz="0" w:space="0" w:color="auto"/>
      </w:divBdr>
    </w:div>
    <w:div w:id="1087579822">
      <w:bodyDiv w:val="1"/>
      <w:marLeft w:val="0"/>
      <w:marRight w:val="0"/>
      <w:marTop w:val="0"/>
      <w:marBottom w:val="0"/>
      <w:divBdr>
        <w:top w:val="none" w:sz="0" w:space="0" w:color="auto"/>
        <w:left w:val="none" w:sz="0" w:space="0" w:color="auto"/>
        <w:bottom w:val="none" w:sz="0" w:space="0" w:color="auto"/>
        <w:right w:val="none" w:sz="0" w:space="0" w:color="auto"/>
      </w:divBdr>
      <w:divsChild>
        <w:div w:id="1618870520">
          <w:marLeft w:val="0"/>
          <w:marRight w:val="0"/>
          <w:marTop w:val="0"/>
          <w:marBottom w:val="0"/>
          <w:divBdr>
            <w:top w:val="none" w:sz="0" w:space="0" w:color="auto"/>
            <w:left w:val="none" w:sz="0" w:space="0" w:color="auto"/>
            <w:bottom w:val="none" w:sz="0" w:space="0" w:color="auto"/>
            <w:right w:val="none" w:sz="0" w:space="0" w:color="auto"/>
          </w:divBdr>
          <w:divsChild>
            <w:div w:id="139077954">
              <w:marLeft w:val="0"/>
              <w:marRight w:val="0"/>
              <w:marTop w:val="0"/>
              <w:marBottom w:val="0"/>
              <w:divBdr>
                <w:top w:val="none" w:sz="0" w:space="0" w:color="auto"/>
                <w:left w:val="none" w:sz="0" w:space="0" w:color="auto"/>
                <w:bottom w:val="none" w:sz="0" w:space="0" w:color="auto"/>
                <w:right w:val="none" w:sz="0" w:space="0" w:color="auto"/>
              </w:divBdr>
              <w:divsChild>
                <w:div w:id="1759591068">
                  <w:marLeft w:val="0"/>
                  <w:marRight w:val="0"/>
                  <w:marTop w:val="0"/>
                  <w:marBottom w:val="0"/>
                  <w:divBdr>
                    <w:top w:val="none" w:sz="0" w:space="0" w:color="auto"/>
                    <w:left w:val="none" w:sz="0" w:space="0" w:color="auto"/>
                    <w:bottom w:val="none" w:sz="0" w:space="0" w:color="auto"/>
                    <w:right w:val="none" w:sz="0" w:space="0" w:color="auto"/>
                  </w:divBdr>
                  <w:divsChild>
                    <w:div w:id="1775898337">
                      <w:marLeft w:val="0"/>
                      <w:marRight w:val="0"/>
                      <w:marTop w:val="0"/>
                      <w:marBottom w:val="0"/>
                      <w:divBdr>
                        <w:top w:val="none" w:sz="0" w:space="0" w:color="auto"/>
                        <w:left w:val="none" w:sz="0" w:space="0" w:color="auto"/>
                        <w:bottom w:val="none" w:sz="0" w:space="0" w:color="auto"/>
                        <w:right w:val="none" w:sz="0" w:space="0" w:color="auto"/>
                      </w:divBdr>
                      <w:divsChild>
                        <w:div w:id="702099792">
                          <w:marLeft w:val="0"/>
                          <w:marRight w:val="0"/>
                          <w:marTop w:val="0"/>
                          <w:marBottom w:val="0"/>
                          <w:divBdr>
                            <w:top w:val="none" w:sz="0" w:space="0" w:color="auto"/>
                            <w:left w:val="none" w:sz="0" w:space="0" w:color="auto"/>
                            <w:bottom w:val="none" w:sz="0" w:space="0" w:color="auto"/>
                            <w:right w:val="none" w:sz="0" w:space="0" w:color="auto"/>
                          </w:divBdr>
                          <w:divsChild>
                            <w:div w:id="1526558989">
                              <w:marLeft w:val="0"/>
                              <w:marRight w:val="0"/>
                              <w:marTop w:val="0"/>
                              <w:marBottom w:val="0"/>
                              <w:divBdr>
                                <w:top w:val="none" w:sz="0" w:space="0" w:color="auto"/>
                                <w:left w:val="none" w:sz="0" w:space="0" w:color="auto"/>
                                <w:bottom w:val="none" w:sz="0" w:space="0" w:color="auto"/>
                                <w:right w:val="none" w:sz="0" w:space="0" w:color="auto"/>
                              </w:divBdr>
                              <w:divsChild>
                                <w:div w:id="600988994">
                                  <w:marLeft w:val="0"/>
                                  <w:marRight w:val="0"/>
                                  <w:marTop w:val="0"/>
                                  <w:marBottom w:val="0"/>
                                  <w:divBdr>
                                    <w:top w:val="none" w:sz="0" w:space="0" w:color="auto"/>
                                    <w:left w:val="none" w:sz="0" w:space="0" w:color="auto"/>
                                    <w:bottom w:val="none" w:sz="0" w:space="0" w:color="auto"/>
                                    <w:right w:val="none" w:sz="0" w:space="0" w:color="auto"/>
                                  </w:divBdr>
                                  <w:divsChild>
                                    <w:div w:id="707489627">
                                      <w:marLeft w:val="0"/>
                                      <w:marRight w:val="0"/>
                                      <w:marTop w:val="0"/>
                                      <w:marBottom w:val="0"/>
                                      <w:divBdr>
                                        <w:top w:val="none" w:sz="0" w:space="0" w:color="auto"/>
                                        <w:left w:val="none" w:sz="0" w:space="0" w:color="auto"/>
                                        <w:bottom w:val="none" w:sz="0" w:space="0" w:color="auto"/>
                                        <w:right w:val="none" w:sz="0" w:space="0" w:color="auto"/>
                                      </w:divBdr>
                                      <w:divsChild>
                                        <w:div w:id="119148252">
                                          <w:marLeft w:val="0"/>
                                          <w:marRight w:val="0"/>
                                          <w:marTop w:val="0"/>
                                          <w:marBottom w:val="0"/>
                                          <w:divBdr>
                                            <w:top w:val="none" w:sz="0" w:space="0" w:color="auto"/>
                                            <w:left w:val="none" w:sz="0" w:space="0" w:color="auto"/>
                                            <w:bottom w:val="none" w:sz="0" w:space="0" w:color="auto"/>
                                            <w:right w:val="none" w:sz="0" w:space="0" w:color="auto"/>
                                          </w:divBdr>
                                          <w:divsChild>
                                            <w:div w:id="2138332560">
                                              <w:marLeft w:val="6660"/>
                                              <w:marRight w:val="0"/>
                                              <w:marTop w:val="0"/>
                                              <w:marBottom w:val="0"/>
                                              <w:divBdr>
                                                <w:top w:val="single" w:sz="12" w:space="0" w:color="D2D5D7"/>
                                                <w:left w:val="single" w:sz="6" w:space="0" w:color="D2D5D7"/>
                                                <w:bottom w:val="none" w:sz="0" w:space="0" w:color="auto"/>
                                                <w:right w:val="single" w:sz="6" w:space="0" w:color="D2D5D7"/>
                                              </w:divBdr>
                                              <w:divsChild>
                                                <w:div w:id="275723681">
                                                  <w:marLeft w:val="0"/>
                                                  <w:marRight w:val="0"/>
                                                  <w:marTop w:val="0"/>
                                                  <w:marBottom w:val="0"/>
                                                  <w:divBdr>
                                                    <w:top w:val="none" w:sz="0" w:space="0" w:color="auto"/>
                                                    <w:left w:val="none" w:sz="0" w:space="0" w:color="auto"/>
                                                    <w:bottom w:val="none" w:sz="0" w:space="0" w:color="auto"/>
                                                    <w:right w:val="none" w:sz="0" w:space="0" w:color="auto"/>
                                                  </w:divBdr>
                                                  <w:divsChild>
                                                    <w:div w:id="1464078090">
                                                      <w:marLeft w:val="0"/>
                                                      <w:marRight w:val="0"/>
                                                      <w:marTop w:val="0"/>
                                                      <w:marBottom w:val="0"/>
                                                      <w:divBdr>
                                                        <w:top w:val="none" w:sz="0" w:space="0" w:color="auto"/>
                                                        <w:left w:val="none" w:sz="0" w:space="0" w:color="auto"/>
                                                        <w:bottom w:val="none" w:sz="0" w:space="0" w:color="auto"/>
                                                        <w:right w:val="none" w:sz="0" w:space="0" w:color="auto"/>
                                                      </w:divBdr>
                                                      <w:divsChild>
                                                        <w:div w:id="619148365">
                                                          <w:marLeft w:val="0"/>
                                                          <w:marRight w:val="0"/>
                                                          <w:marTop w:val="0"/>
                                                          <w:marBottom w:val="0"/>
                                                          <w:divBdr>
                                                            <w:top w:val="none" w:sz="0" w:space="0" w:color="auto"/>
                                                            <w:left w:val="none" w:sz="0" w:space="0" w:color="auto"/>
                                                            <w:bottom w:val="none" w:sz="0" w:space="0" w:color="auto"/>
                                                            <w:right w:val="none" w:sz="0" w:space="0" w:color="auto"/>
                                                          </w:divBdr>
                                                          <w:divsChild>
                                                            <w:div w:id="2054227716">
                                                              <w:marLeft w:val="0"/>
                                                              <w:marRight w:val="0"/>
                                                              <w:marTop w:val="0"/>
                                                              <w:marBottom w:val="0"/>
                                                              <w:divBdr>
                                                                <w:top w:val="none" w:sz="0" w:space="0" w:color="auto"/>
                                                                <w:left w:val="none" w:sz="0" w:space="0" w:color="auto"/>
                                                                <w:bottom w:val="none" w:sz="0" w:space="0" w:color="auto"/>
                                                                <w:right w:val="none" w:sz="0" w:space="0" w:color="auto"/>
                                                              </w:divBdr>
                                                              <w:divsChild>
                                                                <w:div w:id="1318344800">
                                                                  <w:marLeft w:val="0"/>
                                                                  <w:marRight w:val="0"/>
                                                                  <w:marTop w:val="0"/>
                                                                  <w:marBottom w:val="0"/>
                                                                  <w:divBdr>
                                                                    <w:top w:val="none" w:sz="0" w:space="0" w:color="auto"/>
                                                                    <w:left w:val="none" w:sz="0" w:space="0" w:color="auto"/>
                                                                    <w:bottom w:val="none" w:sz="0" w:space="0" w:color="auto"/>
                                                                    <w:right w:val="none" w:sz="0" w:space="0" w:color="auto"/>
                                                                  </w:divBdr>
                                                                  <w:divsChild>
                                                                    <w:div w:id="1706321315">
                                                                      <w:marLeft w:val="0"/>
                                                                      <w:marRight w:val="0"/>
                                                                      <w:marTop w:val="0"/>
                                                                      <w:marBottom w:val="0"/>
                                                                      <w:divBdr>
                                                                        <w:top w:val="none" w:sz="0" w:space="0" w:color="auto"/>
                                                                        <w:left w:val="none" w:sz="0" w:space="0" w:color="auto"/>
                                                                        <w:bottom w:val="none" w:sz="0" w:space="0" w:color="auto"/>
                                                                        <w:right w:val="none" w:sz="0" w:space="0" w:color="auto"/>
                                                                      </w:divBdr>
                                                                      <w:divsChild>
                                                                        <w:div w:id="1485269976">
                                                                          <w:marLeft w:val="0"/>
                                                                          <w:marRight w:val="0"/>
                                                                          <w:marTop w:val="0"/>
                                                                          <w:marBottom w:val="0"/>
                                                                          <w:divBdr>
                                                                            <w:top w:val="none" w:sz="0" w:space="0" w:color="auto"/>
                                                                            <w:left w:val="none" w:sz="0" w:space="0" w:color="auto"/>
                                                                            <w:bottom w:val="none" w:sz="0" w:space="0" w:color="auto"/>
                                                                            <w:right w:val="none" w:sz="0" w:space="0" w:color="auto"/>
                                                                          </w:divBdr>
                                                                          <w:divsChild>
                                                                            <w:div w:id="838665734">
                                                                              <w:marLeft w:val="0"/>
                                                                              <w:marRight w:val="0"/>
                                                                              <w:marTop w:val="0"/>
                                                                              <w:marBottom w:val="0"/>
                                                                              <w:divBdr>
                                                                                <w:top w:val="none" w:sz="0" w:space="0" w:color="auto"/>
                                                                                <w:left w:val="none" w:sz="0" w:space="0" w:color="auto"/>
                                                                                <w:bottom w:val="none" w:sz="0" w:space="0" w:color="auto"/>
                                                                                <w:right w:val="none" w:sz="0" w:space="0" w:color="auto"/>
                                                                              </w:divBdr>
                                                                            </w:div>
                                                                            <w:div w:id="18506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835880">
      <w:bodyDiv w:val="1"/>
      <w:marLeft w:val="0"/>
      <w:marRight w:val="0"/>
      <w:marTop w:val="0"/>
      <w:marBottom w:val="0"/>
      <w:divBdr>
        <w:top w:val="none" w:sz="0" w:space="0" w:color="auto"/>
        <w:left w:val="none" w:sz="0" w:space="0" w:color="auto"/>
        <w:bottom w:val="none" w:sz="0" w:space="0" w:color="auto"/>
        <w:right w:val="none" w:sz="0" w:space="0" w:color="auto"/>
      </w:divBdr>
    </w:div>
    <w:div w:id="1237201367">
      <w:bodyDiv w:val="1"/>
      <w:marLeft w:val="0"/>
      <w:marRight w:val="0"/>
      <w:marTop w:val="0"/>
      <w:marBottom w:val="0"/>
      <w:divBdr>
        <w:top w:val="none" w:sz="0" w:space="0" w:color="auto"/>
        <w:left w:val="none" w:sz="0" w:space="0" w:color="auto"/>
        <w:bottom w:val="none" w:sz="0" w:space="0" w:color="auto"/>
        <w:right w:val="none" w:sz="0" w:space="0" w:color="auto"/>
      </w:divBdr>
    </w:div>
    <w:div w:id="1261599517">
      <w:bodyDiv w:val="1"/>
      <w:marLeft w:val="0"/>
      <w:marRight w:val="0"/>
      <w:marTop w:val="0"/>
      <w:marBottom w:val="0"/>
      <w:divBdr>
        <w:top w:val="none" w:sz="0" w:space="0" w:color="auto"/>
        <w:left w:val="none" w:sz="0" w:space="0" w:color="auto"/>
        <w:bottom w:val="none" w:sz="0" w:space="0" w:color="auto"/>
        <w:right w:val="none" w:sz="0" w:space="0" w:color="auto"/>
      </w:divBdr>
    </w:div>
    <w:div w:id="1361930553">
      <w:bodyDiv w:val="1"/>
      <w:marLeft w:val="0"/>
      <w:marRight w:val="0"/>
      <w:marTop w:val="0"/>
      <w:marBottom w:val="0"/>
      <w:divBdr>
        <w:top w:val="none" w:sz="0" w:space="0" w:color="auto"/>
        <w:left w:val="none" w:sz="0" w:space="0" w:color="auto"/>
        <w:bottom w:val="none" w:sz="0" w:space="0" w:color="auto"/>
        <w:right w:val="none" w:sz="0" w:space="0" w:color="auto"/>
      </w:divBdr>
    </w:div>
    <w:div w:id="1446582449">
      <w:bodyDiv w:val="1"/>
      <w:marLeft w:val="0"/>
      <w:marRight w:val="0"/>
      <w:marTop w:val="0"/>
      <w:marBottom w:val="0"/>
      <w:divBdr>
        <w:top w:val="none" w:sz="0" w:space="0" w:color="auto"/>
        <w:left w:val="none" w:sz="0" w:space="0" w:color="auto"/>
        <w:bottom w:val="none" w:sz="0" w:space="0" w:color="auto"/>
        <w:right w:val="none" w:sz="0" w:space="0" w:color="auto"/>
      </w:divBdr>
    </w:div>
    <w:div w:id="1462304993">
      <w:bodyDiv w:val="1"/>
      <w:marLeft w:val="0"/>
      <w:marRight w:val="0"/>
      <w:marTop w:val="0"/>
      <w:marBottom w:val="0"/>
      <w:divBdr>
        <w:top w:val="none" w:sz="0" w:space="0" w:color="auto"/>
        <w:left w:val="none" w:sz="0" w:space="0" w:color="auto"/>
        <w:bottom w:val="none" w:sz="0" w:space="0" w:color="auto"/>
        <w:right w:val="none" w:sz="0" w:space="0" w:color="auto"/>
      </w:divBdr>
    </w:div>
    <w:div w:id="1478033544">
      <w:bodyDiv w:val="1"/>
      <w:marLeft w:val="0"/>
      <w:marRight w:val="0"/>
      <w:marTop w:val="0"/>
      <w:marBottom w:val="0"/>
      <w:divBdr>
        <w:top w:val="none" w:sz="0" w:space="0" w:color="auto"/>
        <w:left w:val="none" w:sz="0" w:space="0" w:color="auto"/>
        <w:bottom w:val="none" w:sz="0" w:space="0" w:color="auto"/>
        <w:right w:val="none" w:sz="0" w:space="0" w:color="auto"/>
      </w:divBdr>
    </w:div>
    <w:div w:id="1520195991">
      <w:bodyDiv w:val="1"/>
      <w:marLeft w:val="187"/>
      <w:marRight w:val="0"/>
      <w:marTop w:val="0"/>
      <w:marBottom w:val="0"/>
      <w:divBdr>
        <w:top w:val="none" w:sz="0" w:space="0" w:color="auto"/>
        <w:left w:val="none" w:sz="0" w:space="0" w:color="auto"/>
        <w:bottom w:val="none" w:sz="0" w:space="0" w:color="auto"/>
        <w:right w:val="none" w:sz="0" w:space="0" w:color="auto"/>
      </w:divBdr>
      <w:divsChild>
        <w:div w:id="2015764057">
          <w:marLeft w:val="0"/>
          <w:marRight w:val="0"/>
          <w:marTop w:val="0"/>
          <w:marBottom w:val="0"/>
          <w:divBdr>
            <w:top w:val="none" w:sz="0" w:space="0" w:color="auto"/>
            <w:left w:val="none" w:sz="0" w:space="0" w:color="auto"/>
            <w:bottom w:val="none" w:sz="0" w:space="0" w:color="auto"/>
            <w:right w:val="none" w:sz="0" w:space="0" w:color="auto"/>
          </w:divBdr>
          <w:divsChild>
            <w:div w:id="1144543948">
              <w:marLeft w:val="0"/>
              <w:marRight w:val="0"/>
              <w:marTop w:val="0"/>
              <w:marBottom w:val="0"/>
              <w:divBdr>
                <w:top w:val="none" w:sz="0" w:space="0" w:color="auto"/>
                <w:left w:val="none" w:sz="0" w:space="0" w:color="auto"/>
                <w:bottom w:val="none" w:sz="0" w:space="0" w:color="auto"/>
                <w:right w:val="none" w:sz="0" w:space="0" w:color="auto"/>
              </w:divBdr>
              <w:divsChild>
                <w:div w:id="916212956">
                  <w:marLeft w:val="0"/>
                  <w:marRight w:val="0"/>
                  <w:marTop w:val="0"/>
                  <w:marBottom w:val="0"/>
                  <w:divBdr>
                    <w:top w:val="none" w:sz="0" w:space="0" w:color="auto"/>
                    <w:left w:val="none" w:sz="0" w:space="0" w:color="auto"/>
                    <w:bottom w:val="none" w:sz="0" w:space="0" w:color="auto"/>
                    <w:right w:val="none" w:sz="0" w:space="0" w:color="auto"/>
                  </w:divBdr>
                  <w:divsChild>
                    <w:div w:id="60100744">
                      <w:marLeft w:val="0"/>
                      <w:marRight w:val="0"/>
                      <w:marTop w:val="0"/>
                      <w:marBottom w:val="0"/>
                      <w:divBdr>
                        <w:top w:val="none" w:sz="0" w:space="0" w:color="auto"/>
                        <w:left w:val="none" w:sz="0" w:space="0" w:color="auto"/>
                        <w:bottom w:val="none" w:sz="0" w:space="0" w:color="auto"/>
                        <w:right w:val="none" w:sz="0" w:space="0" w:color="auto"/>
                      </w:divBdr>
                      <w:divsChild>
                        <w:div w:id="883179978">
                          <w:marLeft w:val="0"/>
                          <w:marRight w:val="0"/>
                          <w:marTop w:val="0"/>
                          <w:marBottom w:val="0"/>
                          <w:divBdr>
                            <w:top w:val="none" w:sz="0" w:space="0" w:color="auto"/>
                            <w:left w:val="none" w:sz="0" w:space="0" w:color="auto"/>
                            <w:bottom w:val="none" w:sz="0" w:space="0" w:color="auto"/>
                            <w:right w:val="none" w:sz="0" w:space="0" w:color="auto"/>
                          </w:divBdr>
                          <w:divsChild>
                            <w:div w:id="2104761297">
                              <w:marLeft w:val="0"/>
                              <w:marRight w:val="0"/>
                              <w:marTop w:val="0"/>
                              <w:marBottom w:val="0"/>
                              <w:divBdr>
                                <w:top w:val="none" w:sz="0" w:space="0" w:color="auto"/>
                                <w:left w:val="none" w:sz="0" w:space="0" w:color="auto"/>
                                <w:bottom w:val="none" w:sz="0" w:space="0" w:color="auto"/>
                                <w:right w:val="none" w:sz="0" w:space="0" w:color="auto"/>
                              </w:divBdr>
                              <w:divsChild>
                                <w:div w:id="1080374352">
                                  <w:marLeft w:val="0"/>
                                  <w:marRight w:val="0"/>
                                  <w:marTop w:val="0"/>
                                  <w:marBottom w:val="0"/>
                                  <w:divBdr>
                                    <w:top w:val="none" w:sz="0" w:space="0" w:color="auto"/>
                                    <w:left w:val="none" w:sz="0" w:space="0" w:color="auto"/>
                                    <w:bottom w:val="none" w:sz="0" w:space="0" w:color="auto"/>
                                    <w:right w:val="none" w:sz="0" w:space="0" w:color="auto"/>
                                  </w:divBdr>
                                  <w:divsChild>
                                    <w:div w:id="11955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176305">
      <w:bodyDiv w:val="1"/>
      <w:marLeft w:val="0"/>
      <w:marRight w:val="0"/>
      <w:marTop w:val="0"/>
      <w:marBottom w:val="0"/>
      <w:divBdr>
        <w:top w:val="none" w:sz="0" w:space="0" w:color="auto"/>
        <w:left w:val="none" w:sz="0" w:space="0" w:color="auto"/>
        <w:bottom w:val="none" w:sz="0" w:space="0" w:color="auto"/>
        <w:right w:val="none" w:sz="0" w:space="0" w:color="auto"/>
      </w:divBdr>
    </w:div>
    <w:div w:id="1631477944">
      <w:bodyDiv w:val="1"/>
      <w:marLeft w:val="0"/>
      <w:marRight w:val="0"/>
      <w:marTop w:val="0"/>
      <w:marBottom w:val="0"/>
      <w:divBdr>
        <w:top w:val="none" w:sz="0" w:space="0" w:color="auto"/>
        <w:left w:val="none" w:sz="0" w:space="0" w:color="auto"/>
        <w:bottom w:val="none" w:sz="0" w:space="0" w:color="auto"/>
        <w:right w:val="none" w:sz="0" w:space="0" w:color="auto"/>
      </w:divBdr>
    </w:div>
    <w:div w:id="1691643636">
      <w:bodyDiv w:val="1"/>
      <w:marLeft w:val="0"/>
      <w:marRight w:val="0"/>
      <w:marTop w:val="0"/>
      <w:marBottom w:val="0"/>
      <w:divBdr>
        <w:top w:val="none" w:sz="0" w:space="0" w:color="auto"/>
        <w:left w:val="none" w:sz="0" w:space="0" w:color="auto"/>
        <w:bottom w:val="none" w:sz="0" w:space="0" w:color="auto"/>
        <w:right w:val="none" w:sz="0" w:space="0" w:color="auto"/>
      </w:divBdr>
      <w:divsChild>
        <w:div w:id="1650328492">
          <w:marLeft w:val="0"/>
          <w:marRight w:val="0"/>
          <w:marTop w:val="0"/>
          <w:marBottom w:val="0"/>
          <w:divBdr>
            <w:top w:val="none" w:sz="0" w:space="0" w:color="auto"/>
            <w:left w:val="none" w:sz="0" w:space="0" w:color="auto"/>
            <w:bottom w:val="none" w:sz="0" w:space="0" w:color="auto"/>
            <w:right w:val="none" w:sz="0" w:space="0" w:color="auto"/>
          </w:divBdr>
          <w:divsChild>
            <w:div w:id="1736469694">
              <w:marLeft w:val="0"/>
              <w:marRight w:val="0"/>
              <w:marTop w:val="0"/>
              <w:marBottom w:val="0"/>
              <w:divBdr>
                <w:top w:val="none" w:sz="0" w:space="0" w:color="auto"/>
                <w:left w:val="none" w:sz="0" w:space="0" w:color="auto"/>
                <w:bottom w:val="none" w:sz="0" w:space="0" w:color="auto"/>
                <w:right w:val="none" w:sz="0" w:space="0" w:color="auto"/>
              </w:divBdr>
              <w:divsChild>
                <w:div w:id="1930237659">
                  <w:marLeft w:val="0"/>
                  <w:marRight w:val="0"/>
                  <w:marTop w:val="0"/>
                  <w:marBottom w:val="0"/>
                  <w:divBdr>
                    <w:top w:val="none" w:sz="0" w:space="0" w:color="auto"/>
                    <w:left w:val="none" w:sz="0" w:space="0" w:color="auto"/>
                    <w:bottom w:val="none" w:sz="0" w:space="0" w:color="auto"/>
                    <w:right w:val="none" w:sz="0" w:space="0" w:color="auto"/>
                  </w:divBdr>
                  <w:divsChild>
                    <w:div w:id="1603487708">
                      <w:marLeft w:val="0"/>
                      <w:marRight w:val="0"/>
                      <w:marTop w:val="0"/>
                      <w:marBottom w:val="0"/>
                      <w:divBdr>
                        <w:top w:val="none" w:sz="0" w:space="0" w:color="auto"/>
                        <w:left w:val="none" w:sz="0" w:space="0" w:color="auto"/>
                        <w:bottom w:val="none" w:sz="0" w:space="0" w:color="auto"/>
                        <w:right w:val="none" w:sz="0" w:space="0" w:color="auto"/>
                      </w:divBdr>
                      <w:divsChild>
                        <w:div w:id="551695356">
                          <w:marLeft w:val="0"/>
                          <w:marRight w:val="0"/>
                          <w:marTop w:val="0"/>
                          <w:marBottom w:val="0"/>
                          <w:divBdr>
                            <w:top w:val="none" w:sz="0" w:space="0" w:color="auto"/>
                            <w:left w:val="none" w:sz="0" w:space="0" w:color="auto"/>
                            <w:bottom w:val="none" w:sz="0" w:space="0" w:color="auto"/>
                            <w:right w:val="none" w:sz="0" w:space="0" w:color="auto"/>
                          </w:divBdr>
                          <w:divsChild>
                            <w:div w:id="1874422228">
                              <w:marLeft w:val="0"/>
                              <w:marRight w:val="0"/>
                              <w:marTop w:val="0"/>
                              <w:marBottom w:val="0"/>
                              <w:divBdr>
                                <w:top w:val="none" w:sz="0" w:space="0" w:color="auto"/>
                                <w:left w:val="none" w:sz="0" w:space="0" w:color="auto"/>
                                <w:bottom w:val="none" w:sz="0" w:space="0" w:color="auto"/>
                                <w:right w:val="none" w:sz="0" w:space="0" w:color="auto"/>
                              </w:divBdr>
                              <w:divsChild>
                                <w:div w:id="1134253945">
                                  <w:marLeft w:val="0"/>
                                  <w:marRight w:val="0"/>
                                  <w:marTop w:val="0"/>
                                  <w:marBottom w:val="0"/>
                                  <w:divBdr>
                                    <w:top w:val="none" w:sz="0" w:space="0" w:color="auto"/>
                                    <w:left w:val="none" w:sz="0" w:space="0" w:color="auto"/>
                                    <w:bottom w:val="none" w:sz="0" w:space="0" w:color="auto"/>
                                    <w:right w:val="none" w:sz="0" w:space="0" w:color="auto"/>
                                  </w:divBdr>
                                  <w:divsChild>
                                    <w:div w:id="1521580299">
                                      <w:marLeft w:val="0"/>
                                      <w:marRight w:val="0"/>
                                      <w:marTop w:val="0"/>
                                      <w:marBottom w:val="0"/>
                                      <w:divBdr>
                                        <w:top w:val="none" w:sz="0" w:space="0" w:color="auto"/>
                                        <w:left w:val="none" w:sz="0" w:space="0" w:color="auto"/>
                                        <w:bottom w:val="none" w:sz="0" w:space="0" w:color="auto"/>
                                        <w:right w:val="none" w:sz="0" w:space="0" w:color="auto"/>
                                      </w:divBdr>
                                      <w:divsChild>
                                        <w:div w:id="106436388">
                                          <w:marLeft w:val="0"/>
                                          <w:marRight w:val="0"/>
                                          <w:marTop w:val="0"/>
                                          <w:marBottom w:val="0"/>
                                          <w:divBdr>
                                            <w:top w:val="none" w:sz="0" w:space="0" w:color="auto"/>
                                            <w:left w:val="none" w:sz="0" w:space="0" w:color="auto"/>
                                            <w:bottom w:val="none" w:sz="0" w:space="0" w:color="auto"/>
                                            <w:right w:val="none" w:sz="0" w:space="0" w:color="auto"/>
                                          </w:divBdr>
                                          <w:divsChild>
                                            <w:div w:id="311374391">
                                              <w:marLeft w:val="6660"/>
                                              <w:marRight w:val="0"/>
                                              <w:marTop w:val="0"/>
                                              <w:marBottom w:val="0"/>
                                              <w:divBdr>
                                                <w:top w:val="single" w:sz="12" w:space="0" w:color="D2D5D7"/>
                                                <w:left w:val="single" w:sz="6" w:space="0" w:color="D2D5D7"/>
                                                <w:bottom w:val="none" w:sz="0" w:space="0" w:color="auto"/>
                                                <w:right w:val="single" w:sz="6" w:space="0" w:color="D2D5D7"/>
                                              </w:divBdr>
                                              <w:divsChild>
                                                <w:div w:id="1360933044">
                                                  <w:marLeft w:val="0"/>
                                                  <w:marRight w:val="0"/>
                                                  <w:marTop w:val="0"/>
                                                  <w:marBottom w:val="0"/>
                                                  <w:divBdr>
                                                    <w:top w:val="none" w:sz="0" w:space="0" w:color="auto"/>
                                                    <w:left w:val="none" w:sz="0" w:space="0" w:color="auto"/>
                                                    <w:bottom w:val="none" w:sz="0" w:space="0" w:color="auto"/>
                                                    <w:right w:val="none" w:sz="0" w:space="0" w:color="auto"/>
                                                  </w:divBdr>
                                                  <w:divsChild>
                                                    <w:div w:id="1459106084">
                                                      <w:marLeft w:val="0"/>
                                                      <w:marRight w:val="0"/>
                                                      <w:marTop w:val="0"/>
                                                      <w:marBottom w:val="0"/>
                                                      <w:divBdr>
                                                        <w:top w:val="none" w:sz="0" w:space="0" w:color="auto"/>
                                                        <w:left w:val="none" w:sz="0" w:space="0" w:color="auto"/>
                                                        <w:bottom w:val="none" w:sz="0" w:space="0" w:color="auto"/>
                                                        <w:right w:val="none" w:sz="0" w:space="0" w:color="auto"/>
                                                      </w:divBdr>
                                                      <w:divsChild>
                                                        <w:div w:id="426392596">
                                                          <w:marLeft w:val="0"/>
                                                          <w:marRight w:val="0"/>
                                                          <w:marTop w:val="0"/>
                                                          <w:marBottom w:val="0"/>
                                                          <w:divBdr>
                                                            <w:top w:val="none" w:sz="0" w:space="0" w:color="auto"/>
                                                            <w:left w:val="none" w:sz="0" w:space="0" w:color="auto"/>
                                                            <w:bottom w:val="none" w:sz="0" w:space="0" w:color="auto"/>
                                                            <w:right w:val="none" w:sz="0" w:space="0" w:color="auto"/>
                                                          </w:divBdr>
                                                          <w:divsChild>
                                                            <w:div w:id="1903783881">
                                                              <w:marLeft w:val="0"/>
                                                              <w:marRight w:val="0"/>
                                                              <w:marTop w:val="0"/>
                                                              <w:marBottom w:val="0"/>
                                                              <w:divBdr>
                                                                <w:top w:val="none" w:sz="0" w:space="0" w:color="auto"/>
                                                                <w:left w:val="none" w:sz="0" w:space="0" w:color="auto"/>
                                                                <w:bottom w:val="none" w:sz="0" w:space="0" w:color="auto"/>
                                                                <w:right w:val="none" w:sz="0" w:space="0" w:color="auto"/>
                                                              </w:divBdr>
                                                              <w:divsChild>
                                                                <w:div w:id="1188448341">
                                                                  <w:marLeft w:val="0"/>
                                                                  <w:marRight w:val="0"/>
                                                                  <w:marTop w:val="0"/>
                                                                  <w:marBottom w:val="0"/>
                                                                  <w:divBdr>
                                                                    <w:top w:val="none" w:sz="0" w:space="0" w:color="auto"/>
                                                                    <w:left w:val="none" w:sz="0" w:space="0" w:color="auto"/>
                                                                    <w:bottom w:val="none" w:sz="0" w:space="0" w:color="auto"/>
                                                                    <w:right w:val="none" w:sz="0" w:space="0" w:color="auto"/>
                                                                  </w:divBdr>
                                                                  <w:divsChild>
                                                                    <w:div w:id="1823159959">
                                                                      <w:marLeft w:val="0"/>
                                                                      <w:marRight w:val="0"/>
                                                                      <w:marTop w:val="0"/>
                                                                      <w:marBottom w:val="0"/>
                                                                      <w:divBdr>
                                                                        <w:top w:val="none" w:sz="0" w:space="0" w:color="auto"/>
                                                                        <w:left w:val="none" w:sz="0" w:space="0" w:color="auto"/>
                                                                        <w:bottom w:val="none" w:sz="0" w:space="0" w:color="auto"/>
                                                                        <w:right w:val="none" w:sz="0" w:space="0" w:color="auto"/>
                                                                      </w:divBdr>
                                                                      <w:divsChild>
                                                                        <w:div w:id="522473040">
                                                                          <w:marLeft w:val="0"/>
                                                                          <w:marRight w:val="0"/>
                                                                          <w:marTop w:val="0"/>
                                                                          <w:marBottom w:val="0"/>
                                                                          <w:divBdr>
                                                                            <w:top w:val="none" w:sz="0" w:space="0" w:color="auto"/>
                                                                            <w:left w:val="none" w:sz="0" w:space="0" w:color="auto"/>
                                                                            <w:bottom w:val="none" w:sz="0" w:space="0" w:color="auto"/>
                                                                            <w:right w:val="none" w:sz="0" w:space="0" w:color="auto"/>
                                                                          </w:divBdr>
                                                                          <w:divsChild>
                                                                            <w:div w:id="445317429">
                                                                              <w:marLeft w:val="0"/>
                                                                              <w:marRight w:val="0"/>
                                                                              <w:marTop w:val="0"/>
                                                                              <w:marBottom w:val="0"/>
                                                                              <w:divBdr>
                                                                                <w:top w:val="none" w:sz="0" w:space="0" w:color="auto"/>
                                                                                <w:left w:val="none" w:sz="0" w:space="0" w:color="auto"/>
                                                                                <w:bottom w:val="none" w:sz="0" w:space="0" w:color="auto"/>
                                                                                <w:right w:val="none" w:sz="0" w:space="0" w:color="auto"/>
                                                                              </w:divBdr>
                                                                            </w:div>
                                                                            <w:div w:id="1301299575">
                                                                              <w:marLeft w:val="0"/>
                                                                              <w:marRight w:val="0"/>
                                                                              <w:marTop w:val="0"/>
                                                                              <w:marBottom w:val="0"/>
                                                                              <w:divBdr>
                                                                                <w:top w:val="none" w:sz="0" w:space="0" w:color="auto"/>
                                                                                <w:left w:val="none" w:sz="0" w:space="0" w:color="auto"/>
                                                                                <w:bottom w:val="none" w:sz="0" w:space="0" w:color="auto"/>
                                                                                <w:right w:val="none" w:sz="0" w:space="0" w:color="auto"/>
                                                                              </w:divBdr>
                                                                            </w:div>
                                                                            <w:div w:id="1572932663">
                                                                              <w:marLeft w:val="0"/>
                                                                              <w:marRight w:val="0"/>
                                                                              <w:marTop w:val="0"/>
                                                                              <w:marBottom w:val="0"/>
                                                                              <w:divBdr>
                                                                                <w:top w:val="none" w:sz="0" w:space="0" w:color="auto"/>
                                                                                <w:left w:val="none" w:sz="0" w:space="0" w:color="auto"/>
                                                                                <w:bottom w:val="none" w:sz="0" w:space="0" w:color="auto"/>
                                                                                <w:right w:val="none" w:sz="0" w:space="0" w:color="auto"/>
                                                                              </w:divBdr>
                                                                            </w:div>
                                                                            <w:div w:id="20721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824767">
      <w:bodyDiv w:val="1"/>
      <w:marLeft w:val="0"/>
      <w:marRight w:val="0"/>
      <w:marTop w:val="0"/>
      <w:marBottom w:val="0"/>
      <w:divBdr>
        <w:top w:val="none" w:sz="0" w:space="0" w:color="auto"/>
        <w:left w:val="none" w:sz="0" w:space="0" w:color="auto"/>
        <w:bottom w:val="none" w:sz="0" w:space="0" w:color="auto"/>
        <w:right w:val="none" w:sz="0" w:space="0" w:color="auto"/>
      </w:divBdr>
    </w:div>
    <w:div w:id="1855995898">
      <w:bodyDiv w:val="1"/>
      <w:marLeft w:val="0"/>
      <w:marRight w:val="0"/>
      <w:marTop w:val="0"/>
      <w:marBottom w:val="0"/>
      <w:divBdr>
        <w:top w:val="none" w:sz="0" w:space="0" w:color="auto"/>
        <w:left w:val="none" w:sz="0" w:space="0" w:color="auto"/>
        <w:bottom w:val="none" w:sz="0" w:space="0" w:color="auto"/>
        <w:right w:val="none" w:sz="0" w:space="0" w:color="auto"/>
      </w:divBdr>
    </w:div>
    <w:div w:id="1867593171">
      <w:bodyDiv w:val="1"/>
      <w:marLeft w:val="0"/>
      <w:marRight w:val="0"/>
      <w:marTop w:val="0"/>
      <w:marBottom w:val="0"/>
      <w:divBdr>
        <w:top w:val="none" w:sz="0" w:space="0" w:color="auto"/>
        <w:left w:val="none" w:sz="0" w:space="0" w:color="auto"/>
        <w:bottom w:val="none" w:sz="0" w:space="0" w:color="auto"/>
        <w:right w:val="none" w:sz="0" w:space="0" w:color="auto"/>
      </w:divBdr>
    </w:div>
    <w:div w:id="1913808243">
      <w:bodyDiv w:val="1"/>
      <w:marLeft w:val="0"/>
      <w:marRight w:val="0"/>
      <w:marTop w:val="0"/>
      <w:marBottom w:val="0"/>
      <w:divBdr>
        <w:top w:val="none" w:sz="0" w:space="0" w:color="auto"/>
        <w:left w:val="none" w:sz="0" w:space="0" w:color="auto"/>
        <w:bottom w:val="none" w:sz="0" w:space="0" w:color="auto"/>
        <w:right w:val="none" w:sz="0" w:space="0" w:color="auto"/>
      </w:divBdr>
    </w:div>
    <w:div w:id="1939024395">
      <w:bodyDiv w:val="1"/>
      <w:marLeft w:val="0"/>
      <w:marRight w:val="0"/>
      <w:marTop w:val="0"/>
      <w:marBottom w:val="0"/>
      <w:divBdr>
        <w:top w:val="none" w:sz="0" w:space="0" w:color="auto"/>
        <w:left w:val="none" w:sz="0" w:space="0" w:color="auto"/>
        <w:bottom w:val="none" w:sz="0" w:space="0" w:color="auto"/>
        <w:right w:val="none" w:sz="0" w:space="0" w:color="auto"/>
      </w:divBdr>
      <w:divsChild>
        <w:div w:id="2073965064">
          <w:marLeft w:val="0"/>
          <w:marRight w:val="0"/>
          <w:marTop w:val="0"/>
          <w:marBottom w:val="0"/>
          <w:divBdr>
            <w:top w:val="none" w:sz="0" w:space="0" w:color="auto"/>
            <w:left w:val="none" w:sz="0" w:space="0" w:color="auto"/>
            <w:bottom w:val="none" w:sz="0" w:space="0" w:color="auto"/>
            <w:right w:val="none" w:sz="0" w:space="0" w:color="auto"/>
          </w:divBdr>
          <w:divsChild>
            <w:div w:id="1921867275">
              <w:marLeft w:val="0"/>
              <w:marRight w:val="0"/>
              <w:marTop w:val="0"/>
              <w:marBottom w:val="0"/>
              <w:divBdr>
                <w:top w:val="none" w:sz="0" w:space="0" w:color="auto"/>
                <w:left w:val="none" w:sz="0" w:space="0" w:color="auto"/>
                <w:bottom w:val="none" w:sz="0" w:space="0" w:color="auto"/>
                <w:right w:val="none" w:sz="0" w:space="0" w:color="auto"/>
              </w:divBdr>
              <w:divsChild>
                <w:div w:id="1646550392">
                  <w:marLeft w:val="0"/>
                  <w:marRight w:val="0"/>
                  <w:marTop w:val="0"/>
                  <w:marBottom w:val="0"/>
                  <w:divBdr>
                    <w:top w:val="none" w:sz="0" w:space="0" w:color="auto"/>
                    <w:left w:val="none" w:sz="0" w:space="0" w:color="auto"/>
                    <w:bottom w:val="none" w:sz="0" w:space="0" w:color="auto"/>
                    <w:right w:val="none" w:sz="0" w:space="0" w:color="auto"/>
                  </w:divBdr>
                  <w:divsChild>
                    <w:div w:id="762335941">
                      <w:marLeft w:val="0"/>
                      <w:marRight w:val="0"/>
                      <w:marTop w:val="0"/>
                      <w:marBottom w:val="0"/>
                      <w:divBdr>
                        <w:top w:val="none" w:sz="0" w:space="0" w:color="auto"/>
                        <w:left w:val="none" w:sz="0" w:space="0" w:color="auto"/>
                        <w:bottom w:val="none" w:sz="0" w:space="0" w:color="auto"/>
                        <w:right w:val="none" w:sz="0" w:space="0" w:color="auto"/>
                      </w:divBdr>
                      <w:divsChild>
                        <w:div w:id="884606614">
                          <w:marLeft w:val="0"/>
                          <w:marRight w:val="0"/>
                          <w:marTop w:val="0"/>
                          <w:marBottom w:val="0"/>
                          <w:divBdr>
                            <w:top w:val="none" w:sz="0" w:space="0" w:color="auto"/>
                            <w:left w:val="none" w:sz="0" w:space="0" w:color="auto"/>
                            <w:bottom w:val="none" w:sz="0" w:space="0" w:color="auto"/>
                            <w:right w:val="none" w:sz="0" w:space="0" w:color="auto"/>
                          </w:divBdr>
                          <w:divsChild>
                            <w:div w:id="1974287402">
                              <w:marLeft w:val="0"/>
                              <w:marRight w:val="0"/>
                              <w:marTop w:val="0"/>
                              <w:marBottom w:val="0"/>
                              <w:divBdr>
                                <w:top w:val="none" w:sz="0" w:space="0" w:color="auto"/>
                                <w:left w:val="none" w:sz="0" w:space="0" w:color="auto"/>
                                <w:bottom w:val="none" w:sz="0" w:space="0" w:color="auto"/>
                                <w:right w:val="none" w:sz="0" w:space="0" w:color="auto"/>
                              </w:divBdr>
                              <w:divsChild>
                                <w:div w:id="530262746">
                                  <w:marLeft w:val="0"/>
                                  <w:marRight w:val="0"/>
                                  <w:marTop w:val="0"/>
                                  <w:marBottom w:val="0"/>
                                  <w:divBdr>
                                    <w:top w:val="none" w:sz="0" w:space="0" w:color="auto"/>
                                    <w:left w:val="none" w:sz="0" w:space="0" w:color="auto"/>
                                    <w:bottom w:val="none" w:sz="0" w:space="0" w:color="auto"/>
                                    <w:right w:val="none" w:sz="0" w:space="0" w:color="auto"/>
                                  </w:divBdr>
                                  <w:divsChild>
                                    <w:div w:id="119881333">
                                      <w:marLeft w:val="0"/>
                                      <w:marRight w:val="0"/>
                                      <w:marTop w:val="0"/>
                                      <w:marBottom w:val="0"/>
                                      <w:divBdr>
                                        <w:top w:val="none" w:sz="0" w:space="0" w:color="auto"/>
                                        <w:left w:val="none" w:sz="0" w:space="0" w:color="auto"/>
                                        <w:bottom w:val="none" w:sz="0" w:space="0" w:color="auto"/>
                                        <w:right w:val="none" w:sz="0" w:space="0" w:color="auto"/>
                                      </w:divBdr>
                                      <w:divsChild>
                                        <w:div w:id="313333828">
                                          <w:marLeft w:val="0"/>
                                          <w:marRight w:val="0"/>
                                          <w:marTop w:val="0"/>
                                          <w:marBottom w:val="0"/>
                                          <w:divBdr>
                                            <w:top w:val="none" w:sz="0" w:space="0" w:color="auto"/>
                                            <w:left w:val="none" w:sz="0" w:space="0" w:color="auto"/>
                                            <w:bottom w:val="none" w:sz="0" w:space="0" w:color="auto"/>
                                            <w:right w:val="none" w:sz="0" w:space="0" w:color="auto"/>
                                          </w:divBdr>
                                          <w:divsChild>
                                            <w:div w:id="1575240552">
                                              <w:marLeft w:val="6660"/>
                                              <w:marRight w:val="0"/>
                                              <w:marTop w:val="0"/>
                                              <w:marBottom w:val="0"/>
                                              <w:divBdr>
                                                <w:top w:val="single" w:sz="12" w:space="0" w:color="D2D5D7"/>
                                                <w:left w:val="single" w:sz="6" w:space="0" w:color="D2D5D7"/>
                                                <w:bottom w:val="none" w:sz="0" w:space="0" w:color="auto"/>
                                                <w:right w:val="single" w:sz="6" w:space="0" w:color="D2D5D7"/>
                                              </w:divBdr>
                                              <w:divsChild>
                                                <w:div w:id="1467237580">
                                                  <w:marLeft w:val="0"/>
                                                  <w:marRight w:val="0"/>
                                                  <w:marTop w:val="0"/>
                                                  <w:marBottom w:val="0"/>
                                                  <w:divBdr>
                                                    <w:top w:val="none" w:sz="0" w:space="0" w:color="auto"/>
                                                    <w:left w:val="none" w:sz="0" w:space="0" w:color="auto"/>
                                                    <w:bottom w:val="none" w:sz="0" w:space="0" w:color="auto"/>
                                                    <w:right w:val="none" w:sz="0" w:space="0" w:color="auto"/>
                                                  </w:divBdr>
                                                  <w:divsChild>
                                                    <w:div w:id="1702508974">
                                                      <w:marLeft w:val="0"/>
                                                      <w:marRight w:val="0"/>
                                                      <w:marTop w:val="0"/>
                                                      <w:marBottom w:val="0"/>
                                                      <w:divBdr>
                                                        <w:top w:val="none" w:sz="0" w:space="0" w:color="auto"/>
                                                        <w:left w:val="none" w:sz="0" w:space="0" w:color="auto"/>
                                                        <w:bottom w:val="none" w:sz="0" w:space="0" w:color="auto"/>
                                                        <w:right w:val="none" w:sz="0" w:space="0" w:color="auto"/>
                                                      </w:divBdr>
                                                      <w:divsChild>
                                                        <w:div w:id="1568371839">
                                                          <w:marLeft w:val="0"/>
                                                          <w:marRight w:val="0"/>
                                                          <w:marTop w:val="0"/>
                                                          <w:marBottom w:val="0"/>
                                                          <w:divBdr>
                                                            <w:top w:val="none" w:sz="0" w:space="0" w:color="auto"/>
                                                            <w:left w:val="none" w:sz="0" w:space="0" w:color="auto"/>
                                                            <w:bottom w:val="none" w:sz="0" w:space="0" w:color="auto"/>
                                                            <w:right w:val="none" w:sz="0" w:space="0" w:color="auto"/>
                                                          </w:divBdr>
                                                          <w:divsChild>
                                                            <w:div w:id="29260347">
                                                              <w:marLeft w:val="0"/>
                                                              <w:marRight w:val="0"/>
                                                              <w:marTop w:val="0"/>
                                                              <w:marBottom w:val="0"/>
                                                              <w:divBdr>
                                                                <w:top w:val="none" w:sz="0" w:space="0" w:color="auto"/>
                                                                <w:left w:val="none" w:sz="0" w:space="0" w:color="auto"/>
                                                                <w:bottom w:val="none" w:sz="0" w:space="0" w:color="auto"/>
                                                                <w:right w:val="none" w:sz="0" w:space="0" w:color="auto"/>
                                                              </w:divBdr>
                                                              <w:divsChild>
                                                                <w:div w:id="1856579540">
                                                                  <w:marLeft w:val="0"/>
                                                                  <w:marRight w:val="0"/>
                                                                  <w:marTop w:val="0"/>
                                                                  <w:marBottom w:val="0"/>
                                                                  <w:divBdr>
                                                                    <w:top w:val="none" w:sz="0" w:space="0" w:color="auto"/>
                                                                    <w:left w:val="none" w:sz="0" w:space="0" w:color="auto"/>
                                                                    <w:bottom w:val="none" w:sz="0" w:space="0" w:color="auto"/>
                                                                    <w:right w:val="none" w:sz="0" w:space="0" w:color="auto"/>
                                                                  </w:divBdr>
                                                                  <w:divsChild>
                                                                    <w:div w:id="1984431190">
                                                                      <w:marLeft w:val="0"/>
                                                                      <w:marRight w:val="0"/>
                                                                      <w:marTop w:val="0"/>
                                                                      <w:marBottom w:val="0"/>
                                                                      <w:divBdr>
                                                                        <w:top w:val="none" w:sz="0" w:space="0" w:color="auto"/>
                                                                        <w:left w:val="none" w:sz="0" w:space="0" w:color="auto"/>
                                                                        <w:bottom w:val="none" w:sz="0" w:space="0" w:color="auto"/>
                                                                        <w:right w:val="none" w:sz="0" w:space="0" w:color="auto"/>
                                                                      </w:divBdr>
                                                                      <w:divsChild>
                                                                        <w:div w:id="3331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411950">
      <w:bodyDiv w:val="1"/>
      <w:marLeft w:val="0"/>
      <w:marRight w:val="0"/>
      <w:marTop w:val="0"/>
      <w:marBottom w:val="0"/>
      <w:divBdr>
        <w:top w:val="none" w:sz="0" w:space="0" w:color="auto"/>
        <w:left w:val="none" w:sz="0" w:space="0" w:color="auto"/>
        <w:bottom w:val="none" w:sz="0" w:space="0" w:color="auto"/>
        <w:right w:val="none" w:sz="0" w:space="0" w:color="auto"/>
      </w:divBdr>
    </w:div>
    <w:div w:id="2010208996">
      <w:bodyDiv w:val="1"/>
      <w:marLeft w:val="0"/>
      <w:marRight w:val="0"/>
      <w:marTop w:val="0"/>
      <w:marBottom w:val="0"/>
      <w:divBdr>
        <w:top w:val="none" w:sz="0" w:space="0" w:color="auto"/>
        <w:left w:val="none" w:sz="0" w:space="0" w:color="auto"/>
        <w:bottom w:val="none" w:sz="0" w:space="0" w:color="auto"/>
        <w:right w:val="none" w:sz="0" w:space="0" w:color="auto"/>
      </w:divBdr>
      <w:divsChild>
        <w:div w:id="776487703">
          <w:marLeft w:val="0"/>
          <w:marRight w:val="0"/>
          <w:marTop w:val="0"/>
          <w:marBottom w:val="0"/>
          <w:divBdr>
            <w:top w:val="none" w:sz="0" w:space="0" w:color="auto"/>
            <w:left w:val="none" w:sz="0" w:space="0" w:color="auto"/>
            <w:bottom w:val="none" w:sz="0" w:space="0" w:color="auto"/>
            <w:right w:val="none" w:sz="0" w:space="0" w:color="auto"/>
          </w:divBdr>
          <w:divsChild>
            <w:div w:id="1299726615">
              <w:marLeft w:val="0"/>
              <w:marRight w:val="0"/>
              <w:marTop w:val="0"/>
              <w:marBottom w:val="0"/>
              <w:divBdr>
                <w:top w:val="none" w:sz="0" w:space="0" w:color="auto"/>
                <w:left w:val="none" w:sz="0" w:space="0" w:color="auto"/>
                <w:bottom w:val="none" w:sz="0" w:space="0" w:color="auto"/>
                <w:right w:val="none" w:sz="0" w:space="0" w:color="auto"/>
              </w:divBdr>
              <w:divsChild>
                <w:div w:id="258176270">
                  <w:marLeft w:val="0"/>
                  <w:marRight w:val="0"/>
                  <w:marTop w:val="0"/>
                  <w:marBottom w:val="0"/>
                  <w:divBdr>
                    <w:top w:val="none" w:sz="0" w:space="0" w:color="auto"/>
                    <w:left w:val="none" w:sz="0" w:space="0" w:color="auto"/>
                    <w:bottom w:val="none" w:sz="0" w:space="0" w:color="auto"/>
                    <w:right w:val="none" w:sz="0" w:space="0" w:color="auto"/>
                  </w:divBdr>
                  <w:divsChild>
                    <w:div w:id="23138943">
                      <w:marLeft w:val="0"/>
                      <w:marRight w:val="0"/>
                      <w:marTop w:val="0"/>
                      <w:marBottom w:val="0"/>
                      <w:divBdr>
                        <w:top w:val="none" w:sz="0" w:space="0" w:color="auto"/>
                        <w:left w:val="none" w:sz="0" w:space="0" w:color="auto"/>
                        <w:bottom w:val="none" w:sz="0" w:space="0" w:color="auto"/>
                        <w:right w:val="none" w:sz="0" w:space="0" w:color="auto"/>
                      </w:divBdr>
                      <w:divsChild>
                        <w:div w:id="783035165">
                          <w:marLeft w:val="0"/>
                          <w:marRight w:val="0"/>
                          <w:marTop w:val="0"/>
                          <w:marBottom w:val="0"/>
                          <w:divBdr>
                            <w:top w:val="none" w:sz="0" w:space="0" w:color="auto"/>
                            <w:left w:val="none" w:sz="0" w:space="0" w:color="auto"/>
                            <w:bottom w:val="none" w:sz="0" w:space="0" w:color="auto"/>
                            <w:right w:val="none" w:sz="0" w:space="0" w:color="auto"/>
                          </w:divBdr>
                          <w:divsChild>
                            <w:div w:id="1387681079">
                              <w:marLeft w:val="0"/>
                              <w:marRight w:val="0"/>
                              <w:marTop w:val="0"/>
                              <w:marBottom w:val="0"/>
                              <w:divBdr>
                                <w:top w:val="none" w:sz="0" w:space="0" w:color="auto"/>
                                <w:left w:val="none" w:sz="0" w:space="0" w:color="auto"/>
                                <w:bottom w:val="none" w:sz="0" w:space="0" w:color="auto"/>
                                <w:right w:val="none" w:sz="0" w:space="0" w:color="auto"/>
                              </w:divBdr>
                              <w:divsChild>
                                <w:div w:id="17397443">
                                  <w:marLeft w:val="0"/>
                                  <w:marRight w:val="0"/>
                                  <w:marTop w:val="0"/>
                                  <w:marBottom w:val="0"/>
                                  <w:divBdr>
                                    <w:top w:val="none" w:sz="0" w:space="0" w:color="auto"/>
                                    <w:left w:val="none" w:sz="0" w:space="0" w:color="auto"/>
                                    <w:bottom w:val="none" w:sz="0" w:space="0" w:color="auto"/>
                                    <w:right w:val="none" w:sz="0" w:space="0" w:color="auto"/>
                                  </w:divBdr>
                                  <w:divsChild>
                                    <w:div w:id="1882009950">
                                      <w:marLeft w:val="0"/>
                                      <w:marRight w:val="0"/>
                                      <w:marTop w:val="0"/>
                                      <w:marBottom w:val="0"/>
                                      <w:divBdr>
                                        <w:top w:val="none" w:sz="0" w:space="0" w:color="auto"/>
                                        <w:left w:val="none" w:sz="0" w:space="0" w:color="auto"/>
                                        <w:bottom w:val="none" w:sz="0" w:space="0" w:color="auto"/>
                                        <w:right w:val="none" w:sz="0" w:space="0" w:color="auto"/>
                                      </w:divBdr>
                                      <w:divsChild>
                                        <w:div w:id="1454396905">
                                          <w:marLeft w:val="0"/>
                                          <w:marRight w:val="0"/>
                                          <w:marTop w:val="0"/>
                                          <w:marBottom w:val="0"/>
                                          <w:divBdr>
                                            <w:top w:val="none" w:sz="0" w:space="0" w:color="auto"/>
                                            <w:left w:val="none" w:sz="0" w:space="0" w:color="auto"/>
                                            <w:bottom w:val="none" w:sz="0" w:space="0" w:color="auto"/>
                                            <w:right w:val="none" w:sz="0" w:space="0" w:color="auto"/>
                                          </w:divBdr>
                                          <w:divsChild>
                                            <w:div w:id="2008241340">
                                              <w:marLeft w:val="6660"/>
                                              <w:marRight w:val="0"/>
                                              <w:marTop w:val="0"/>
                                              <w:marBottom w:val="0"/>
                                              <w:divBdr>
                                                <w:top w:val="single" w:sz="12" w:space="0" w:color="D2D5D7"/>
                                                <w:left w:val="single" w:sz="6" w:space="0" w:color="D2D5D7"/>
                                                <w:bottom w:val="none" w:sz="0" w:space="0" w:color="auto"/>
                                                <w:right w:val="single" w:sz="6" w:space="0" w:color="D2D5D7"/>
                                              </w:divBdr>
                                              <w:divsChild>
                                                <w:div w:id="235555768">
                                                  <w:marLeft w:val="0"/>
                                                  <w:marRight w:val="0"/>
                                                  <w:marTop w:val="0"/>
                                                  <w:marBottom w:val="0"/>
                                                  <w:divBdr>
                                                    <w:top w:val="none" w:sz="0" w:space="0" w:color="auto"/>
                                                    <w:left w:val="none" w:sz="0" w:space="0" w:color="auto"/>
                                                    <w:bottom w:val="none" w:sz="0" w:space="0" w:color="auto"/>
                                                    <w:right w:val="none" w:sz="0" w:space="0" w:color="auto"/>
                                                  </w:divBdr>
                                                  <w:divsChild>
                                                    <w:div w:id="584343472">
                                                      <w:marLeft w:val="0"/>
                                                      <w:marRight w:val="0"/>
                                                      <w:marTop w:val="0"/>
                                                      <w:marBottom w:val="0"/>
                                                      <w:divBdr>
                                                        <w:top w:val="none" w:sz="0" w:space="0" w:color="auto"/>
                                                        <w:left w:val="none" w:sz="0" w:space="0" w:color="auto"/>
                                                        <w:bottom w:val="none" w:sz="0" w:space="0" w:color="auto"/>
                                                        <w:right w:val="none" w:sz="0" w:space="0" w:color="auto"/>
                                                      </w:divBdr>
                                                      <w:divsChild>
                                                        <w:div w:id="363293047">
                                                          <w:marLeft w:val="0"/>
                                                          <w:marRight w:val="0"/>
                                                          <w:marTop w:val="0"/>
                                                          <w:marBottom w:val="0"/>
                                                          <w:divBdr>
                                                            <w:top w:val="none" w:sz="0" w:space="0" w:color="auto"/>
                                                            <w:left w:val="none" w:sz="0" w:space="0" w:color="auto"/>
                                                            <w:bottom w:val="none" w:sz="0" w:space="0" w:color="auto"/>
                                                            <w:right w:val="none" w:sz="0" w:space="0" w:color="auto"/>
                                                          </w:divBdr>
                                                          <w:divsChild>
                                                            <w:div w:id="1834758665">
                                                              <w:marLeft w:val="0"/>
                                                              <w:marRight w:val="0"/>
                                                              <w:marTop w:val="0"/>
                                                              <w:marBottom w:val="0"/>
                                                              <w:divBdr>
                                                                <w:top w:val="none" w:sz="0" w:space="0" w:color="auto"/>
                                                                <w:left w:val="none" w:sz="0" w:space="0" w:color="auto"/>
                                                                <w:bottom w:val="none" w:sz="0" w:space="0" w:color="auto"/>
                                                                <w:right w:val="none" w:sz="0" w:space="0" w:color="auto"/>
                                                              </w:divBdr>
                                                              <w:divsChild>
                                                                <w:div w:id="142700908">
                                                                  <w:marLeft w:val="0"/>
                                                                  <w:marRight w:val="0"/>
                                                                  <w:marTop w:val="0"/>
                                                                  <w:marBottom w:val="0"/>
                                                                  <w:divBdr>
                                                                    <w:top w:val="none" w:sz="0" w:space="0" w:color="auto"/>
                                                                    <w:left w:val="none" w:sz="0" w:space="0" w:color="auto"/>
                                                                    <w:bottom w:val="none" w:sz="0" w:space="0" w:color="auto"/>
                                                                    <w:right w:val="none" w:sz="0" w:space="0" w:color="auto"/>
                                                                  </w:divBdr>
                                                                  <w:divsChild>
                                                                    <w:div w:id="1305964432">
                                                                      <w:marLeft w:val="0"/>
                                                                      <w:marRight w:val="0"/>
                                                                      <w:marTop w:val="0"/>
                                                                      <w:marBottom w:val="0"/>
                                                                      <w:divBdr>
                                                                        <w:top w:val="none" w:sz="0" w:space="0" w:color="auto"/>
                                                                        <w:left w:val="none" w:sz="0" w:space="0" w:color="auto"/>
                                                                        <w:bottom w:val="none" w:sz="0" w:space="0" w:color="auto"/>
                                                                        <w:right w:val="none" w:sz="0" w:space="0" w:color="auto"/>
                                                                      </w:divBdr>
                                                                      <w:divsChild>
                                                                        <w:div w:id="117065950">
                                                                          <w:marLeft w:val="0"/>
                                                                          <w:marRight w:val="0"/>
                                                                          <w:marTop w:val="0"/>
                                                                          <w:marBottom w:val="0"/>
                                                                          <w:divBdr>
                                                                            <w:top w:val="none" w:sz="0" w:space="0" w:color="auto"/>
                                                                            <w:left w:val="none" w:sz="0" w:space="0" w:color="auto"/>
                                                                            <w:bottom w:val="none" w:sz="0" w:space="0" w:color="auto"/>
                                                                            <w:right w:val="none" w:sz="0" w:space="0" w:color="auto"/>
                                                                          </w:divBdr>
                                                                          <w:divsChild>
                                                                            <w:div w:id="2034334516">
                                                                              <w:marLeft w:val="0"/>
                                                                              <w:marRight w:val="0"/>
                                                                              <w:marTop w:val="0"/>
                                                                              <w:marBottom w:val="0"/>
                                                                              <w:divBdr>
                                                                                <w:top w:val="none" w:sz="0" w:space="0" w:color="auto"/>
                                                                                <w:left w:val="none" w:sz="0" w:space="0" w:color="auto"/>
                                                                                <w:bottom w:val="none" w:sz="0" w:space="0" w:color="auto"/>
                                                                                <w:right w:val="none" w:sz="0" w:space="0" w:color="auto"/>
                                                                              </w:divBdr>
                                                                            </w:div>
                                                                          </w:divsChild>
                                                                        </w:div>
                                                                        <w:div w:id="8883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4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webSettings" Target="webSettings.xm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styles" Target="styl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numbering" Target="numbering.xml"/><Relationship Id="rId65"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17.xml><?xml version="1.0" encoding="utf-8"?>
<p:properties xmlns:p="http://schemas.microsoft.com/office/2006/metadata/properties" xmlns:xsi="http://www.w3.org/2001/XMLSchema-instance" xmlns:pc="http://schemas.microsoft.com/office/infopath/2007/PartnerControls">
  <documentManagement/>
</p:properties>
</file>

<file path=customXml/item18.xml><?xml version="1.0" encoding="utf-8"?>
<b:Sources xmlns:b="http://schemas.openxmlformats.org/officeDocument/2006/bibliography" xmlns="http://schemas.openxmlformats.org/officeDocument/2006/bibliography" SelectedStyle="\APASixthEditionOfficeOnline.xsl" StyleName="APA" Version="6"/>
</file>

<file path=customXml/item19.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20.xml><?xml version="1.0" encoding="utf-8"?>
<b:Sources xmlns:b="http://schemas.openxmlformats.org/officeDocument/2006/bibliography" xmlns="http://schemas.openxmlformats.org/officeDocument/2006/bibliography" SelectedStyle="\APASixthEditionOfficeOnline.xsl" StyleName="APA" Version="6"/>
</file>

<file path=customXml/item21.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23.xml><?xml version="1.0" encoding="utf-8"?>
<b:Sources xmlns:b="http://schemas.openxmlformats.org/officeDocument/2006/bibliography" xmlns="http://schemas.openxmlformats.org/officeDocument/2006/bibliography" SelectedStyle="\APASixthEditionOfficeOnline.xsl" StyleName="APA" Version="6"/>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26.xml><?xml version="1.0" encoding="utf-8"?>
<b:Sources xmlns:b="http://schemas.openxmlformats.org/officeDocument/2006/bibliography" xmlns="http://schemas.openxmlformats.org/officeDocument/2006/bibliography" SelectedStyle="\APASixthEditionOfficeOnline.xsl" StyleName="APA" Version="6"/>
</file>

<file path=customXml/item27.xml><?xml version="1.0" encoding="utf-8"?>
<b:Sources xmlns:b="http://schemas.openxmlformats.org/officeDocument/2006/bibliography" xmlns="http://schemas.openxmlformats.org/officeDocument/2006/bibliography" SelectedStyle="\APASixthEditionOfficeOnline.xsl" StyleName="APA" Version="6"/>
</file>

<file path=customXml/item28.xml><?xml version="1.0" encoding="utf-8"?>
<b:Sources xmlns:b="http://schemas.openxmlformats.org/officeDocument/2006/bibliography" xmlns="http://schemas.openxmlformats.org/officeDocument/2006/bibliography" SelectedStyle="\APASixthEditionOfficeOnline.xsl" StyleName="APA" Version="6"/>
</file>

<file path=customXml/item29.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30.xml><?xml version="1.0" encoding="utf-8"?>
<b:Sources xmlns:b="http://schemas.openxmlformats.org/officeDocument/2006/bibliography" xmlns="http://schemas.openxmlformats.org/officeDocument/2006/bibliography" SelectedStyle="\APASixthEditionOfficeOnline.xsl" StyleName="APA" Version="6"/>
</file>

<file path=customXml/item31.xml><?xml version="1.0" encoding="utf-8"?>
<b:Sources xmlns:b="http://schemas.openxmlformats.org/officeDocument/2006/bibliography" xmlns="http://schemas.openxmlformats.org/officeDocument/2006/bibliography" SelectedStyle="\APASixthEditionOfficeOnline.xsl" StyleName="APA" Version="6"/>
</file>

<file path=customXml/item32.xml><?xml version="1.0" encoding="utf-8"?>
<b:Sources xmlns:b="http://schemas.openxmlformats.org/officeDocument/2006/bibliography" xmlns="http://schemas.openxmlformats.org/officeDocument/2006/bibliography" SelectedStyle="\APASixthEditionOfficeOnline.xsl" StyleName="APA" Version="6"/>
</file>

<file path=customXml/item33.xml><?xml version="1.0" encoding="utf-8"?>
<b:Sources xmlns:b="http://schemas.openxmlformats.org/officeDocument/2006/bibliography" xmlns="http://schemas.openxmlformats.org/officeDocument/2006/bibliography" SelectedStyle="\APASixthEditionOfficeOnline.xsl" StyleName="APA" Version="6"/>
</file>

<file path=customXml/item34.xml><?xml version="1.0" encoding="utf-8"?>
<b:Sources xmlns:b="http://schemas.openxmlformats.org/officeDocument/2006/bibliography" xmlns="http://schemas.openxmlformats.org/officeDocument/2006/bibliography" SelectedStyle="\APASixthEditionOfficeOnline.xsl" StyleName="APA" Version="6"/>
</file>

<file path=customXml/item35.xml><?xml version="1.0" encoding="utf-8"?>
<b:Sources xmlns:b="http://schemas.openxmlformats.org/officeDocument/2006/bibliography" xmlns="http://schemas.openxmlformats.org/officeDocument/2006/bibliography" SelectedStyle="\APASixthEditionOfficeOnline.xsl" StyleName="APA" Version="6"/>
</file>

<file path=customXml/item36.xml><?xml version="1.0" encoding="utf-8"?>
<b:Sources xmlns:b="http://schemas.openxmlformats.org/officeDocument/2006/bibliography" xmlns="http://schemas.openxmlformats.org/officeDocument/2006/bibliography" SelectedStyle="\APASixthEditionOfficeOnline.xsl" StyleName="APA" Version="6"/>
</file>

<file path=customXml/item37.xml><?xml version="1.0" encoding="utf-8"?>
<b:Sources xmlns:b="http://schemas.openxmlformats.org/officeDocument/2006/bibliography" xmlns="http://schemas.openxmlformats.org/officeDocument/2006/bibliography" SelectedStyle="\APASixthEditionOfficeOnline.xsl" StyleName="APA" Version="6"/>
</file>

<file path=customXml/item38.xml><?xml version="1.0" encoding="utf-8"?>
<b:Sources xmlns:b="http://schemas.openxmlformats.org/officeDocument/2006/bibliography" xmlns="http://schemas.openxmlformats.org/officeDocument/2006/bibliography" SelectedStyle="\APASixthEditionOfficeOnline.xsl" StyleName="APA" Version="6"/>
</file>

<file path=customXml/item39.xml><?xml version="1.0" encoding="utf-8"?>
<ct:contentTypeSchema xmlns:ct="http://schemas.microsoft.com/office/2006/metadata/contentType" xmlns:ma="http://schemas.microsoft.com/office/2006/metadata/properties/metaAttributes" ct:_="" ma:_="" ma:contentTypeName="Document" ma:contentTypeID="0x010100A91938404E749642A3568F3115009568" ma:contentTypeVersion="10" ma:contentTypeDescription="Create a new document." ma:contentTypeScope="" ma:versionID="dac2f86bf7b90e3f2f1258bcc368fee3">
  <xsd:schema xmlns:xsd="http://www.w3.org/2001/XMLSchema" xmlns:xs="http://www.w3.org/2001/XMLSchema" xmlns:p="http://schemas.microsoft.com/office/2006/metadata/properties" xmlns:ns3="593dc35d-5a0b-4d64-b84f-fa4f51677bbc" targetNamespace="http://schemas.microsoft.com/office/2006/metadata/properties" ma:root="true" ma:fieldsID="0d6e4302fe5616cadec68ec8cd5e48aa" ns3:_="">
    <xsd:import namespace="593dc35d-5a0b-4d64-b84f-fa4f51677b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dc35d-5a0b-4d64-b84f-fa4f51677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40.xml><?xml version="1.0" encoding="utf-8"?>
<b:Sources xmlns:b="http://schemas.openxmlformats.org/officeDocument/2006/bibliography" xmlns="http://schemas.openxmlformats.org/officeDocument/2006/bibliography" SelectedStyle="\APASixthEditionOfficeOnline.xsl" StyleName="APA" Version="6"/>
</file>

<file path=customXml/item41.xml><?xml version="1.0" encoding="utf-8"?>
<b:Sources xmlns:b="http://schemas.openxmlformats.org/officeDocument/2006/bibliography" xmlns="http://schemas.openxmlformats.org/officeDocument/2006/bibliography" SelectedStyle="\APASixthEditionOfficeOnline.xsl" StyleName="APA" Version="6"/>
</file>

<file path=customXml/item42.xml><?xml version="1.0" encoding="utf-8"?>
<b:Sources xmlns:b="http://schemas.openxmlformats.org/officeDocument/2006/bibliography" xmlns="http://schemas.openxmlformats.org/officeDocument/2006/bibliography" SelectedStyle="\APASixthEditionOfficeOnline.xsl" StyleName="APA" Version="6"/>
</file>

<file path=customXml/item43.xml><?xml version="1.0" encoding="utf-8"?>
<b:Sources xmlns:b="http://schemas.openxmlformats.org/officeDocument/2006/bibliography" xmlns="http://schemas.openxmlformats.org/officeDocument/2006/bibliography" SelectedStyle="\APASixthEditionOfficeOnline.xsl" StyleName="APA" Version="6"/>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45.xml><?xml version="1.0" encoding="utf-8"?>
<b:Sources xmlns:b="http://schemas.openxmlformats.org/officeDocument/2006/bibliography" xmlns="http://schemas.openxmlformats.org/officeDocument/2006/bibliography" SelectedStyle="\APASixthEditionOfficeOnline.xsl" StyleName="APA" Version="6"/>
</file>

<file path=customXml/item46.xml><?xml version="1.0" encoding="utf-8"?>
<b:Sources xmlns:b="http://schemas.openxmlformats.org/officeDocument/2006/bibliography" xmlns="http://schemas.openxmlformats.org/officeDocument/2006/bibliography" SelectedStyle="\APASixthEditionOfficeOnline.xsl" StyleName="APA" Version="6"/>
</file>

<file path=customXml/item47.xml><?xml version="1.0" encoding="utf-8"?>
<b:Sources xmlns:b="http://schemas.openxmlformats.org/officeDocument/2006/bibliography" xmlns="http://schemas.openxmlformats.org/officeDocument/2006/bibliography" SelectedStyle="\APASixthEditionOfficeOnline.xsl" StyleName="APA" Version="6"/>
</file>

<file path=customXml/item48.xml><?xml version="1.0" encoding="utf-8"?>
<b:Sources xmlns:b="http://schemas.openxmlformats.org/officeDocument/2006/bibliography" xmlns="http://schemas.openxmlformats.org/officeDocument/2006/bibliography" SelectedStyle="\APASixthEditionOfficeOnline.xsl" StyleName="APA" Version="6"/>
</file>

<file path=customXml/item49.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50.xml><?xml version="1.0" encoding="utf-8"?>
<b:Sources xmlns:b="http://schemas.openxmlformats.org/officeDocument/2006/bibliography" xmlns="http://schemas.openxmlformats.org/officeDocument/2006/bibliography" SelectedStyle="\APASixthEditionOfficeOnline.xsl" StyleName="APA" Version="6"/>
</file>

<file path=customXml/item51.xml><?xml version="1.0" encoding="utf-8"?>
<b:Sources xmlns:b="http://schemas.openxmlformats.org/officeDocument/2006/bibliography" xmlns="http://schemas.openxmlformats.org/officeDocument/2006/bibliography" SelectedStyle="\APASixthEditionOfficeOnline.xsl" StyleName="APA" Version="6"/>
</file>

<file path=customXml/item52.xml><?xml version="1.0" encoding="utf-8"?>
<b:Sources xmlns:b="http://schemas.openxmlformats.org/officeDocument/2006/bibliography" xmlns="http://schemas.openxmlformats.org/officeDocument/2006/bibliography" SelectedStyle="\APASixthEditionOfficeOnline.xsl" StyleName="APA" Version="6"/>
</file>

<file path=customXml/item53.xml><?xml version="1.0" encoding="utf-8"?>
<b:Sources xmlns:b="http://schemas.openxmlformats.org/officeDocument/2006/bibliography" xmlns="http://schemas.openxmlformats.org/officeDocument/2006/bibliography" SelectedStyle="\APASixthEditionOfficeOnline.xsl" StyleName="APA" Version="6"/>
</file>

<file path=customXml/item54.xml><?xml version="1.0" encoding="utf-8"?>
<b:Sources xmlns:b="http://schemas.openxmlformats.org/officeDocument/2006/bibliography" xmlns="http://schemas.openxmlformats.org/officeDocument/2006/bibliography" SelectedStyle="\APASixthEditionOfficeOnline.xsl" StyleName="APA" Version="6"/>
</file>

<file path=customXml/item55.xml><?xml version="1.0" encoding="utf-8"?>
<b:Sources xmlns:b="http://schemas.openxmlformats.org/officeDocument/2006/bibliography" xmlns="http://schemas.openxmlformats.org/officeDocument/2006/bibliography" SelectedStyle="\APASixthEditionOfficeOnline.xsl" StyleName="APA" Version="6"/>
</file>

<file path=customXml/item56.xml><?xml version="1.0" encoding="utf-8"?>
<b:Sources xmlns:b="http://schemas.openxmlformats.org/officeDocument/2006/bibliography" xmlns="http://schemas.openxmlformats.org/officeDocument/2006/bibliography" SelectedStyle="\APASixthEditionOfficeOnline.xsl" StyleName="APA" Version="6"/>
</file>

<file path=customXml/item57.xml><?xml version="1.0" encoding="utf-8"?>
<b:Sources xmlns:b="http://schemas.openxmlformats.org/officeDocument/2006/bibliography" xmlns="http://schemas.openxmlformats.org/officeDocument/2006/bibliography" SelectedStyle="\APASixthEditionOfficeOnline.xsl" StyleName="APA" Version="6"/>
</file>

<file path=customXml/item58.xml><?xml version="1.0" encoding="utf-8"?>
<b:Sources xmlns:b="http://schemas.openxmlformats.org/officeDocument/2006/bibliography" xmlns="http://schemas.openxmlformats.org/officeDocument/2006/bibliography" SelectedStyle="\APASixthEditionOfficeOnline.xsl" StyleName="APA" Version="6"/>
</file>

<file path=customXml/item59.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61CFA-A98B-45B6-B5E6-D0A73B9AE8A2}">
  <ds:schemaRefs>
    <ds:schemaRef ds:uri="http://schemas.openxmlformats.org/officeDocument/2006/bibliography"/>
  </ds:schemaRefs>
</ds:datastoreItem>
</file>

<file path=customXml/itemProps10.xml><?xml version="1.0" encoding="utf-8"?>
<ds:datastoreItem xmlns:ds="http://schemas.openxmlformats.org/officeDocument/2006/customXml" ds:itemID="{214F3328-DD6E-4119-A464-9A5E5D1A16DC}">
  <ds:schemaRefs>
    <ds:schemaRef ds:uri="http://schemas.openxmlformats.org/officeDocument/2006/bibliography"/>
  </ds:schemaRefs>
</ds:datastoreItem>
</file>

<file path=customXml/itemProps11.xml><?xml version="1.0" encoding="utf-8"?>
<ds:datastoreItem xmlns:ds="http://schemas.openxmlformats.org/officeDocument/2006/customXml" ds:itemID="{6EA643AF-45CE-4C5B-B3F3-0D4C4FB1B0F7}">
  <ds:schemaRefs>
    <ds:schemaRef ds:uri="http://schemas.openxmlformats.org/officeDocument/2006/bibliography"/>
  </ds:schemaRefs>
</ds:datastoreItem>
</file>

<file path=customXml/itemProps12.xml><?xml version="1.0" encoding="utf-8"?>
<ds:datastoreItem xmlns:ds="http://schemas.openxmlformats.org/officeDocument/2006/customXml" ds:itemID="{75CE13F3-099D-4ADB-A336-8904D9F2C59B}">
  <ds:schemaRefs>
    <ds:schemaRef ds:uri="http://schemas.openxmlformats.org/officeDocument/2006/bibliography"/>
  </ds:schemaRefs>
</ds:datastoreItem>
</file>

<file path=customXml/itemProps13.xml><?xml version="1.0" encoding="utf-8"?>
<ds:datastoreItem xmlns:ds="http://schemas.openxmlformats.org/officeDocument/2006/customXml" ds:itemID="{72637E0C-7BD7-4B5A-8F3B-95018720EECF}">
  <ds:schemaRefs>
    <ds:schemaRef ds:uri="http://schemas.openxmlformats.org/officeDocument/2006/bibliography"/>
  </ds:schemaRefs>
</ds:datastoreItem>
</file>

<file path=customXml/itemProps14.xml><?xml version="1.0" encoding="utf-8"?>
<ds:datastoreItem xmlns:ds="http://schemas.openxmlformats.org/officeDocument/2006/customXml" ds:itemID="{43908A3E-6FD8-4F98-A992-7A427F03DD3B}">
  <ds:schemaRefs>
    <ds:schemaRef ds:uri="http://schemas.openxmlformats.org/officeDocument/2006/bibliography"/>
  </ds:schemaRefs>
</ds:datastoreItem>
</file>

<file path=customXml/itemProps15.xml><?xml version="1.0" encoding="utf-8"?>
<ds:datastoreItem xmlns:ds="http://schemas.openxmlformats.org/officeDocument/2006/customXml" ds:itemID="{1397F1C9-28F5-4B94-928C-FB0477C6CE1E}">
  <ds:schemaRefs>
    <ds:schemaRef ds:uri="http://schemas.openxmlformats.org/officeDocument/2006/bibliography"/>
  </ds:schemaRefs>
</ds:datastoreItem>
</file>

<file path=customXml/itemProps16.xml><?xml version="1.0" encoding="utf-8"?>
<ds:datastoreItem xmlns:ds="http://schemas.openxmlformats.org/officeDocument/2006/customXml" ds:itemID="{D62F2A33-E3FF-41A1-8EA2-7A6537D74243}">
  <ds:schemaRefs>
    <ds:schemaRef ds:uri="http://schemas.openxmlformats.org/officeDocument/2006/bibliography"/>
  </ds:schemaRefs>
</ds:datastoreItem>
</file>

<file path=customXml/itemProps17.xml><?xml version="1.0" encoding="utf-8"?>
<ds:datastoreItem xmlns:ds="http://schemas.openxmlformats.org/officeDocument/2006/customXml" ds:itemID="{1B91D8B3-2611-4F9D-AC6D-AA718C5D1FBE}">
  <ds:schemaRefs>
    <ds:schemaRef ds:uri="http://purl.org/dc/elements/1.1/"/>
    <ds:schemaRef ds:uri="http://schemas.microsoft.com/office/2006/metadata/properties"/>
    <ds:schemaRef ds:uri="http://purl.org/dc/terms/"/>
    <ds:schemaRef ds:uri="593dc35d-5a0b-4d64-b84f-fa4f51677bbc"/>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18.xml><?xml version="1.0" encoding="utf-8"?>
<ds:datastoreItem xmlns:ds="http://schemas.openxmlformats.org/officeDocument/2006/customXml" ds:itemID="{EDA61607-DA27-477F-ADF4-EE27B77498EA}">
  <ds:schemaRefs>
    <ds:schemaRef ds:uri="http://schemas.openxmlformats.org/officeDocument/2006/bibliography"/>
  </ds:schemaRefs>
</ds:datastoreItem>
</file>

<file path=customXml/itemProps19.xml><?xml version="1.0" encoding="utf-8"?>
<ds:datastoreItem xmlns:ds="http://schemas.openxmlformats.org/officeDocument/2006/customXml" ds:itemID="{B0521745-0438-44BE-9FC6-658F1820740C}">
  <ds:schemaRefs>
    <ds:schemaRef ds:uri="http://schemas.openxmlformats.org/officeDocument/2006/bibliography"/>
  </ds:schemaRefs>
</ds:datastoreItem>
</file>

<file path=customXml/itemProps2.xml><?xml version="1.0" encoding="utf-8"?>
<ds:datastoreItem xmlns:ds="http://schemas.openxmlformats.org/officeDocument/2006/customXml" ds:itemID="{B504E86B-3172-48F7-84D8-13AF027B9878}">
  <ds:schemaRefs>
    <ds:schemaRef ds:uri="http://schemas.openxmlformats.org/officeDocument/2006/bibliography"/>
  </ds:schemaRefs>
</ds:datastoreItem>
</file>

<file path=customXml/itemProps20.xml><?xml version="1.0" encoding="utf-8"?>
<ds:datastoreItem xmlns:ds="http://schemas.openxmlformats.org/officeDocument/2006/customXml" ds:itemID="{946B6C4C-D388-4784-8A08-26A6956822BB}">
  <ds:schemaRefs>
    <ds:schemaRef ds:uri="http://schemas.openxmlformats.org/officeDocument/2006/bibliography"/>
  </ds:schemaRefs>
</ds:datastoreItem>
</file>

<file path=customXml/itemProps21.xml><?xml version="1.0" encoding="utf-8"?>
<ds:datastoreItem xmlns:ds="http://schemas.openxmlformats.org/officeDocument/2006/customXml" ds:itemID="{9C5F3F7F-6EE9-498C-9393-10292CAED90D}">
  <ds:schemaRefs>
    <ds:schemaRef ds:uri="http://schemas.openxmlformats.org/officeDocument/2006/bibliography"/>
  </ds:schemaRefs>
</ds:datastoreItem>
</file>

<file path=customXml/itemProps22.xml><?xml version="1.0" encoding="utf-8"?>
<ds:datastoreItem xmlns:ds="http://schemas.openxmlformats.org/officeDocument/2006/customXml" ds:itemID="{6525E8CF-1A58-47BE-B2E9-662DBCE97590}">
  <ds:schemaRefs>
    <ds:schemaRef ds:uri="http://schemas.openxmlformats.org/officeDocument/2006/bibliography"/>
  </ds:schemaRefs>
</ds:datastoreItem>
</file>

<file path=customXml/itemProps23.xml><?xml version="1.0" encoding="utf-8"?>
<ds:datastoreItem xmlns:ds="http://schemas.openxmlformats.org/officeDocument/2006/customXml" ds:itemID="{8937A0AF-43DF-4792-A78C-204B4207ABC1}">
  <ds:schemaRefs>
    <ds:schemaRef ds:uri="http://schemas.openxmlformats.org/officeDocument/2006/bibliography"/>
  </ds:schemaRefs>
</ds:datastoreItem>
</file>

<file path=customXml/itemProps24.xml><?xml version="1.0" encoding="utf-8"?>
<ds:datastoreItem xmlns:ds="http://schemas.openxmlformats.org/officeDocument/2006/customXml" ds:itemID="{9BB71274-3DCC-4B3F-8D8D-35D2E38E2052}">
  <ds:schemaRefs>
    <ds:schemaRef ds:uri="http://schemas.microsoft.com/sharepoint/v3/contenttype/forms"/>
  </ds:schemaRefs>
</ds:datastoreItem>
</file>

<file path=customXml/itemProps25.xml><?xml version="1.0" encoding="utf-8"?>
<ds:datastoreItem xmlns:ds="http://schemas.openxmlformats.org/officeDocument/2006/customXml" ds:itemID="{2A9D39F0-269F-4304-A4EA-DB6884BF778C}">
  <ds:schemaRefs>
    <ds:schemaRef ds:uri="http://schemas.openxmlformats.org/officeDocument/2006/bibliography"/>
  </ds:schemaRefs>
</ds:datastoreItem>
</file>

<file path=customXml/itemProps26.xml><?xml version="1.0" encoding="utf-8"?>
<ds:datastoreItem xmlns:ds="http://schemas.openxmlformats.org/officeDocument/2006/customXml" ds:itemID="{F496E0FD-E892-4E75-9CF3-C962952B45B8}">
  <ds:schemaRefs>
    <ds:schemaRef ds:uri="http://schemas.openxmlformats.org/officeDocument/2006/bibliography"/>
  </ds:schemaRefs>
</ds:datastoreItem>
</file>

<file path=customXml/itemProps27.xml><?xml version="1.0" encoding="utf-8"?>
<ds:datastoreItem xmlns:ds="http://schemas.openxmlformats.org/officeDocument/2006/customXml" ds:itemID="{11B28861-7A07-4B09-9F2C-FFB3F6DC0A3C}">
  <ds:schemaRefs>
    <ds:schemaRef ds:uri="http://schemas.openxmlformats.org/officeDocument/2006/bibliography"/>
  </ds:schemaRefs>
</ds:datastoreItem>
</file>

<file path=customXml/itemProps28.xml><?xml version="1.0" encoding="utf-8"?>
<ds:datastoreItem xmlns:ds="http://schemas.openxmlformats.org/officeDocument/2006/customXml" ds:itemID="{FBD94EA8-1312-416F-9BEC-D88B5D3F8B1C}">
  <ds:schemaRefs>
    <ds:schemaRef ds:uri="http://schemas.openxmlformats.org/officeDocument/2006/bibliography"/>
  </ds:schemaRefs>
</ds:datastoreItem>
</file>

<file path=customXml/itemProps29.xml><?xml version="1.0" encoding="utf-8"?>
<ds:datastoreItem xmlns:ds="http://schemas.openxmlformats.org/officeDocument/2006/customXml" ds:itemID="{EE3E080F-BD80-4A80-952A-3A81E6BD827F}">
  <ds:schemaRefs>
    <ds:schemaRef ds:uri="http://schemas.openxmlformats.org/officeDocument/2006/bibliography"/>
  </ds:schemaRefs>
</ds:datastoreItem>
</file>

<file path=customXml/itemProps3.xml><?xml version="1.0" encoding="utf-8"?>
<ds:datastoreItem xmlns:ds="http://schemas.openxmlformats.org/officeDocument/2006/customXml" ds:itemID="{37EA25D8-DDA9-4EA5-95D7-485414A8B28E}">
  <ds:schemaRefs>
    <ds:schemaRef ds:uri="http://schemas.openxmlformats.org/officeDocument/2006/bibliography"/>
  </ds:schemaRefs>
</ds:datastoreItem>
</file>

<file path=customXml/itemProps30.xml><?xml version="1.0" encoding="utf-8"?>
<ds:datastoreItem xmlns:ds="http://schemas.openxmlformats.org/officeDocument/2006/customXml" ds:itemID="{F23FE4D4-D5B4-42B3-BFB8-BB4C14C8D751}">
  <ds:schemaRefs>
    <ds:schemaRef ds:uri="http://schemas.openxmlformats.org/officeDocument/2006/bibliography"/>
  </ds:schemaRefs>
</ds:datastoreItem>
</file>

<file path=customXml/itemProps31.xml><?xml version="1.0" encoding="utf-8"?>
<ds:datastoreItem xmlns:ds="http://schemas.openxmlformats.org/officeDocument/2006/customXml" ds:itemID="{B3E9E426-A1CB-4E36-BE62-5731D51AE3AE}">
  <ds:schemaRefs>
    <ds:schemaRef ds:uri="http://schemas.openxmlformats.org/officeDocument/2006/bibliography"/>
  </ds:schemaRefs>
</ds:datastoreItem>
</file>

<file path=customXml/itemProps32.xml><?xml version="1.0" encoding="utf-8"?>
<ds:datastoreItem xmlns:ds="http://schemas.openxmlformats.org/officeDocument/2006/customXml" ds:itemID="{C7E01152-48B8-404E-8150-0BD8E472A674}">
  <ds:schemaRefs>
    <ds:schemaRef ds:uri="http://schemas.openxmlformats.org/officeDocument/2006/bibliography"/>
  </ds:schemaRefs>
</ds:datastoreItem>
</file>

<file path=customXml/itemProps33.xml><?xml version="1.0" encoding="utf-8"?>
<ds:datastoreItem xmlns:ds="http://schemas.openxmlformats.org/officeDocument/2006/customXml" ds:itemID="{A6314291-9B6F-4BF9-BC3B-76629FA653D3}">
  <ds:schemaRefs>
    <ds:schemaRef ds:uri="http://schemas.openxmlformats.org/officeDocument/2006/bibliography"/>
  </ds:schemaRefs>
</ds:datastoreItem>
</file>

<file path=customXml/itemProps34.xml><?xml version="1.0" encoding="utf-8"?>
<ds:datastoreItem xmlns:ds="http://schemas.openxmlformats.org/officeDocument/2006/customXml" ds:itemID="{DE49DF15-389F-4F80-9F52-1F947D08873B}">
  <ds:schemaRefs>
    <ds:schemaRef ds:uri="http://schemas.openxmlformats.org/officeDocument/2006/bibliography"/>
  </ds:schemaRefs>
</ds:datastoreItem>
</file>

<file path=customXml/itemProps35.xml><?xml version="1.0" encoding="utf-8"?>
<ds:datastoreItem xmlns:ds="http://schemas.openxmlformats.org/officeDocument/2006/customXml" ds:itemID="{5F7077EB-D9B4-40F1-92C0-DBB60413D8C3}">
  <ds:schemaRefs>
    <ds:schemaRef ds:uri="http://schemas.openxmlformats.org/officeDocument/2006/bibliography"/>
  </ds:schemaRefs>
</ds:datastoreItem>
</file>

<file path=customXml/itemProps36.xml><?xml version="1.0" encoding="utf-8"?>
<ds:datastoreItem xmlns:ds="http://schemas.openxmlformats.org/officeDocument/2006/customXml" ds:itemID="{782CC10B-0581-48B0-8A53-14AB93EFB52A}">
  <ds:schemaRefs>
    <ds:schemaRef ds:uri="http://schemas.openxmlformats.org/officeDocument/2006/bibliography"/>
  </ds:schemaRefs>
</ds:datastoreItem>
</file>

<file path=customXml/itemProps37.xml><?xml version="1.0" encoding="utf-8"?>
<ds:datastoreItem xmlns:ds="http://schemas.openxmlformats.org/officeDocument/2006/customXml" ds:itemID="{D591B4E9-0AC0-41B5-AEDD-62B91FA14721}">
  <ds:schemaRefs>
    <ds:schemaRef ds:uri="http://schemas.openxmlformats.org/officeDocument/2006/bibliography"/>
  </ds:schemaRefs>
</ds:datastoreItem>
</file>

<file path=customXml/itemProps38.xml><?xml version="1.0" encoding="utf-8"?>
<ds:datastoreItem xmlns:ds="http://schemas.openxmlformats.org/officeDocument/2006/customXml" ds:itemID="{CCF9EFF8-DB78-4F6F-8A11-EC1ECB90734B}">
  <ds:schemaRefs>
    <ds:schemaRef ds:uri="http://schemas.openxmlformats.org/officeDocument/2006/bibliography"/>
  </ds:schemaRefs>
</ds:datastoreItem>
</file>

<file path=customXml/itemProps39.xml><?xml version="1.0" encoding="utf-8"?>
<ds:datastoreItem xmlns:ds="http://schemas.openxmlformats.org/officeDocument/2006/customXml" ds:itemID="{9BD20C80-C165-407C-9328-F72FBEF0C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dc35d-5a0b-4d64-b84f-fa4f51677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23EF3-9200-4522-9420-361977691892}">
  <ds:schemaRefs>
    <ds:schemaRef ds:uri="http://schemas.openxmlformats.org/officeDocument/2006/bibliography"/>
  </ds:schemaRefs>
</ds:datastoreItem>
</file>

<file path=customXml/itemProps40.xml><?xml version="1.0" encoding="utf-8"?>
<ds:datastoreItem xmlns:ds="http://schemas.openxmlformats.org/officeDocument/2006/customXml" ds:itemID="{126D1494-15C0-4502-AEDB-1CD55EB19568}">
  <ds:schemaRefs>
    <ds:schemaRef ds:uri="http://schemas.openxmlformats.org/officeDocument/2006/bibliography"/>
  </ds:schemaRefs>
</ds:datastoreItem>
</file>

<file path=customXml/itemProps41.xml><?xml version="1.0" encoding="utf-8"?>
<ds:datastoreItem xmlns:ds="http://schemas.openxmlformats.org/officeDocument/2006/customXml" ds:itemID="{5208B367-63C2-44FA-A27C-BF23709D6516}">
  <ds:schemaRefs>
    <ds:schemaRef ds:uri="http://schemas.openxmlformats.org/officeDocument/2006/bibliography"/>
  </ds:schemaRefs>
</ds:datastoreItem>
</file>

<file path=customXml/itemProps42.xml><?xml version="1.0" encoding="utf-8"?>
<ds:datastoreItem xmlns:ds="http://schemas.openxmlformats.org/officeDocument/2006/customXml" ds:itemID="{A61979CA-F209-467B-AB96-06D851E08469}">
  <ds:schemaRefs>
    <ds:schemaRef ds:uri="http://schemas.openxmlformats.org/officeDocument/2006/bibliography"/>
  </ds:schemaRefs>
</ds:datastoreItem>
</file>

<file path=customXml/itemProps43.xml><?xml version="1.0" encoding="utf-8"?>
<ds:datastoreItem xmlns:ds="http://schemas.openxmlformats.org/officeDocument/2006/customXml" ds:itemID="{E4173C62-A377-4536-8124-FE0C53098B5C}">
  <ds:schemaRefs>
    <ds:schemaRef ds:uri="http://schemas.openxmlformats.org/officeDocument/2006/bibliography"/>
  </ds:schemaRefs>
</ds:datastoreItem>
</file>

<file path=customXml/itemProps44.xml><?xml version="1.0" encoding="utf-8"?>
<ds:datastoreItem xmlns:ds="http://schemas.openxmlformats.org/officeDocument/2006/customXml" ds:itemID="{E69F6657-97AB-40D4-BCE5-52349C5D5AF7}">
  <ds:schemaRefs>
    <ds:schemaRef ds:uri="http://schemas.openxmlformats.org/officeDocument/2006/bibliography"/>
  </ds:schemaRefs>
</ds:datastoreItem>
</file>

<file path=customXml/itemProps45.xml><?xml version="1.0" encoding="utf-8"?>
<ds:datastoreItem xmlns:ds="http://schemas.openxmlformats.org/officeDocument/2006/customXml" ds:itemID="{17559B94-CF5E-460E-A60F-5CD38115CEDA}">
  <ds:schemaRefs>
    <ds:schemaRef ds:uri="http://schemas.openxmlformats.org/officeDocument/2006/bibliography"/>
  </ds:schemaRefs>
</ds:datastoreItem>
</file>

<file path=customXml/itemProps46.xml><?xml version="1.0" encoding="utf-8"?>
<ds:datastoreItem xmlns:ds="http://schemas.openxmlformats.org/officeDocument/2006/customXml" ds:itemID="{EBB449A8-2DE5-49E1-9C86-A581A91AB1D2}">
  <ds:schemaRefs>
    <ds:schemaRef ds:uri="http://schemas.openxmlformats.org/officeDocument/2006/bibliography"/>
  </ds:schemaRefs>
</ds:datastoreItem>
</file>

<file path=customXml/itemProps47.xml><?xml version="1.0" encoding="utf-8"?>
<ds:datastoreItem xmlns:ds="http://schemas.openxmlformats.org/officeDocument/2006/customXml" ds:itemID="{46E716BD-2420-47FA-95C1-63076DFFB103}">
  <ds:schemaRefs>
    <ds:schemaRef ds:uri="http://schemas.openxmlformats.org/officeDocument/2006/bibliography"/>
  </ds:schemaRefs>
</ds:datastoreItem>
</file>

<file path=customXml/itemProps48.xml><?xml version="1.0" encoding="utf-8"?>
<ds:datastoreItem xmlns:ds="http://schemas.openxmlformats.org/officeDocument/2006/customXml" ds:itemID="{617B6239-64E5-46B1-B72A-9C2912A12506}">
  <ds:schemaRefs>
    <ds:schemaRef ds:uri="http://schemas.openxmlformats.org/officeDocument/2006/bibliography"/>
  </ds:schemaRefs>
</ds:datastoreItem>
</file>

<file path=customXml/itemProps49.xml><?xml version="1.0" encoding="utf-8"?>
<ds:datastoreItem xmlns:ds="http://schemas.openxmlformats.org/officeDocument/2006/customXml" ds:itemID="{5237F2DB-36F7-4553-9393-FA8A9A99A33C}">
  <ds:schemaRefs>
    <ds:schemaRef ds:uri="http://schemas.openxmlformats.org/officeDocument/2006/bibliography"/>
  </ds:schemaRefs>
</ds:datastoreItem>
</file>

<file path=customXml/itemProps5.xml><?xml version="1.0" encoding="utf-8"?>
<ds:datastoreItem xmlns:ds="http://schemas.openxmlformats.org/officeDocument/2006/customXml" ds:itemID="{71BE1485-FCC8-4B04-B523-949CEF885210}">
  <ds:schemaRefs>
    <ds:schemaRef ds:uri="http://schemas.openxmlformats.org/officeDocument/2006/bibliography"/>
  </ds:schemaRefs>
</ds:datastoreItem>
</file>

<file path=customXml/itemProps50.xml><?xml version="1.0" encoding="utf-8"?>
<ds:datastoreItem xmlns:ds="http://schemas.openxmlformats.org/officeDocument/2006/customXml" ds:itemID="{0756C98A-CE95-4D18-A1B7-498DDDB342CB}">
  <ds:schemaRefs>
    <ds:schemaRef ds:uri="http://schemas.openxmlformats.org/officeDocument/2006/bibliography"/>
  </ds:schemaRefs>
</ds:datastoreItem>
</file>

<file path=customXml/itemProps51.xml><?xml version="1.0" encoding="utf-8"?>
<ds:datastoreItem xmlns:ds="http://schemas.openxmlformats.org/officeDocument/2006/customXml" ds:itemID="{A503D425-4525-45F5-8BEF-CE6E9AB16EAF}">
  <ds:schemaRefs>
    <ds:schemaRef ds:uri="http://schemas.openxmlformats.org/officeDocument/2006/bibliography"/>
  </ds:schemaRefs>
</ds:datastoreItem>
</file>

<file path=customXml/itemProps52.xml><?xml version="1.0" encoding="utf-8"?>
<ds:datastoreItem xmlns:ds="http://schemas.openxmlformats.org/officeDocument/2006/customXml" ds:itemID="{46A8D609-2A74-44CF-9DD3-E6D2910207AA}">
  <ds:schemaRefs>
    <ds:schemaRef ds:uri="http://schemas.openxmlformats.org/officeDocument/2006/bibliography"/>
  </ds:schemaRefs>
</ds:datastoreItem>
</file>

<file path=customXml/itemProps53.xml><?xml version="1.0" encoding="utf-8"?>
<ds:datastoreItem xmlns:ds="http://schemas.openxmlformats.org/officeDocument/2006/customXml" ds:itemID="{BECBC1BF-D3C7-418F-BE6D-A5925AA5C63D}">
  <ds:schemaRefs>
    <ds:schemaRef ds:uri="http://schemas.openxmlformats.org/officeDocument/2006/bibliography"/>
  </ds:schemaRefs>
</ds:datastoreItem>
</file>

<file path=customXml/itemProps54.xml><?xml version="1.0" encoding="utf-8"?>
<ds:datastoreItem xmlns:ds="http://schemas.openxmlformats.org/officeDocument/2006/customXml" ds:itemID="{C4C6D1AE-9F62-47DA-A53A-FFF6C01AA5D9}">
  <ds:schemaRefs>
    <ds:schemaRef ds:uri="http://schemas.openxmlformats.org/officeDocument/2006/bibliography"/>
  </ds:schemaRefs>
</ds:datastoreItem>
</file>

<file path=customXml/itemProps55.xml><?xml version="1.0" encoding="utf-8"?>
<ds:datastoreItem xmlns:ds="http://schemas.openxmlformats.org/officeDocument/2006/customXml" ds:itemID="{D1B83B48-50F7-4FCE-A858-726A75E221E3}">
  <ds:schemaRefs>
    <ds:schemaRef ds:uri="http://schemas.openxmlformats.org/officeDocument/2006/bibliography"/>
  </ds:schemaRefs>
</ds:datastoreItem>
</file>

<file path=customXml/itemProps56.xml><?xml version="1.0" encoding="utf-8"?>
<ds:datastoreItem xmlns:ds="http://schemas.openxmlformats.org/officeDocument/2006/customXml" ds:itemID="{7FD86CA0-C89A-4454-A7C8-B34F61B68143}">
  <ds:schemaRefs>
    <ds:schemaRef ds:uri="http://schemas.openxmlformats.org/officeDocument/2006/bibliography"/>
  </ds:schemaRefs>
</ds:datastoreItem>
</file>

<file path=customXml/itemProps57.xml><?xml version="1.0" encoding="utf-8"?>
<ds:datastoreItem xmlns:ds="http://schemas.openxmlformats.org/officeDocument/2006/customXml" ds:itemID="{5F5716F2-E4FB-44F1-8D57-09550A976858}">
  <ds:schemaRefs>
    <ds:schemaRef ds:uri="http://schemas.openxmlformats.org/officeDocument/2006/bibliography"/>
  </ds:schemaRefs>
</ds:datastoreItem>
</file>

<file path=customXml/itemProps58.xml><?xml version="1.0" encoding="utf-8"?>
<ds:datastoreItem xmlns:ds="http://schemas.openxmlformats.org/officeDocument/2006/customXml" ds:itemID="{A9EF5ADC-2DEC-41D4-AC3F-C434D2FE9C04}">
  <ds:schemaRefs>
    <ds:schemaRef ds:uri="http://schemas.openxmlformats.org/officeDocument/2006/bibliography"/>
  </ds:schemaRefs>
</ds:datastoreItem>
</file>

<file path=customXml/itemProps59.xml><?xml version="1.0" encoding="utf-8"?>
<ds:datastoreItem xmlns:ds="http://schemas.openxmlformats.org/officeDocument/2006/customXml" ds:itemID="{A9F8A022-FEE0-4E65-B44C-8F0467E0971B}">
  <ds:schemaRefs>
    <ds:schemaRef ds:uri="http://schemas.openxmlformats.org/officeDocument/2006/bibliography"/>
  </ds:schemaRefs>
</ds:datastoreItem>
</file>

<file path=customXml/itemProps6.xml><?xml version="1.0" encoding="utf-8"?>
<ds:datastoreItem xmlns:ds="http://schemas.openxmlformats.org/officeDocument/2006/customXml" ds:itemID="{0024685A-5976-4244-96F2-33D759E58C4E}">
  <ds:schemaRefs>
    <ds:schemaRef ds:uri="http://schemas.openxmlformats.org/officeDocument/2006/bibliography"/>
  </ds:schemaRefs>
</ds:datastoreItem>
</file>

<file path=customXml/itemProps7.xml><?xml version="1.0" encoding="utf-8"?>
<ds:datastoreItem xmlns:ds="http://schemas.openxmlformats.org/officeDocument/2006/customXml" ds:itemID="{0DA5D434-DFC0-4A69-BA6E-0A53E99A81F8}">
  <ds:schemaRefs>
    <ds:schemaRef ds:uri="http://schemas.openxmlformats.org/officeDocument/2006/bibliography"/>
  </ds:schemaRefs>
</ds:datastoreItem>
</file>

<file path=customXml/itemProps8.xml><?xml version="1.0" encoding="utf-8"?>
<ds:datastoreItem xmlns:ds="http://schemas.openxmlformats.org/officeDocument/2006/customXml" ds:itemID="{C7BA5E52-EA24-4AC2-8314-E7F330CF80E5}">
  <ds:schemaRefs>
    <ds:schemaRef ds:uri="http://schemas.openxmlformats.org/officeDocument/2006/bibliography"/>
  </ds:schemaRefs>
</ds:datastoreItem>
</file>

<file path=customXml/itemProps9.xml><?xml version="1.0" encoding="utf-8"?>
<ds:datastoreItem xmlns:ds="http://schemas.openxmlformats.org/officeDocument/2006/customXml" ds:itemID="{62E78B43-360B-4BF3-8CE6-FF5778FD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22649</Words>
  <Characters>124571</Characters>
  <Application>Microsoft Office Word</Application>
  <DocSecurity>0</DocSecurity>
  <Lines>1038</Lines>
  <Paragraphs>293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146927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Lekkerkerk, Huibert-Jan</dc:creator>
  <cp:lastModifiedBy>Weerd, Lourens van der</cp:lastModifiedBy>
  <cp:revision>5</cp:revision>
  <cp:lastPrinted>2018-04-03T12:03:00Z</cp:lastPrinted>
  <dcterms:created xsi:type="dcterms:W3CDTF">2020-03-04T10:39:00Z</dcterms:created>
  <dcterms:modified xsi:type="dcterms:W3CDTF">2020-06-23T10:11:00Z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0x010100A91938404E749642A3568F3115009568</vt:lpwstr>
  </property>
</Properties>
</file>