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B01E" w14:textId="77777777" w:rsidR="00EC6109" w:rsidRDefault="006E0311">
      <w:pPr>
        <w:pStyle w:val="RapportTitel"/>
      </w:pPr>
      <w:r>
        <w:t>Emissiedatabase luchtvaart en -havens</w:t>
      </w:r>
    </w:p>
    <w:p w14:paraId="7E573F4B" w14:textId="77777777" w:rsidR="00EC6109" w:rsidRDefault="006E0311">
      <w:r>
        <w:t>Toelichting en werkwijzer</w:t>
      </w:r>
    </w:p>
    <w:p w14:paraId="74241CA0" w14:textId="77777777" w:rsidR="00EC6109" w:rsidRDefault="00EC6109"/>
    <w:p w14:paraId="286B140C" w14:textId="77777777" w:rsidR="00EC6109" w:rsidRDefault="00EC6109"/>
    <w:p w14:paraId="2EECD5D2" w14:textId="77777777" w:rsidR="00EC6109" w:rsidRDefault="00EC6109"/>
    <w:p w14:paraId="4ED39B60" w14:textId="77777777" w:rsidR="00EC6109" w:rsidRDefault="00EC6109"/>
    <w:tbl>
      <w:tblPr>
        <w:tblStyle w:val="TabelColofon"/>
        <w:tblW w:w="7711" w:type="dxa"/>
        <w:tblInd w:w="0" w:type="dxa"/>
        <w:tblLayout w:type="fixed"/>
        <w:tblLook w:val="07E0" w:firstRow="1" w:lastRow="1" w:firstColumn="1" w:lastColumn="1" w:noHBand="1" w:noVBand="1"/>
      </w:tblPr>
      <w:tblGrid>
        <w:gridCol w:w="2082"/>
        <w:gridCol w:w="5629"/>
      </w:tblGrid>
      <w:tr w:rsidR="006E0311" w14:paraId="5EF532F7" w14:textId="77777777">
        <w:tc>
          <w:tcPr>
            <w:tcW w:w="2082" w:type="dxa"/>
          </w:tcPr>
          <w:p w14:paraId="26FC93A9" w14:textId="77777777" w:rsidR="006E0311" w:rsidRDefault="006E0311" w:rsidP="006E0311">
            <w:r>
              <w:t>Uitgegeven door</w:t>
            </w:r>
          </w:p>
        </w:tc>
        <w:tc>
          <w:tcPr>
            <w:tcW w:w="5629" w:type="dxa"/>
          </w:tcPr>
          <w:p w14:paraId="42B96F72" w14:textId="77777777" w:rsidR="006E0311" w:rsidRDefault="006E0311" w:rsidP="006E0311">
            <w:r>
              <w:t>Rijkswaterstaat, WVL</w:t>
            </w:r>
          </w:p>
        </w:tc>
      </w:tr>
      <w:tr w:rsidR="006E0311" w14:paraId="537D6594" w14:textId="77777777">
        <w:tc>
          <w:tcPr>
            <w:tcW w:w="2082" w:type="dxa"/>
          </w:tcPr>
          <w:p w14:paraId="7FB123AA" w14:textId="77777777" w:rsidR="006E0311" w:rsidRDefault="006E0311" w:rsidP="006E0311">
            <w:r>
              <w:t>Afdeling</w:t>
            </w:r>
          </w:p>
        </w:tc>
        <w:tc>
          <w:tcPr>
            <w:tcW w:w="5629" w:type="dxa"/>
          </w:tcPr>
          <w:p w14:paraId="49B22D37" w14:textId="77777777" w:rsidR="006E0311" w:rsidRDefault="006E0311" w:rsidP="006E0311">
            <w:r>
              <w:t>Regelgeving en Duurzaamheid</w:t>
            </w:r>
          </w:p>
        </w:tc>
      </w:tr>
      <w:tr w:rsidR="006E0311" w14:paraId="5E238149" w14:textId="77777777">
        <w:tc>
          <w:tcPr>
            <w:tcW w:w="2082" w:type="dxa"/>
          </w:tcPr>
          <w:p w14:paraId="0CAECD5D" w14:textId="77777777" w:rsidR="006E0311" w:rsidRDefault="006E0311" w:rsidP="006E0311">
            <w:r>
              <w:t>Team</w:t>
            </w:r>
          </w:p>
        </w:tc>
        <w:tc>
          <w:tcPr>
            <w:tcW w:w="5629" w:type="dxa"/>
          </w:tcPr>
          <w:p w14:paraId="29092029" w14:textId="77777777" w:rsidR="006E0311" w:rsidRDefault="006E0311" w:rsidP="006E0311">
            <w:r>
              <w:t>Leefomgeving</w:t>
            </w:r>
          </w:p>
        </w:tc>
      </w:tr>
      <w:tr w:rsidR="00EC6109" w14:paraId="15AF1596" w14:textId="77777777">
        <w:tc>
          <w:tcPr>
            <w:tcW w:w="2082" w:type="dxa"/>
          </w:tcPr>
          <w:p w14:paraId="1323B6CC" w14:textId="77777777" w:rsidR="00EC6109" w:rsidRDefault="00EC6109"/>
        </w:tc>
        <w:tc>
          <w:tcPr>
            <w:tcW w:w="5629" w:type="dxa"/>
          </w:tcPr>
          <w:p w14:paraId="5C286B74" w14:textId="77777777" w:rsidR="00EC6109" w:rsidRDefault="00EC6109"/>
        </w:tc>
      </w:tr>
      <w:tr w:rsidR="00EC6109" w14:paraId="4FCA9FEB" w14:textId="77777777">
        <w:tc>
          <w:tcPr>
            <w:tcW w:w="2082" w:type="dxa"/>
          </w:tcPr>
          <w:p w14:paraId="78DBEA2A" w14:textId="77777777" w:rsidR="00EC6109" w:rsidRDefault="006E0311">
            <w:r>
              <w:t>Helpdesk</w:t>
            </w:r>
          </w:p>
        </w:tc>
        <w:tc>
          <w:tcPr>
            <w:tcW w:w="5629" w:type="dxa"/>
          </w:tcPr>
          <w:p w14:paraId="27B342D2" w14:textId="77777777" w:rsidR="00EC6109" w:rsidRDefault="003D3D0A">
            <w:hyperlink r:id="rId11" w:history="1">
              <w:r w:rsidRPr="00B23190">
                <w:rPr>
                  <w:rStyle w:val="Hyperlink"/>
                </w:rPr>
                <w:t>https://iplo.nl/contact/vragenformulier/</w:t>
              </w:r>
            </w:hyperlink>
          </w:p>
          <w:p w14:paraId="23174BFB" w14:textId="77777777" w:rsidR="003D3D0A" w:rsidRDefault="003D3D0A">
            <w:hyperlink r:id="rId12" w:history="1">
              <w:r w:rsidRPr="00B23190">
                <w:rPr>
                  <w:rStyle w:val="Hyperlink"/>
                </w:rPr>
                <w:t>https://www.infomil.nl/helpdesk/</w:t>
              </w:r>
            </w:hyperlink>
            <w:r>
              <w:t xml:space="preserve"> </w:t>
            </w:r>
          </w:p>
        </w:tc>
      </w:tr>
      <w:tr w:rsidR="00EC6109" w14:paraId="45590DE7" w14:textId="77777777">
        <w:tc>
          <w:tcPr>
            <w:tcW w:w="2082" w:type="dxa"/>
          </w:tcPr>
          <w:p w14:paraId="2B65DC01" w14:textId="77777777" w:rsidR="00EC6109" w:rsidRDefault="00EC6109"/>
        </w:tc>
        <w:tc>
          <w:tcPr>
            <w:tcW w:w="5629" w:type="dxa"/>
          </w:tcPr>
          <w:p w14:paraId="7DB5DFD6" w14:textId="77777777" w:rsidR="00EC6109" w:rsidRDefault="00EC6109"/>
        </w:tc>
      </w:tr>
      <w:tr w:rsidR="00EC6109" w14:paraId="1CFEAB29" w14:textId="77777777">
        <w:tc>
          <w:tcPr>
            <w:tcW w:w="2082" w:type="dxa"/>
          </w:tcPr>
          <w:p w14:paraId="047725D2" w14:textId="77777777" w:rsidR="00EC6109" w:rsidRDefault="00EC6109"/>
        </w:tc>
        <w:tc>
          <w:tcPr>
            <w:tcW w:w="5629" w:type="dxa"/>
          </w:tcPr>
          <w:p w14:paraId="69F2A707" w14:textId="77777777" w:rsidR="00EC6109" w:rsidRDefault="00EC6109"/>
        </w:tc>
      </w:tr>
      <w:tr w:rsidR="00EC6109" w14:paraId="230C6858" w14:textId="77777777">
        <w:tc>
          <w:tcPr>
            <w:tcW w:w="2082" w:type="dxa"/>
          </w:tcPr>
          <w:p w14:paraId="70F901C8" w14:textId="77777777" w:rsidR="00EC6109" w:rsidRDefault="006E0311">
            <w:r>
              <w:t>Datum</w:t>
            </w:r>
          </w:p>
        </w:tc>
        <w:tc>
          <w:tcPr>
            <w:tcW w:w="5629" w:type="dxa"/>
          </w:tcPr>
          <w:p w14:paraId="1BC65736" w14:textId="3C9527F4" w:rsidR="00EC6109" w:rsidRDefault="00096C66" w:rsidP="00343C72">
            <w:r>
              <w:t>26 maart 2025</w:t>
            </w:r>
          </w:p>
        </w:tc>
      </w:tr>
      <w:tr w:rsidR="00EC6109" w14:paraId="5DE76026" w14:textId="77777777">
        <w:tc>
          <w:tcPr>
            <w:tcW w:w="2082" w:type="dxa"/>
          </w:tcPr>
          <w:p w14:paraId="2E0BB483" w14:textId="77777777" w:rsidR="00EC6109" w:rsidRDefault="006E0311">
            <w:r>
              <w:t>Versienummer</w:t>
            </w:r>
          </w:p>
        </w:tc>
        <w:tc>
          <w:tcPr>
            <w:tcW w:w="5629" w:type="dxa"/>
          </w:tcPr>
          <w:p w14:paraId="1218D671" w14:textId="428D834E" w:rsidR="00EC6109" w:rsidRDefault="00096C66" w:rsidP="00343C72">
            <w:r>
              <w:t>2025.1</w:t>
            </w:r>
          </w:p>
        </w:tc>
      </w:tr>
      <w:tr w:rsidR="00EC6109" w14:paraId="41E30539" w14:textId="77777777">
        <w:tc>
          <w:tcPr>
            <w:tcW w:w="2082" w:type="dxa"/>
          </w:tcPr>
          <w:p w14:paraId="10608D5D" w14:textId="77777777" w:rsidR="00EC6109" w:rsidRDefault="006E0311">
            <w:r>
              <w:t>Status</w:t>
            </w:r>
          </w:p>
        </w:tc>
        <w:tc>
          <w:tcPr>
            <w:tcW w:w="5629" w:type="dxa"/>
          </w:tcPr>
          <w:p w14:paraId="631BF06A" w14:textId="77777777" w:rsidR="00EC6109" w:rsidRDefault="006E0311">
            <w:r>
              <w:t>DEFINITIEF</w:t>
            </w:r>
          </w:p>
        </w:tc>
      </w:tr>
    </w:tbl>
    <w:p w14:paraId="3D4C3911" w14:textId="77777777" w:rsidR="00EC6109" w:rsidRDefault="00EC6109"/>
    <w:p w14:paraId="30362774" w14:textId="77777777" w:rsidR="00EC6109" w:rsidRDefault="00EC6109"/>
    <w:p w14:paraId="289464A9" w14:textId="77777777" w:rsidR="00EC6109" w:rsidRDefault="006E0311">
      <w:r>
        <w:br w:type="page"/>
      </w:r>
    </w:p>
    <w:p w14:paraId="5FE660DD" w14:textId="77777777" w:rsidR="00EC6109" w:rsidRDefault="006E0311">
      <w:pPr>
        <w:pStyle w:val="Huisstijl-Inhoud"/>
      </w:pPr>
      <w:r>
        <w:lastRenderedPageBreak/>
        <w:t>Inhoud</w:t>
      </w:r>
    </w:p>
    <w:p w14:paraId="48EA24C9" w14:textId="51ECB135" w:rsidR="006918D4" w:rsidRPr="00790C2A" w:rsidRDefault="003D3D0A">
      <w:pPr>
        <w:pStyle w:val="Inhopg1"/>
        <w:tabs>
          <w:tab w:val="left" w:pos="360"/>
          <w:tab w:val="right" w:leader="dot" w:pos="7701"/>
        </w:tabs>
        <w:rPr>
          <w:rFonts w:eastAsiaTheme="minorEastAsia" w:cstheme="minorBidi"/>
          <w:b w:val="0"/>
          <w:bCs w:val="0"/>
          <w:i w:val="0"/>
          <w:iCs w:val="0"/>
          <w:noProof/>
          <w:color w:val="auto"/>
        </w:rPr>
      </w:pPr>
      <w:r w:rsidRPr="008F2039">
        <w:rPr>
          <w:rFonts w:ascii="Verdana" w:hAnsi="Verdana"/>
          <w:b w:val="0"/>
          <w:sz w:val="20"/>
        </w:rPr>
        <w:fldChar w:fldCharType="begin"/>
      </w:r>
      <w:r w:rsidRPr="008F2039">
        <w:rPr>
          <w:rFonts w:ascii="Verdana" w:hAnsi="Verdana"/>
          <w:b w:val="0"/>
          <w:sz w:val="20"/>
        </w:rPr>
        <w:instrText xml:space="preserve"> TOC \t "Kop zonder nummering;1;Kop 1;1;Kop 2;2;Kop 3;3;Kop 4;4" </w:instrText>
      </w:r>
      <w:r w:rsidRPr="008F2039">
        <w:rPr>
          <w:rFonts w:ascii="Verdana" w:hAnsi="Verdana"/>
          <w:b w:val="0"/>
          <w:sz w:val="20"/>
        </w:rPr>
        <w:fldChar w:fldCharType="separate"/>
      </w:r>
      <w:r w:rsidR="006918D4" w:rsidRPr="00790C2A">
        <w:rPr>
          <w:rFonts w:ascii="Symbol" w:hAnsi="Symbol"/>
          <w:b w:val="0"/>
          <w:noProof/>
          <w:color w:val="FFFFFF"/>
        </w:rPr>
        <w:t>·</w:t>
      </w:r>
      <w:r w:rsidR="006918D4" w:rsidRPr="00790C2A">
        <w:rPr>
          <w:rFonts w:eastAsiaTheme="minorEastAsia" w:cstheme="minorBidi"/>
          <w:b w:val="0"/>
          <w:bCs w:val="0"/>
          <w:i w:val="0"/>
          <w:iCs w:val="0"/>
          <w:noProof/>
          <w:color w:val="auto"/>
        </w:rPr>
        <w:tab/>
      </w:r>
      <w:r w:rsidR="006918D4" w:rsidRPr="00790C2A">
        <w:rPr>
          <w:b w:val="0"/>
          <w:noProof/>
        </w:rPr>
        <w:t>Inleiding</w:t>
      </w:r>
      <w:r w:rsidR="006918D4" w:rsidRPr="00790C2A">
        <w:rPr>
          <w:b w:val="0"/>
          <w:noProof/>
        </w:rPr>
        <w:tab/>
      </w:r>
      <w:r w:rsidR="006918D4" w:rsidRPr="00790C2A">
        <w:rPr>
          <w:b w:val="0"/>
          <w:noProof/>
        </w:rPr>
        <w:fldChar w:fldCharType="begin"/>
      </w:r>
      <w:r w:rsidR="006918D4" w:rsidRPr="00790C2A">
        <w:rPr>
          <w:b w:val="0"/>
          <w:noProof/>
        </w:rPr>
        <w:instrText xml:space="preserve"> PAGEREF _Toc131760577 \h </w:instrText>
      </w:r>
      <w:r w:rsidR="006918D4" w:rsidRPr="00790C2A">
        <w:rPr>
          <w:b w:val="0"/>
          <w:noProof/>
        </w:rPr>
      </w:r>
      <w:r w:rsidR="006918D4" w:rsidRPr="00790C2A">
        <w:rPr>
          <w:b w:val="0"/>
          <w:noProof/>
        </w:rPr>
        <w:fldChar w:fldCharType="separate"/>
      </w:r>
      <w:r w:rsidR="00D10D8E">
        <w:rPr>
          <w:b w:val="0"/>
          <w:noProof/>
        </w:rPr>
        <w:t>3</w:t>
      </w:r>
      <w:r w:rsidR="006918D4" w:rsidRPr="00790C2A">
        <w:rPr>
          <w:b w:val="0"/>
          <w:noProof/>
        </w:rPr>
        <w:fldChar w:fldCharType="end"/>
      </w:r>
    </w:p>
    <w:p w14:paraId="5992139A" w14:textId="26D15313" w:rsidR="006918D4" w:rsidRPr="00790C2A" w:rsidRDefault="006918D4">
      <w:pPr>
        <w:pStyle w:val="Inhopg1"/>
        <w:tabs>
          <w:tab w:val="left" w:pos="360"/>
          <w:tab w:val="right" w:leader="dot" w:pos="7701"/>
        </w:tabs>
        <w:rPr>
          <w:rFonts w:eastAsiaTheme="minorEastAsia" w:cstheme="minorBidi"/>
          <w:b w:val="0"/>
          <w:bCs w:val="0"/>
          <w:i w:val="0"/>
          <w:iCs w:val="0"/>
          <w:noProof/>
          <w:color w:val="auto"/>
        </w:rPr>
      </w:pPr>
      <w:r w:rsidRPr="00790C2A">
        <w:rPr>
          <w:b w:val="0"/>
          <w:noProof/>
        </w:rPr>
        <w:t>1</w:t>
      </w:r>
      <w:r w:rsidRPr="00790C2A">
        <w:rPr>
          <w:rFonts w:eastAsiaTheme="minorEastAsia" w:cstheme="minorBidi"/>
          <w:b w:val="0"/>
          <w:bCs w:val="0"/>
          <w:i w:val="0"/>
          <w:iCs w:val="0"/>
          <w:noProof/>
          <w:color w:val="auto"/>
        </w:rPr>
        <w:tab/>
      </w:r>
      <w:r w:rsidRPr="00790C2A">
        <w:rPr>
          <w:b w:val="0"/>
          <w:noProof/>
        </w:rPr>
        <w:t>Gebruik Emissiedatabase luchtvaart en -havens</w:t>
      </w:r>
      <w:r w:rsidRPr="00790C2A">
        <w:rPr>
          <w:b w:val="0"/>
          <w:noProof/>
        </w:rPr>
        <w:tab/>
      </w:r>
      <w:r w:rsidRPr="00790C2A">
        <w:rPr>
          <w:b w:val="0"/>
          <w:noProof/>
        </w:rPr>
        <w:fldChar w:fldCharType="begin"/>
      </w:r>
      <w:r w:rsidRPr="00790C2A">
        <w:rPr>
          <w:b w:val="0"/>
          <w:noProof/>
        </w:rPr>
        <w:instrText xml:space="preserve"> PAGEREF _Toc131760578 \h </w:instrText>
      </w:r>
      <w:r w:rsidRPr="00790C2A">
        <w:rPr>
          <w:b w:val="0"/>
          <w:noProof/>
        </w:rPr>
      </w:r>
      <w:r w:rsidRPr="00790C2A">
        <w:rPr>
          <w:b w:val="0"/>
          <w:noProof/>
        </w:rPr>
        <w:fldChar w:fldCharType="separate"/>
      </w:r>
      <w:r w:rsidR="00D10D8E">
        <w:rPr>
          <w:b w:val="0"/>
          <w:noProof/>
        </w:rPr>
        <w:t>4</w:t>
      </w:r>
      <w:r w:rsidRPr="00790C2A">
        <w:rPr>
          <w:b w:val="0"/>
          <w:noProof/>
        </w:rPr>
        <w:fldChar w:fldCharType="end"/>
      </w:r>
    </w:p>
    <w:p w14:paraId="5406D9F4" w14:textId="3507184D"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1.1.</w:t>
      </w:r>
      <w:r w:rsidRPr="008F2039">
        <w:rPr>
          <w:rFonts w:eastAsiaTheme="minorEastAsia" w:cstheme="minorBidi"/>
          <w:b w:val="0"/>
          <w:bCs w:val="0"/>
          <w:noProof/>
          <w:color w:val="auto"/>
        </w:rPr>
        <w:tab/>
      </w:r>
      <w:r w:rsidRPr="008F2039">
        <w:rPr>
          <w:b w:val="0"/>
          <w:noProof/>
        </w:rPr>
        <w:t>Emissiefactoren database</w:t>
      </w:r>
      <w:r w:rsidRPr="008F2039">
        <w:rPr>
          <w:b w:val="0"/>
          <w:noProof/>
        </w:rPr>
        <w:tab/>
      </w:r>
      <w:r w:rsidRPr="008F2039">
        <w:rPr>
          <w:b w:val="0"/>
          <w:noProof/>
        </w:rPr>
        <w:fldChar w:fldCharType="begin"/>
      </w:r>
      <w:r w:rsidRPr="008F2039">
        <w:rPr>
          <w:b w:val="0"/>
          <w:noProof/>
        </w:rPr>
        <w:instrText xml:space="preserve"> PAGEREF _Toc131760579 \h </w:instrText>
      </w:r>
      <w:r w:rsidRPr="008F2039">
        <w:rPr>
          <w:b w:val="0"/>
          <w:noProof/>
        </w:rPr>
      </w:r>
      <w:r w:rsidRPr="008F2039">
        <w:rPr>
          <w:b w:val="0"/>
          <w:noProof/>
        </w:rPr>
        <w:fldChar w:fldCharType="separate"/>
      </w:r>
      <w:r w:rsidR="00D10D8E">
        <w:rPr>
          <w:b w:val="0"/>
          <w:noProof/>
        </w:rPr>
        <w:t>4</w:t>
      </w:r>
      <w:r w:rsidRPr="008F2039">
        <w:rPr>
          <w:b w:val="0"/>
          <w:noProof/>
        </w:rPr>
        <w:fldChar w:fldCharType="end"/>
      </w:r>
    </w:p>
    <w:p w14:paraId="25E44BC5" w14:textId="5546974D"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1.2.</w:t>
      </w:r>
      <w:r w:rsidRPr="008F2039">
        <w:rPr>
          <w:rFonts w:eastAsiaTheme="minorEastAsia" w:cstheme="minorBidi"/>
          <w:b w:val="0"/>
          <w:bCs w:val="0"/>
          <w:noProof/>
          <w:color w:val="auto"/>
        </w:rPr>
        <w:tab/>
      </w:r>
      <w:r w:rsidRPr="008F2039">
        <w:rPr>
          <w:b w:val="0"/>
          <w:noProof/>
        </w:rPr>
        <w:t>Zeer Zorgwekkende Stoffen database</w:t>
      </w:r>
      <w:r w:rsidRPr="008F2039">
        <w:rPr>
          <w:b w:val="0"/>
          <w:noProof/>
        </w:rPr>
        <w:tab/>
      </w:r>
      <w:r w:rsidRPr="008F2039">
        <w:rPr>
          <w:b w:val="0"/>
          <w:noProof/>
        </w:rPr>
        <w:fldChar w:fldCharType="begin"/>
      </w:r>
      <w:r w:rsidRPr="008F2039">
        <w:rPr>
          <w:b w:val="0"/>
          <w:noProof/>
        </w:rPr>
        <w:instrText xml:space="preserve"> PAGEREF _Toc131760580 \h </w:instrText>
      </w:r>
      <w:r w:rsidRPr="008F2039">
        <w:rPr>
          <w:b w:val="0"/>
          <w:noProof/>
        </w:rPr>
      </w:r>
      <w:r w:rsidRPr="008F2039">
        <w:rPr>
          <w:b w:val="0"/>
          <w:noProof/>
        </w:rPr>
        <w:fldChar w:fldCharType="separate"/>
      </w:r>
      <w:r w:rsidR="00D10D8E">
        <w:rPr>
          <w:b w:val="0"/>
          <w:noProof/>
        </w:rPr>
        <w:t>5</w:t>
      </w:r>
      <w:r w:rsidRPr="008F2039">
        <w:rPr>
          <w:b w:val="0"/>
          <w:noProof/>
        </w:rPr>
        <w:fldChar w:fldCharType="end"/>
      </w:r>
    </w:p>
    <w:p w14:paraId="423B8E25" w14:textId="4B42D303"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1.3.</w:t>
      </w:r>
      <w:r w:rsidRPr="008F2039">
        <w:rPr>
          <w:rFonts w:eastAsiaTheme="minorEastAsia" w:cstheme="minorBidi"/>
          <w:b w:val="0"/>
          <w:bCs w:val="0"/>
          <w:noProof/>
          <w:color w:val="auto"/>
        </w:rPr>
        <w:tab/>
      </w:r>
      <w:r w:rsidRPr="008F2039">
        <w:rPr>
          <w:b w:val="0"/>
          <w:noProof/>
        </w:rPr>
        <w:t>Motortype substitutielijst</w:t>
      </w:r>
      <w:r w:rsidRPr="008F2039">
        <w:rPr>
          <w:b w:val="0"/>
          <w:noProof/>
        </w:rPr>
        <w:tab/>
      </w:r>
      <w:r w:rsidRPr="008F2039">
        <w:rPr>
          <w:b w:val="0"/>
          <w:noProof/>
        </w:rPr>
        <w:fldChar w:fldCharType="begin"/>
      </w:r>
      <w:r w:rsidRPr="008F2039">
        <w:rPr>
          <w:b w:val="0"/>
          <w:noProof/>
        </w:rPr>
        <w:instrText xml:space="preserve"> PAGEREF _Toc131760581 \h </w:instrText>
      </w:r>
      <w:r w:rsidRPr="008F2039">
        <w:rPr>
          <w:b w:val="0"/>
          <w:noProof/>
        </w:rPr>
      </w:r>
      <w:r w:rsidRPr="008F2039">
        <w:rPr>
          <w:b w:val="0"/>
          <w:noProof/>
        </w:rPr>
        <w:fldChar w:fldCharType="separate"/>
      </w:r>
      <w:r w:rsidR="00D10D8E">
        <w:rPr>
          <w:b w:val="0"/>
          <w:noProof/>
        </w:rPr>
        <w:t>5</w:t>
      </w:r>
      <w:r w:rsidRPr="008F2039">
        <w:rPr>
          <w:b w:val="0"/>
          <w:noProof/>
        </w:rPr>
        <w:fldChar w:fldCharType="end"/>
      </w:r>
    </w:p>
    <w:p w14:paraId="01C90985" w14:textId="4315BCED"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1.4.</w:t>
      </w:r>
      <w:r w:rsidRPr="008F2039">
        <w:rPr>
          <w:rFonts w:eastAsiaTheme="minorEastAsia" w:cstheme="minorBidi"/>
          <w:b w:val="0"/>
          <w:bCs w:val="0"/>
          <w:noProof/>
          <w:color w:val="auto"/>
        </w:rPr>
        <w:tab/>
      </w:r>
      <w:r w:rsidRPr="008F2039">
        <w:rPr>
          <w:b w:val="0"/>
          <w:noProof/>
        </w:rPr>
        <w:t>Vliegtuigtype database</w:t>
      </w:r>
      <w:r w:rsidRPr="008F2039">
        <w:rPr>
          <w:b w:val="0"/>
          <w:noProof/>
        </w:rPr>
        <w:tab/>
      </w:r>
      <w:r w:rsidRPr="008F2039">
        <w:rPr>
          <w:b w:val="0"/>
          <w:noProof/>
        </w:rPr>
        <w:fldChar w:fldCharType="begin"/>
      </w:r>
      <w:r w:rsidRPr="008F2039">
        <w:rPr>
          <w:b w:val="0"/>
          <w:noProof/>
        </w:rPr>
        <w:instrText xml:space="preserve"> PAGEREF _Toc131760582 \h </w:instrText>
      </w:r>
      <w:r w:rsidRPr="008F2039">
        <w:rPr>
          <w:b w:val="0"/>
          <w:noProof/>
        </w:rPr>
      </w:r>
      <w:r w:rsidRPr="008F2039">
        <w:rPr>
          <w:b w:val="0"/>
          <w:noProof/>
        </w:rPr>
        <w:fldChar w:fldCharType="separate"/>
      </w:r>
      <w:r w:rsidR="00D10D8E">
        <w:rPr>
          <w:b w:val="0"/>
          <w:noProof/>
        </w:rPr>
        <w:t>5</w:t>
      </w:r>
      <w:r w:rsidRPr="008F2039">
        <w:rPr>
          <w:b w:val="0"/>
          <w:noProof/>
        </w:rPr>
        <w:fldChar w:fldCharType="end"/>
      </w:r>
    </w:p>
    <w:p w14:paraId="187EF242" w14:textId="2475F8FC"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1.5.</w:t>
      </w:r>
      <w:r w:rsidRPr="008F2039">
        <w:rPr>
          <w:rFonts w:eastAsiaTheme="minorEastAsia" w:cstheme="minorBidi"/>
          <w:b w:val="0"/>
          <w:bCs w:val="0"/>
          <w:noProof/>
          <w:color w:val="auto"/>
        </w:rPr>
        <w:tab/>
      </w:r>
      <w:r w:rsidRPr="008F2039">
        <w:rPr>
          <w:b w:val="0"/>
          <w:noProof/>
        </w:rPr>
        <w:t>APU- en GPU-type database</w:t>
      </w:r>
      <w:r w:rsidRPr="008F2039">
        <w:rPr>
          <w:b w:val="0"/>
          <w:noProof/>
        </w:rPr>
        <w:tab/>
      </w:r>
      <w:r w:rsidRPr="008F2039">
        <w:rPr>
          <w:b w:val="0"/>
          <w:noProof/>
        </w:rPr>
        <w:fldChar w:fldCharType="begin"/>
      </w:r>
      <w:r w:rsidRPr="008F2039">
        <w:rPr>
          <w:b w:val="0"/>
          <w:noProof/>
        </w:rPr>
        <w:instrText xml:space="preserve"> PAGEREF _Toc131760583 \h </w:instrText>
      </w:r>
      <w:r w:rsidRPr="008F2039">
        <w:rPr>
          <w:b w:val="0"/>
          <w:noProof/>
        </w:rPr>
      </w:r>
      <w:r w:rsidRPr="008F2039">
        <w:rPr>
          <w:b w:val="0"/>
          <w:noProof/>
        </w:rPr>
        <w:fldChar w:fldCharType="separate"/>
      </w:r>
      <w:r w:rsidR="00D10D8E">
        <w:rPr>
          <w:b w:val="0"/>
          <w:noProof/>
        </w:rPr>
        <w:t>5</w:t>
      </w:r>
      <w:r w:rsidRPr="008F2039">
        <w:rPr>
          <w:b w:val="0"/>
          <w:noProof/>
        </w:rPr>
        <w:fldChar w:fldCharType="end"/>
      </w:r>
    </w:p>
    <w:p w14:paraId="592097A2" w14:textId="3C121BDA"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1.6.</w:t>
      </w:r>
      <w:r w:rsidRPr="008F2039">
        <w:rPr>
          <w:rFonts w:eastAsiaTheme="minorEastAsia" w:cstheme="minorBidi"/>
          <w:b w:val="0"/>
          <w:bCs w:val="0"/>
          <w:noProof/>
          <w:color w:val="auto"/>
        </w:rPr>
        <w:tab/>
      </w:r>
      <w:r w:rsidRPr="008F2039">
        <w:rPr>
          <w:b w:val="0"/>
          <w:noProof/>
        </w:rPr>
        <w:t>TIM-tijden (Time In Mode) database</w:t>
      </w:r>
      <w:r w:rsidRPr="008F2039">
        <w:rPr>
          <w:b w:val="0"/>
          <w:noProof/>
        </w:rPr>
        <w:tab/>
      </w:r>
      <w:r w:rsidRPr="008F2039">
        <w:rPr>
          <w:b w:val="0"/>
          <w:noProof/>
        </w:rPr>
        <w:fldChar w:fldCharType="begin"/>
      </w:r>
      <w:r w:rsidRPr="008F2039">
        <w:rPr>
          <w:b w:val="0"/>
          <w:noProof/>
        </w:rPr>
        <w:instrText xml:space="preserve"> PAGEREF _Toc131760584 \h </w:instrText>
      </w:r>
      <w:r w:rsidRPr="008F2039">
        <w:rPr>
          <w:b w:val="0"/>
          <w:noProof/>
        </w:rPr>
      </w:r>
      <w:r w:rsidRPr="008F2039">
        <w:rPr>
          <w:b w:val="0"/>
          <w:noProof/>
        </w:rPr>
        <w:fldChar w:fldCharType="separate"/>
      </w:r>
      <w:r w:rsidR="00D10D8E">
        <w:rPr>
          <w:b w:val="0"/>
          <w:noProof/>
        </w:rPr>
        <w:t>6</w:t>
      </w:r>
      <w:r w:rsidRPr="008F2039">
        <w:rPr>
          <w:b w:val="0"/>
          <w:noProof/>
        </w:rPr>
        <w:fldChar w:fldCharType="end"/>
      </w:r>
    </w:p>
    <w:p w14:paraId="52660189" w14:textId="66C40E3C"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1.7.</w:t>
      </w:r>
      <w:r w:rsidRPr="008F2039">
        <w:rPr>
          <w:rFonts w:eastAsiaTheme="minorEastAsia" w:cstheme="minorBidi"/>
          <w:b w:val="0"/>
          <w:bCs w:val="0"/>
          <w:noProof/>
          <w:color w:val="auto"/>
        </w:rPr>
        <w:tab/>
      </w:r>
      <w:r w:rsidRPr="008F2039">
        <w:rPr>
          <w:b w:val="0"/>
          <w:noProof/>
        </w:rPr>
        <w:t>Substitutieprotocol</w:t>
      </w:r>
      <w:r w:rsidRPr="008F2039">
        <w:rPr>
          <w:b w:val="0"/>
          <w:noProof/>
        </w:rPr>
        <w:tab/>
      </w:r>
      <w:r w:rsidRPr="008F2039">
        <w:rPr>
          <w:b w:val="0"/>
          <w:noProof/>
        </w:rPr>
        <w:fldChar w:fldCharType="begin"/>
      </w:r>
      <w:r w:rsidRPr="008F2039">
        <w:rPr>
          <w:b w:val="0"/>
          <w:noProof/>
        </w:rPr>
        <w:instrText xml:space="preserve"> PAGEREF _Toc131760585 \h </w:instrText>
      </w:r>
      <w:r w:rsidRPr="008F2039">
        <w:rPr>
          <w:b w:val="0"/>
          <w:noProof/>
        </w:rPr>
      </w:r>
      <w:r w:rsidRPr="008F2039">
        <w:rPr>
          <w:b w:val="0"/>
          <w:noProof/>
        </w:rPr>
        <w:fldChar w:fldCharType="separate"/>
      </w:r>
      <w:r w:rsidR="00D10D8E">
        <w:rPr>
          <w:b w:val="0"/>
          <w:noProof/>
        </w:rPr>
        <w:t>6</w:t>
      </w:r>
      <w:r w:rsidRPr="008F2039">
        <w:rPr>
          <w:b w:val="0"/>
          <w:noProof/>
        </w:rPr>
        <w:fldChar w:fldCharType="end"/>
      </w:r>
    </w:p>
    <w:p w14:paraId="2E55BCE3" w14:textId="15EC16B6" w:rsidR="006918D4" w:rsidRPr="008F2039" w:rsidRDefault="006918D4">
      <w:pPr>
        <w:pStyle w:val="Inhopg1"/>
        <w:tabs>
          <w:tab w:val="left" w:pos="360"/>
          <w:tab w:val="right" w:leader="dot" w:pos="7701"/>
        </w:tabs>
        <w:rPr>
          <w:rFonts w:eastAsiaTheme="minorEastAsia" w:cstheme="minorBidi"/>
          <w:b w:val="0"/>
          <w:bCs w:val="0"/>
          <w:i w:val="0"/>
          <w:iCs w:val="0"/>
          <w:noProof/>
          <w:color w:val="auto"/>
          <w:sz w:val="22"/>
          <w:szCs w:val="22"/>
        </w:rPr>
      </w:pPr>
      <w:r w:rsidRPr="00790C2A">
        <w:rPr>
          <w:b w:val="0"/>
          <w:noProof/>
        </w:rPr>
        <w:t>2</w:t>
      </w:r>
      <w:r w:rsidRPr="00790C2A">
        <w:rPr>
          <w:rFonts w:eastAsiaTheme="minorEastAsia" w:cstheme="minorBidi"/>
          <w:b w:val="0"/>
          <w:bCs w:val="0"/>
          <w:i w:val="0"/>
          <w:iCs w:val="0"/>
          <w:noProof/>
          <w:color w:val="auto"/>
        </w:rPr>
        <w:tab/>
      </w:r>
      <w:r w:rsidRPr="00790C2A">
        <w:rPr>
          <w:b w:val="0"/>
          <w:noProof/>
        </w:rPr>
        <w:t>Aandachtspunten</w:t>
      </w:r>
      <w:r w:rsidRPr="00790C2A">
        <w:rPr>
          <w:b w:val="0"/>
          <w:noProof/>
        </w:rPr>
        <w:tab/>
      </w:r>
      <w:r w:rsidRPr="008F2039">
        <w:rPr>
          <w:b w:val="0"/>
          <w:noProof/>
        </w:rPr>
        <w:fldChar w:fldCharType="begin"/>
      </w:r>
      <w:r w:rsidRPr="008F2039">
        <w:rPr>
          <w:b w:val="0"/>
          <w:noProof/>
        </w:rPr>
        <w:instrText xml:space="preserve"> PAGEREF _Toc131760586 \h </w:instrText>
      </w:r>
      <w:r w:rsidRPr="008F2039">
        <w:rPr>
          <w:b w:val="0"/>
          <w:noProof/>
        </w:rPr>
      </w:r>
      <w:r w:rsidRPr="008F2039">
        <w:rPr>
          <w:b w:val="0"/>
          <w:noProof/>
        </w:rPr>
        <w:fldChar w:fldCharType="separate"/>
      </w:r>
      <w:r w:rsidR="00D10D8E">
        <w:rPr>
          <w:b w:val="0"/>
          <w:noProof/>
        </w:rPr>
        <w:t>8</w:t>
      </w:r>
      <w:r w:rsidRPr="008F2039">
        <w:rPr>
          <w:b w:val="0"/>
          <w:noProof/>
        </w:rPr>
        <w:fldChar w:fldCharType="end"/>
      </w:r>
    </w:p>
    <w:p w14:paraId="2A3C1B52" w14:textId="535A1DFA"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2.1.</w:t>
      </w:r>
      <w:r w:rsidRPr="008F2039">
        <w:rPr>
          <w:rFonts w:eastAsiaTheme="minorEastAsia" w:cstheme="minorBidi"/>
          <w:b w:val="0"/>
          <w:bCs w:val="0"/>
          <w:noProof/>
          <w:color w:val="auto"/>
        </w:rPr>
        <w:tab/>
      </w:r>
      <w:r w:rsidRPr="008F2039">
        <w:rPr>
          <w:b w:val="0"/>
          <w:noProof/>
        </w:rPr>
        <w:t>Luchthaven specifieke TIM-tijden</w:t>
      </w:r>
      <w:r w:rsidRPr="008F2039">
        <w:rPr>
          <w:b w:val="0"/>
          <w:noProof/>
        </w:rPr>
        <w:tab/>
      </w:r>
      <w:r w:rsidRPr="008F2039">
        <w:rPr>
          <w:b w:val="0"/>
          <w:noProof/>
        </w:rPr>
        <w:fldChar w:fldCharType="begin"/>
      </w:r>
      <w:r w:rsidRPr="008F2039">
        <w:rPr>
          <w:b w:val="0"/>
          <w:noProof/>
        </w:rPr>
        <w:instrText xml:space="preserve"> PAGEREF _Toc131760587 \h </w:instrText>
      </w:r>
      <w:r w:rsidRPr="008F2039">
        <w:rPr>
          <w:b w:val="0"/>
          <w:noProof/>
        </w:rPr>
      </w:r>
      <w:r w:rsidRPr="008F2039">
        <w:rPr>
          <w:b w:val="0"/>
          <w:noProof/>
        </w:rPr>
        <w:fldChar w:fldCharType="separate"/>
      </w:r>
      <w:r w:rsidR="00D10D8E">
        <w:rPr>
          <w:b w:val="0"/>
          <w:noProof/>
        </w:rPr>
        <w:t>8</w:t>
      </w:r>
      <w:r w:rsidRPr="008F2039">
        <w:rPr>
          <w:b w:val="0"/>
          <w:noProof/>
        </w:rPr>
        <w:fldChar w:fldCharType="end"/>
      </w:r>
    </w:p>
    <w:p w14:paraId="5EF0DDDF" w14:textId="129361C2" w:rsidR="006918D4" w:rsidRPr="008F2039" w:rsidRDefault="006918D4">
      <w:pPr>
        <w:pStyle w:val="Inhopg2"/>
        <w:tabs>
          <w:tab w:val="left" w:pos="900"/>
          <w:tab w:val="right" w:leader="dot" w:pos="7701"/>
        </w:tabs>
        <w:rPr>
          <w:rFonts w:eastAsiaTheme="minorEastAsia" w:cstheme="minorBidi"/>
          <w:b w:val="0"/>
          <w:bCs w:val="0"/>
          <w:noProof/>
          <w:color w:val="auto"/>
        </w:rPr>
      </w:pPr>
      <w:r w:rsidRPr="008F2039">
        <w:rPr>
          <w:b w:val="0"/>
          <w:noProof/>
        </w:rPr>
        <w:t>2.2.</w:t>
      </w:r>
      <w:r w:rsidRPr="008F2039">
        <w:rPr>
          <w:rFonts w:eastAsiaTheme="minorEastAsia" w:cstheme="minorBidi"/>
          <w:b w:val="0"/>
          <w:bCs w:val="0"/>
          <w:noProof/>
          <w:color w:val="auto"/>
        </w:rPr>
        <w:tab/>
      </w:r>
      <w:r w:rsidRPr="008F2039">
        <w:rPr>
          <w:b w:val="0"/>
          <w:noProof/>
        </w:rPr>
        <w:t>APU/GPU tijden en APU-gebruik</w:t>
      </w:r>
      <w:r w:rsidRPr="008F2039">
        <w:rPr>
          <w:b w:val="0"/>
          <w:noProof/>
        </w:rPr>
        <w:tab/>
      </w:r>
      <w:r w:rsidRPr="008F2039">
        <w:rPr>
          <w:b w:val="0"/>
          <w:noProof/>
        </w:rPr>
        <w:fldChar w:fldCharType="begin"/>
      </w:r>
      <w:r w:rsidRPr="008F2039">
        <w:rPr>
          <w:b w:val="0"/>
          <w:noProof/>
        </w:rPr>
        <w:instrText xml:space="preserve"> PAGEREF _Toc131760588 \h </w:instrText>
      </w:r>
      <w:r w:rsidRPr="008F2039">
        <w:rPr>
          <w:b w:val="0"/>
          <w:noProof/>
        </w:rPr>
      </w:r>
      <w:r w:rsidRPr="008F2039">
        <w:rPr>
          <w:b w:val="0"/>
          <w:noProof/>
        </w:rPr>
        <w:fldChar w:fldCharType="separate"/>
      </w:r>
      <w:r w:rsidR="00D10D8E">
        <w:rPr>
          <w:b w:val="0"/>
          <w:noProof/>
        </w:rPr>
        <w:t>8</w:t>
      </w:r>
      <w:r w:rsidRPr="008F2039">
        <w:rPr>
          <w:b w:val="0"/>
          <w:noProof/>
        </w:rPr>
        <w:fldChar w:fldCharType="end"/>
      </w:r>
    </w:p>
    <w:p w14:paraId="597C9FFB" w14:textId="6EBF6A05" w:rsidR="006918D4" w:rsidRPr="008F2039" w:rsidRDefault="006918D4">
      <w:pPr>
        <w:pStyle w:val="Inhopg1"/>
        <w:tabs>
          <w:tab w:val="left" w:pos="360"/>
          <w:tab w:val="right" w:leader="dot" w:pos="7701"/>
        </w:tabs>
        <w:rPr>
          <w:rFonts w:eastAsiaTheme="minorEastAsia" w:cstheme="minorBidi"/>
          <w:b w:val="0"/>
          <w:bCs w:val="0"/>
          <w:i w:val="0"/>
          <w:iCs w:val="0"/>
          <w:noProof/>
          <w:color w:val="auto"/>
          <w:sz w:val="22"/>
          <w:szCs w:val="22"/>
        </w:rPr>
      </w:pPr>
      <w:r w:rsidRPr="008F2039">
        <w:rPr>
          <w:b w:val="0"/>
          <w:noProof/>
        </w:rPr>
        <w:t>3</w:t>
      </w:r>
      <w:r w:rsidRPr="008F2039">
        <w:rPr>
          <w:rFonts w:eastAsiaTheme="minorEastAsia" w:cstheme="minorBidi"/>
          <w:b w:val="0"/>
          <w:bCs w:val="0"/>
          <w:i w:val="0"/>
          <w:iCs w:val="0"/>
          <w:noProof/>
          <w:color w:val="auto"/>
          <w:sz w:val="22"/>
          <w:szCs w:val="22"/>
        </w:rPr>
        <w:tab/>
      </w:r>
      <w:r w:rsidRPr="008F2039">
        <w:rPr>
          <w:b w:val="0"/>
          <w:noProof/>
        </w:rPr>
        <w:t>Totstandkoming Emissiedatabase luchtvaart en -havens</w:t>
      </w:r>
      <w:r w:rsidRPr="008F2039">
        <w:rPr>
          <w:b w:val="0"/>
          <w:noProof/>
        </w:rPr>
        <w:tab/>
      </w:r>
      <w:r w:rsidRPr="008F2039">
        <w:rPr>
          <w:b w:val="0"/>
          <w:noProof/>
        </w:rPr>
        <w:fldChar w:fldCharType="begin"/>
      </w:r>
      <w:r w:rsidRPr="008F2039">
        <w:rPr>
          <w:b w:val="0"/>
          <w:noProof/>
        </w:rPr>
        <w:instrText xml:space="preserve"> PAGEREF _Toc131760589 \h </w:instrText>
      </w:r>
      <w:r w:rsidRPr="008F2039">
        <w:rPr>
          <w:b w:val="0"/>
          <w:noProof/>
        </w:rPr>
      </w:r>
      <w:r w:rsidRPr="008F2039">
        <w:rPr>
          <w:b w:val="0"/>
          <w:noProof/>
        </w:rPr>
        <w:fldChar w:fldCharType="separate"/>
      </w:r>
      <w:r w:rsidR="00D10D8E">
        <w:rPr>
          <w:b w:val="0"/>
          <w:noProof/>
        </w:rPr>
        <w:t>10</w:t>
      </w:r>
      <w:r w:rsidRPr="008F2039">
        <w:rPr>
          <w:b w:val="0"/>
          <w:noProof/>
        </w:rPr>
        <w:fldChar w:fldCharType="end"/>
      </w:r>
    </w:p>
    <w:p w14:paraId="1D125693" w14:textId="5180B4F2" w:rsidR="006918D4" w:rsidRPr="008F2039" w:rsidRDefault="006918D4">
      <w:pPr>
        <w:pStyle w:val="Inhopg1"/>
        <w:tabs>
          <w:tab w:val="left" w:pos="360"/>
          <w:tab w:val="right" w:leader="dot" w:pos="7701"/>
        </w:tabs>
        <w:rPr>
          <w:rFonts w:eastAsiaTheme="minorEastAsia" w:cstheme="minorBidi"/>
          <w:b w:val="0"/>
          <w:bCs w:val="0"/>
          <w:i w:val="0"/>
          <w:iCs w:val="0"/>
          <w:noProof/>
          <w:color w:val="auto"/>
          <w:sz w:val="22"/>
          <w:szCs w:val="22"/>
        </w:rPr>
      </w:pPr>
      <w:r w:rsidRPr="008F2039">
        <w:rPr>
          <w:b w:val="0"/>
          <w:noProof/>
        </w:rPr>
        <w:t>4</w:t>
      </w:r>
      <w:r w:rsidRPr="008F2039">
        <w:rPr>
          <w:rFonts w:eastAsiaTheme="minorEastAsia" w:cstheme="minorBidi"/>
          <w:b w:val="0"/>
          <w:bCs w:val="0"/>
          <w:i w:val="0"/>
          <w:iCs w:val="0"/>
          <w:noProof/>
          <w:color w:val="auto"/>
          <w:sz w:val="22"/>
          <w:szCs w:val="22"/>
        </w:rPr>
        <w:tab/>
      </w:r>
      <w:r w:rsidRPr="008F2039">
        <w:rPr>
          <w:b w:val="0"/>
          <w:noProof/>
        </w:rPr>
        <w:t>Updates database</w:t>
      </w:r>
      <w:r w:rsidRPr="008F2039">
        <w:rPr>
          <w:b w:val="0"/>
          <w:noProof/>
        </w:rPr>
        <w:tab/>
      </w:r>
      <w:r w:rsidRPr="008F2039">
        <w:rPr>
          <w:b w:val="0"/>
          <w:noProof/>
        </w:rPr>
        <w:fldChar w:fldCharType="begin"/>
      </w:r>
      <w:r w:rsidRPr="008F2039">
        <w:rPr>
          <w:b w:val="0"/>
          <w:noProof/>
        </w:rPr>
        <w:instrText xml:space="preserve"> PAGEREF _Toc131760590 \h </w:instrText>
      </w:r>
      <w:r w:rsidRPr="008F2039">
        <w:rPr>
          <w:b w:val="0"/>
          <w:noProof/>
        </w:rPr>
      </w:r>
      <w:r w:rsidRPr="008F2039">
        <w:rPr>
          <w:b w:val="0"/>
          <w:noProof/>
        </w:rPr>
        <w:fldChar w:fldCharType="separate"/>
      </w:r>
      <w:r w:rsidR="00D10D8E">
        <w:rPr>
          <w:b w:val="0"/>
          <w:noProof/>
        </w:rPr>
        <w:t>11</w:t>
      </w:r>
      <w:r w:rsidRPr="008F2039">
        <w:rPr>
          <w:b w:val="0"/>
          <w:noProof/>
        </w:rPr>
        <w:fldChar w:fldCharType="end"/>
      </w:r>
    </w:p>
    <w:p w14:paraId="1AC3B47A" w14:textId="759DFC6F" w:rsidR="00EC6109" w:rsidRPr="00303F2B" w:rsidRDefault="003D3D0A">
      <w:pPr>
        <w:rPr>
          <w:sz w:val="14"/>
        </w:rPr>
      </w:pPr>
      <w:r w:rsidRPr="008F2039">
        <w:rPr>
          <w:sz w:val="20"/>
          <w:szCs w:val="24"/>
        </w:rPr>
        <w:fldChar w:fldCharType="end"/>
      </w:r>
    </w:p>
    <w:p w14:paraId="60EF6D6E" w14:textId="77777777" w:rsidR="00EC6109" w:rsidRDefault="006E0311">
      <w:r>
        <w:br w:type="page"/>
      </w:r>
    </w:p>
    <w:p w14:paraId="5C460F3E" w14:textId="77777777" w:rsidR="00EC6109" w:rsidRDefault="006E0311">
      <w:pPr>
        <w:pStyle w:val="Kopzondernummering"/>
      </w:pPr>
      <w:bookmarkStart w:id="0" w:name="_Toc131760577"/>
      <w:r>
        <w:lastRenderedPageBreak/>
        <w:t>Inleiding</w:t>
      </w:r>
      <w:bookmarkEnd w:id="0"/>
    </w:p>
    <w:p w14:paraId="06C3A826" w14:textId="77777777" w:rsidR="00DE5231" w:rsidRDefault="00303F2B" w:rsidP="00DE5231">
      <w:r>
        <w:t xml:space="preserve">Rond </w:t>
      </w:r>
      <w:r w:rsidR="00DE5231">
        <w:t>luchtvaart</w:t>
      </w:r>
      <w:r w:rsidR="00415211">
        <w:t xml:space="preserve"> en -havens</w:t>
      </w:r>
      <w:r w:rsidR="00DE5231">
        <w:t xml:space="preserve"> </w:t>
      </w:r>
      <w:r>
        <w:t>leeft de behoefte aan inzicht</w:t>
      </w:r>
      <w:r w:rsidR="00DE5231">
        <w:t xml:space="preserve"> op het gebied van luchtkwaliteit</w:t>
      </w:r>
      <w:r>
        <w:t>. Onderzoekers willen</w:t>
      </w:r>
      <w:r w:rsidR="00DE5231">
        <w:t xml:space="preserve"> </w:t>
      </w:r>
      <w:r>
        <w:t>berekenen wat</w:t>
      </w:r>
      <w:r w:rsidR="00DE5231">
        <w:t xml:space="preserve"> emissies, conc</w:t>
      </w:r>
      <w:r>
        <w:t>entraties en deposities vanuit en rond luchthavens zijn</w:t>
      </w:r>
      <w:r w:rsidR="00DE5231">
        <w:t xml:space="preserve">. </w:t>
      </w:r>
      <w:r>
        <w:t>H</w:t>
      </w:r>
      <w:r w:rsidR="00DE5231">
        <w:t xml:space="preserve">et Ministerie van Infrastructuur en Waterstaat </w:t>
      </w:r>
      <w:r>
        <w:t xml:space="preserve">heeft </w:t>
      </w:r>
      <w:r w:rsidR="00DE5231">
        <w:t xml:space="preserve">een </w:t>
      </w:r>
      <w:r w:rsidR="00415211" w:rsidRPr="00415211">
        <w:rPr>
          <w:i/>
        </w:rPr>
        <w:t>Emissiedatabase luchtvaart en -havens</w:t>
      </w:r>
      <w:r w:rsidR="00A421C1">
        <w:t xml:space="preserve"> </w:t>
      </w:r>
      <w:r w:rsidR="00DE5231">
        <w:t xml:space="preserve">laten samenstellen. </w:t>
      </w:r>
      <w:r>
        <w:t>Met als doel om de uniformiteit en transparantie in methoden voor het berekenen van emissies, concentraties en deposities voor luchthavens te verhogen.</w:t>
      </w:r>
    </w:p>
    <w:p w14:paraId="1B167F7E" w14:textId="77777777" w:rsidR="00DE5231" w:rsidRDefault="00DE5231" w:rsidP="00DE5231"/>
    <w:p w14:paraId="4925B567" w14:textId="77777777" w:rsidR="00DE5231" w:rsidRDefault="00DE5231" w:rsidP="00DE5231">
      <w:r>
        <w:t xml:space="preserve">Deze werkwijzer bij de </w:t>
      </w:r>
      <w:r w:rsidR="00415211" w:rsidRPr="00415211">
        <w:rPr>
          <w:i/>
        </w:rPr>
        <w:t xml:space="preserve">Emissiedatabase luchtvaart en </w:t>
      </w:r>
      <w:r w:rsidR="00415211">
        <w:rPr>
          <w:i/>
        </w:rPr>
        <w:t>–</w:t>
      </w:r>
      <w:r w:rsidR="00415211" w:rsidRPr="00415211">
        <w:rPr>
          <w:i/>
        </w:rPr>
        <w:t>havens</w:t>
      </w:r>
      <w:r w:rsidR="00415211">
        <w:rPr>
          <w:i/>
        </w:rPr>
        <w:t xml:space="preserve"> </w:t>
      </w:r>
      <w:r>
        <w:t xml:space="preserve">geeft allereerst een toelichting op de beschikbare gegevens en de toepasbaarheid van de database. Daarnaast geeft de werkwijzer een toelichting op enkele aandachtspunten met betrekking tot de database of daaraan verwante processen. Als laatste </w:t>
      </w:r>
      <w:r w:rsidR="00303F2B">
        <w:t>is toegelicht hoe</w:t>
      </w:r>
      <w:r>
        <w:t xml:space="preserve"> de </w:t>
      </w:r>
      <w:r w:rsidR="00415211" w:rsidRPr="00415211">
        <w:rPr>
          <w:i/>
        </w:rPr>
        <w:t>Emissiedatabase luchtvaart en -havens</w:t>
      </w:r>
      <w:r w:rsidR="00303F2B">
        <w:t xml:space="preserve"> tot stand is gekomen</w:t>
      </w:r>
      <w:r>
        <w:t>.</w:t>
      </w:r>
    </w:p>
    <w:p w14:paraId="46AD05D6" w14:textId="77777777" w:rsidR="00DE5231" w:rsidRDefault="00DE5231" w:rsidP="00DE5231"/>
    <w:p w14:paraId="76C5BF47" w14:textId="77777777" w:rsidR="00EC6109" w:rsidRDefault="00DE5231" w:rsidP="00DE5231">
      <w:r>
        <w:t xml:space="preserve">De </w:t>
      </w:r>
      <w:r w:rsidR="00415211" w:rsidRPr="00415211">
        <w:rPr>
          <w:i/>
        </w:rPr>
        <w:t>Emissiedatabase luchtvaart en -havens</w:t>
      </w:r>
      <w:r>
        <w:t xml:space="preserve"> is </w:t>
      </w:r>
      <w:r w:rsidR="00303F2B">
        <w:t xml:space="preserve">gemaakt </w:t>
      </w:r>
      <w:r>
        <w:t xml:space="preserve">voor toestellen </w:t>
      </w:r>
      <w:r w:rsidR="00303F2B">
        <w:t>die</w:t>
      </w:r>
      <w:r>
        <w:t xml:space="preserve"> zijn opgenomen in het Nederlandse luchtvaartregister. Voor toestellen </w:t>
      </w:r>
      <w:r w:rsidR="00303F2B">
        <w:t>di</w:t>
      </w:r>
      <w:r>
        <w:t>e niet zijn opgenomen in het Nederlandse luchtvaartregister is een substitutieprotocol opgesteld</w:t>
      </w:r>
      <w:r w:rsidR="00303F2B">
        <w:t>. D</w:t>
      </w:r>
      <w:r>
        <w:t xml:space="preserve">aarmee </w:t>
      </w:r>
      <w:r w:rsidR="00303F2B">
        <w:t xml:space="preserve">zijn </w:t>
      </w:r>
      <w:r>
        <w:t xml:space="preserve">deze toestellen </w:t>
      </w:r>
      <w:r w:rsidR="00303F2B">
        <w:t>t</w:t>
      </w:r>
      <w:r>
        <w:t>e</w:t>
      </w:r>
      <w:r w:rsidR="00303F2B">
        <w:t xml:space="preserve"> </w:t>
      </w:r>
      <w:r>
        <w:t>koppelen aan de</w:t>
      </w:r>
      <w:r w:rsidR="00415211">
        <w:t xml:space="preserve"> beschikbare</w:t>
      </w:r>
      <w:r w:rsidR="00F56817">
        <w:t xml:space="preserve"> gegevens in de</w:t>
      </w:r>
      <w:r>
        <w:t xml:space="preserve"> </w:t>
      </w:r>
      <w:r w:rsidR="00415211" w:rsidRPr="00415211">
        <w:rPr>
          <w:i/>
        </w:rPr>
        <w:t>Emissiedatabase luchtvaart en -havens</w:t>
      </w:r>
      <w:r>
        <w:t xml:space="preserve">. De combinatie van het Nederlandse luchtvaartregister, de </w:t>
      </w:r>
      <w:r w:rsidR="00415211" w:rsidRPr="00415211">
        <w:rPr>
          <w:i/>
        </w:rPr>
        <w:t>Emissiedatabase luchtvaart en -havens</w:t>
      </w:r>
      <w:r>
        <w:t xml:space="preserve"> en het substitutie protocol maakt </w:t>
      </w:r>
      <w:r w:rsidR="00415211">
        <w:t xml:space="preserve">onderzoek </w:t>
      </w:r>
      <w:r>
        <w:t xml:space="preserve">mogelijk </w:t>
      </w:r>
      <w:r w:rsidR="00415211">
        <w:t>rond</w:t>
      </w:r>
      <w:r>
        <w:t xml:space="preserve"> alle soorten Nederlandse luchthavens (luchthavens van nationaal belang, heliports en luchthavens van regionaal belang).</w:t>
      </w:r>
    </w:p>
    <w:p w14:paraId="1B47ED26" w14:textId="77777777" w:rsidR="00D40F1D" w:rsidRDefault="00D40F1D" w:rsidP="00DE5231"/>
    <w:p w14:paraId="31618314" w14:textId="77777777" w:rsidR="00EC6109" w:rsidRDefault="006E0311">
      <w:r>
        <w:br w:type="page"/>
      </w:r>
    </w:p>
    <w:p w14:paraId="04EE598E" w14:textId="77777777" w:rsidR="00EC6109" w:rsidRDefault="00DE5231" w:rsidP="00DE5231">
      <w:pPr>
        <w:pStyle w:val="Kop1"/>
      </w:pPr>
      <w:bookmarkStart w:id="1" w:name="_Toc131760578"/>
      <w:r w:rsidRPr="00DE5231">
        <w:lastRenderedPageBreak/>
        <w:t xml:space="preserve">Gebruik </w:t>
      </w:r>
      <w:r w:rsidR="00415211" w:rsidRPr="00415211">
        <w:rPr>
          <w:i/>
        </w:rPr>
        <w:t>Emissiedatabase luchtvaart en -havens</w:t>
      </w:r>
      <w:bookmarkEnd w:id="1"/>
    </w:p>
    <w:p w14:paraId="46EE5468" w14:textId="77777777" w:rsidR="00DE5231" w:rsidRDefault="00DE5231" w:rsidP="00DE5231">
      <w:r>
        <w:t xml:space="preserve">De </w:t>
      </w:r>
      <w:r w:rsidR="00415211" w:rsidRPr="00415211">
        <w:rPr>
          <w:i/>
        </w:rPr>
        <w:t>Emissiedatabase luchtvaart en -havens</w:t>
      </w:r>
      <w:r>
        <w:t xml:space="preserve"> bestaat uit meerdere onderdelen:</w:t>
      </w:r>
    </w:p>
    <w:p w14:paraId="4D4A80A8" w14:textId="661E33A5" w:rsidR="00C43C79" w:rsidRPr="00C43C79" w:rsidRDefault="00301B93" w:rsidP="00C43C79">
      <w:pPr>
        <w:pStyle w:val="Opsommingniveau1"/>
      </w:pPr>
      <w:r w:rsidRPr="00F56817">
        <w:rPr>
          <w:i/>
        </w:rPr>
        <w:t>Emissie</w:t>
      </w:r>
      <w:r w:rsidR="00F56817" w:rsidRPr="00F56817">
        <w:rPr>
          <w:i/>
        </w:rPr>
        <w:t>factoren</w:t>
      </w:r>
      <w:r w:rsidR="00DE5231">
        <w:t xml:space="preserve"> database;</w:t>
      </w:r>
    </w:p>
    <w:p w14:paraId="7FF13717" w14:textId="77777777" w:rsidR="00343C72" w:rsidRPr="00C43C79" w:rsidRDefault="00343C72" w:rsidP="00C43C79">
      <w:pPr>
        <w:pStyle w:val="Opsommingniveau1"/>
        <w:rPr>
          <w:i/>
        </w:rPr>
      </w:pPr>
      <w:r w:rsidRPr="00C43C79">
        <w:rPr>
          <w:i/>
        </w:rPr>
        <w:t>Zeer zorgwekkende stoffen database</w:t>
      </w:r>
    </w:p>
    <w:p w14:paraId="63DB77AC" w14:textId="77777777" w:rsidR="00DE5231" w:rsidRDefault="00DE5231" w:rsidP="003151A8">
      <w:pPr>
        <w:pStyle w:val="Opsommingniveau1"/>
      </w:pPr>
      <w:r w:rsidRPr="00F56817">
        <w:rPr>
          <w:i/>
        </w:rPr>
        <w:t>Motortype substitutielijst</w:t>
      </w:r>
      <w:r>
        <w:t>;</w:t>
      </w:r>
    </w:p>
    <w:p w14:paraId="758AE74F" w14:textId="77777777" w:rsidR="00DE5231" w:rsidRDefault="00DE5231" w:rsidP="003151A8">
      <w:pPr>
        <w:pStyle w:val="Opsommingniveau1"/>
      </w:pPr>
      <w:r w:rsidRPr="00F56817">
        <w:rPr>
          <w:i/>
        </w:rPr>
        <w:t>Vliegtuigtype</w:t>
      </w:r>
      <w:r>
        <w:t xml:space="preserve"> database;</w:t>
      </w:r>
    </w:p>
    <w:p w14:paraId="6CD8BC21" w14:textId="77777777" w:rsidR="00DE5231" w:rsidRPr="00DE5231" w:rsidRDefault="00DE5231" w:rsidP="003151A8">
      <w:pPr>
        <w:pStyle w:val="Opsommingniveau1"/>
        <w:rPr>
          <w:lang w:val="en-US"/>
        </w:rPr>
      </w:pPr>
      <w:r w:rsidRPr="00F56817">
        <w:rPr>
          <w:i/>
          <w:lang w:val="en-US"/>
        </w:rPr>
        <w:t>APU-type</w:t>
      </w:r>
      <w:r w:rsidRPr="00DE5231">
        <w:rPr>
          <w:lang w:val="en-US"/>
        </w:rPr>
        <w:t xml:space="preserve"> database;</w:t>
      </w:r>
    </w:p>
    <w:p w14:paraId="51B636B2" w14:textId="77777777" w:rsidR="00DE5231" w:rsidRPr="00DE5231" w:rsidRDefault="00DE5231" w:rsidP="003151A8">
      <w:pPr>
        <w:pStyle w:val="Opsommingniveau1"/>
        <w:rPr>
          <w:lang w:val="en-US"/>
        </w:rPr>
      </w:pPr>
      <w:r w:rsidRPr="00F56817">
        <w:rPr>
          <w:i/>
          <w:lang w:val="en-US"/>
        </w:rPr>
        <w:t>GPU-type</w:t>
      </w:r>
      <w:r w:rsidRPr="00DE5231">
        <w:rPr>
          <w:lang w:val="en-US"/>
        </w:rPr>
        <w:t xml:space="preserve"> database;</w:t>
      </w:r>
    </w:p>
    <w:p w14:paraId="565D3C7B" w14:textId="77777777" w:rsidR="00DE5231" w:rsidRDefault="00DE5231" w:rsidP="003151A8">
      <w:pPr>
        <w:pStyle w:val="Opsommingniveau1"/>
      </w:pPr>
      <w:r w:rsidRPr="00F56817">
        <w:rPr>
          <w:i/>
        </w:rPr>
        <w:t>TIM-tijden</w:t>
      </w:r>
      <w:r>
        <w:t xml:space="preserve"> (Time In Mode) database.</w:t>
      </w:r>
    </w:p>
    <w:p w14:paraId="51E61126" w14:textId="77777777" w:rsidR="00DE5231" w:rsidRDefault="00DE5231" w:rsidP="00DE5231"/>
    <w:p w14:paraId="022CD02D" w14:textId="77777777" w:rsidR="00EC6109" w:rsidRDefault="00DE5231" w:rsidP="00DE5231">
      <w:r>
        <w:t>Deze verschillende onderdelen worden hieronder toegelicht.</w:t>
      </w:r>
    </w:p>
    <w:p w14:paraId="0C3AFB02" w14:textId="77777777" w:rsidR="00EC6109" w:rsidRPr="006918D4" w:rsidRDefault="00301B93" w:rsidP="00DE5231">
      <w:pPr>
        <w:pStyle w:val="Kop2"/>
      </w:pPr>
      <w:bookmarkStart w:id="2" w:name="_Toc131760579"/>
      <w:r w:rsidRPr="006918D4">
        <w:t>Emissie</w:t>
      </w:r>
      <w:r w:rsidR="00F56817" w:rsidRPr="006918D4">
        <w:t>factoren</w:t>
      </w:r>
      <w:r w:rsidR="00DE5231" w:rsidRPr="006918D4">
        <w:t xml:space="preserve"> database</w:t>
      </w:r>
      <w:bookmarkEnd w:id="2"/>
    </w:p>
    <w:p w14:paraId="4DBC3918" w14:textId="5C25F79A" w:rsidR="00DE5231" w:rsidRPr="006918D4" w:rsidRDefault="00DE5231" w:rsidP="00DE5231">
      <w:r w:rsidRPr="006918D4">
        <w:t xml:space="preserve">De </w:t>
      </w:r>
      <w:r w:rsidR="001A47DF" w:rsidRPr="006918D4">
        <w:rPr>
          <w:i/>
        </w:rPr>
        <w:t>E</w:t>
      </w:r>
      <w:r w:rsidR="00301B93" w:rsidRPr="006918D4">
        <w:rPr>
          <w:i/>
        </w:rPr>
        <w:t>missie</w:t>
      </w:r>
      <w:r w:rsidR="00F56817" w:rsidRPr="006918D4">
        <w:rPr>
          <w:i/>
        </w:rPr>
        <w:t>factoren</w:t>
      </w:r>
      <w:r w:rsidR="00301B93" w:rsidRPr="006918D4">
        <w:t xml:space="preserve"> </w:t>
      </w:r>
      <w:r w:rsidRPr="006918D4">
        <w:t xml:space="preserve">database bevat per motortype het brandstofverbruik en de emissiefactoren van CO, </w:t>
      </w:r>
      <w:proofErr w:type="spellStart"/>
      <w:r w:rsidRPr="006918D4">
        <w:t>NOx</w:t>
      </w:r>
      <w:proofErr w:type="spellEnd"/>
      <w:r w:rsidRPr="006918D4">
        <w:t>, SO2, VOS</w:t>
      </w:r>
      <w:r w:rsidR="00343C72" w:rsidRPr="006918D4">
        <w:t>, HC en PM</w:t>
      </w:r>
      <w:r w:rsidR="00343C72" w:rsidRPr="006918D4">
        <w:rPr>
          <w:vertAlign w:val="subscript"/>
        </w:rPr>
        <w:t>2,5</w:t>
      </w:r>
      <w:r w:rsidR="00751B30">
        <w:t xml:space="preserve"> en PM</w:t>
      </w:r>
      <w:r w:rsidRPr="00751B30">
        <w:rPr>
          <w:vertAlign w:val="subscript"/>
        </w:rPr>
        <w:t>10</w:t>
      </w:r>
      <w:r w:rsidRPr="006918D4">
        <w:t xml:space="preserve">. Deze emissiefactoren zijn uitgesplitst naar de verschillende vliegfasen van de Landing &amp; Take-Off (LTO) </w:t>
      </w:r>
      <w:proofErr w:type="spellStart"/>
      <w:r w:rsidRPr="006918D4">
        <w:t>cycle</w:t>
      </w:r>
      <w:proofErr w:type="spellEnd"/>
      <w:r w:rsidRPr="006918D4">
        <w:t xml:space="preserve"> (approach, </w:t>
      </w:r>
      <w:proofErr w:type="spellStart"/>
      <w:r w:rsidRPr="006918D4">
        <w:t>idle</w:t>
      </w:r>
      <w:proofErr w:type="spellEnd"/>
      <w:r w:rsidRPr="006918D4">
        <w:t xml:space="preserve">/taxi, take-off en </w:t>
      </w:r>
      <w:proofErr w:type="spellStart"/>
      <w:r w:rsidRPr="006918D4">
        <w:t>climb</w:t>
      </w:r>
      <w:proofErr w:type="spellEnd"/>
      <w:r w:rsidRPr="006918D4">
        <w:t xml:space="preserve">-out). </w:t>
      </w:r>
    </w:p>
    <w:p w14:paraId="48E7357C" w14:textId="77777777" w:rsidR="00DE5231" w:rsidRPr="006918D4" w:rsidRDefault="00DE5231" w:rsidP="00DE5231"/>
    <w:p w14:paraId="68FBB68D" w14:textId="186ECB8F" w:rsidR="0073484B" w:rsidRPr="006918D4" w:rsidRDefault="00DC47E2" w:rsidP="00DE5231">
      <w:r w:rsidRPr="006918D4">
        <w:t>D</w:t>
      </w:r>
      <w:r w:rsidR="00DE5231" w:rsidRPr="006918D4">
        <w:t xml:space="preserve">e </w:t>
      </w:r>
      <w:r w:rsidR="001A47DF" w:rsidRPr="006918D4">
        <w:rPr>
          <w:i/>
        </w:rPr>
        <w:t>Emissiedatabase luchtvaart en -havens</w:t>
      </w:r>
      <w:r w:rsidR="00DE5231" w:rsidRPr="006918D4">
        <w:t xml:space="preserve"> </w:t>
      </w:r>
      <w:r w:rsidRPr="006918D4">
        <w:t xml:space="preserve">beperkt </w:t>
      </w:r>
      <w:r w:rsidR="00DE5231" w:rsidRPr="006918D4">
        <w:t xml:space="preserve">zich tot emissiefactoren </w:t>
      </w:r>
      <w:r w:rsidR="00326194" w:rsidRPr="006918D4">
        <w:t>die</w:t>
      </w:r>
      <w:r w:rsidR="00DE5231" w:rsidRPr="006918D4">
        <w:t xml:space="preserve"> beschikbaar z</w:t>
      </w:r>
      <w:r w:rsidR="001A47DF" w:rsidRPr="006918D4">
        <w:t xml:space="preserve">ijn vanuit certificatiegegevens; net </w:t>
      </w:r>
      <w:r w:rsidRPr="006918D4">
        <w:t>als de Regeling milieu-informatie luchthaven Schiphol (RMI).</w:t>
      </w:r>
      <w:r w:rsidR="00DE5231" w:rsidRPr="006918D4">
        <w:t xml:space="preserve"> </w:t>
      </w:r>
      <w:r w:rsidRPr="006918D4">
        <w:t>Het gaat om de stoffen</w:t>
      </w:r>
      <w:r w:rsidR="00DE5231" w:rsidRPr="006918D4">
        <w:t xml:space="preserve"> </w:t>
      </w:r>
      <w:r w:rsidRPr="006918D4">
        <w:t>fijnstof</w:t>
      </w:r>
      <w:r w:rsidR="00DE5231" w:rsidRPr="006918D4">
        <w:t xml:space="preserve"> (PM10), </w:t>
      </w:r>
      <w:r w:rsidRPr="006918D4">
        <w:t xml:space="preserve">gasvormige componenten </w:t>
      </w:r>
      <w:r w:rsidR="00DE5231" w:rsidRPr="006918D4">
        <w:t xml:space="preserve">(SO2, </w:t>
      </w:r>
      <w:proofErr w:type="spellStart"/>
      <w:r w:rsidR="00DE5231" w:rsidRPr="006918D4">
        <w:t>NOx</w:t>
      </w:r>
      <w:proofErr w:type="spellEnd"/>
      <w:r w:rsidR="00DE5231" w:rsidRPr="006918D4">
        <w:t xml:space="preserve"> en CO</w:t>
      </w:r>
      <w:r w:rsidR="0073484B" w:rsidRPr="006918D4">
        <w:t xml:space="preserve">, </w:t>
      </w:r>
      <w:proofErr w:type="spellStart"/>
      <w:r w:rsidR="0073484B" w:rsidRPr="006918D4">
        <w:t>Unburned</w:t>
      </w:r>
      <w:proofErr w:type="spellEnd"/>
      <w:r w:rsidR="0073484B" w:rsidRPr="006918D4">
        <w:t xml:space="preserve"> </w:t>
      </w:r>
      <w:proofErr w:type="spellStart"/>
      <w:r w:rsidR="0073484B" w:rsidRPr="006918D4">
        <w:t>hydrocarbons</w:t>
      </w:r>
      <w:proofErr w:type="spellEnd"/>
      <w:r w:rsidR="0073484B" w:rsidRPr="006918D4">
        <w:t xml:space="preserve"> (HC), </w:t>
      </w:r>
      <w:r w:rsidR="00E01ECA" w:rsidRPr="006918D4">
        <w:t>en vluchtige organische stoffen (VOS)</w:t>
      </w:r>
      <w:r w:rsidR="006918D4">
        <w:t>.</w:t>
      </w:r>
      <w:r w:rsidR="00DE5231" w:rsidRPr="006918D4">
        <w:t xml:space="preserve">  </w:t>
      </w:r>
    </w:p>
    <w:p w14:paraId="1B973DA1" w14:textId="77777777" w:rsidR="0073484B" w:rsidRPr="006918D4" w:rsidRDefault="0073484B" w:rsidP="006918D4">
      <w:r w:rsidRPr="006918D4">
        <w:t>Op basis van een onderzoek uitgevoerd door TNO naar Zeer Zorgwekkende Stoffen (ZZS) op luchthavens is de emissiefactor van VOS in de emissiedatabase gelijk verondersteld aan de emissiefactor van HC, vermenigvuldigd met een opslagfactor van 1,16</w:t>
      </w:r>
      <w:r w:rsidRPr="006918D4">
        <w:rPr>
          <w:rStyle w:val="Voetnootmarkering"/>
        </w:rPr>
        <w:footnoteReference w:id="1"/>
      </w:r>
      <w:r w:rsidRPr="006918D4">
        <w:t xml:space="preserve"> (dit geldt ook voor de emissiegegevens van APU en GPU). Voor PM</w:t>
      </w:r>
      <w:r w:rsidRPr="006918D4">
        <w:rPr>
          <w:vertAlign w:val="subscript"/>
        </w:rPr>
        <w:t>2.5</w:t>
      </w:r>
      <w:r w:rsidRPr="006918D4">
        <w:t xml:space="preserve"> is op basis van literatuuronderzoek de emissiefactor gelijk verondersteld aan de emissiefactor van PM</w:t>
      </w:r>
      <w:r w:rsidRPr="006918D4">
        <w:rPr>
          <w:vertAlign w:val="subscript"/>
        </w:rPr>
        <w:t>10</w:t>
      </w:r>
      <w:r w:rsidRPr="006918D4">
        <w:t>. Dit is een conservatieve aanname aangezien het de emissie PM</w:t>
      </w:r>
      <w:r w:rsidRPr="006918D4">
        <w:rPr>
          <w:vertAlign w:val="subscript"/>
        </w:rPr>
        <w:t>2.5</w:t>
      </w:r>
      <w:r w:rsidRPr="006918D4">
        <w:t xml:space="preserve"> per definitie maximaal gelijk kan zijn aan de emissie PM</w:t>
      </w:r>
      <w:r w:rsidRPr="006918D4">
        <w:rPr>
          <w:vertAlign w:val="subscript"/>
        </w:rPr>
        <w:t>10</w:t>
      </w:r>
      <w:r w:rsidRPr="006918D4">
        <w:t>.</w:t>
      </w:r>
    </w:p>
    <w:p w14:paraId="14240D60" w14:textId="77777777" w:rsidR="0073484B" w:rsidRPr="006918D4" w:rsidRDefault="0073484B" w:rsidP="006918D4"/>
    <w:p w14:paraId="1D5E1BDD" w14:textId="0BE6D569" w:rsidR="0073484B" w:rsidRDefault="0073484B" w:rsidP="00DE5231">
      <w:r w:rsidRPr="006918D4">
        <w:t>In het kader van het opstellen van de emissiedatabase is literatuuronderzoek gedaan naar het opnemen van emissiefactoren voor EC (Elementair Koolstof) en UFP (Ultrafijnstof). Uit de wetenschappelijke literatuur blijkt dat EC af te leiden is van PM</w:t>
      </w:r>
      <w:r w:rsidRPr="006918D4">
        <w:rPr>
          <w:vertAlign w:val="subscript"/>
        </w:rPr>
        <w:t>10</w:t>
      </w:r>
      <w:r w:rsidRPr="006918D4">
        <w:t>, welke reeds in de database beschikbaar is. De factor tussen EC en PM</w:t>
      </w:r>
      <w:r w:rsidRPr="006918D4">
        <w:rPr>
          <w:vertAlign w:val="subscript"/>
        </w:rPr>
        <w:t xml:space="preserve">10 </w:t>
      </w:r>
      <w:r w:rsidRPr="006918D4">
        <w:t>is niet eenduidig in de literatuur beschreven. Ook voor UFP verschillen de wetenschappelijke inzichten van elkaar en is er geen eenduidige conclusie omtrent een emissiefactor voor UFP. Op basis van de huidige beschikbare informatie is het daarom niet mogelijk om een eenduidige emissiefactor voor EC en UFP op te nemen in de emissiedatabase. De emissiedatabase kan in de toekomst op basis van nieuwe inzichten worden aangepast of uitgebreid.</w:t>
      </w:r>
    </w:p>
    <w:p w14:paraId="3E5FC0D5" w14:textId="77777777" w:rsidR="0073484B" w:rsidRDefault="0073484B" w:rsidP="0073484B">
      <w:pPr>
        <w:pStyle w:val="Kop2"/>
        <w:keepNext/>
        <w:tabs>
          <w:tab w:val="clear" w:pos="0"/>
          <w:tab w:val="left" w:pos="-720"/>
        </w:tabs>
        <w:autoSpaceDN/>
        <w:spacing w:before="300" w:line="300" w:lineRule="atLeast"/>
        <w:ind w:hanging="578"/>
        <w:contextualSpacing/>
        <w:textAlignment w:val="auto"/>
      </w:pPr>
      <w:bookmarkStart w:id="3" w:name="_Toc131760580"/>
      <w:r>
        <w:t>Zeer Zorgwekkende Stoffen database</w:t>
      </w:r>
      <w:bookmarkEnd w:id="3"/>
    </w:p>
    <w:p w14:paraId="7A757328" w14:textId="77777777" w:rsidR="0073484B" w:rsidRDefault="0073484B" w:rsidP="0073484B">
      <w:r>
        <w:t>Op basis van een onderzoek uitgevoerd door TNO naar Zeer Zorgwekkende Stoffen op luchthavens, dat in opdracht van het Ministerie van IenW is uitgevoerd, is de landelijke emissiedatabase uitgebreid met de emissies van verschillende ZZS.</w:t>
      </w:r>
    </w:p>
    <w:p w14:paraId="06CFC630" w14:textId="77777777" w:rsidR="0073484B" w:rsidRDefault="0073484B" w:rsidP="0073484B"/>
    <w:p w14:paraId="6BF2CE44" w14:textId="77777777" w:rsidR="0073484B" w:rsidRDefault="0073484B" w:rsidP="0073484B">
      <w:r>
        <w:t>In de ZZS database staan gegevens om de emissie van deze stoffen, op basis van de opgenomen massafractie</w:t>
      </w:r>
      <w:r>
        <w:rPr>
          <w:rStyle w:val="Voetnootmarkering"/>
        </w:rPr>
        <w:footnoteReference w:id="2"/>
      </w:r>
      <w:r>
        <w:t xml:space="preserve"> van de uitstoot van VOS te berekenen. Het gaat om de stoffen </w:t>
      </w:r>
      <w:r w:rsidRPr="00D577D3">
        <w:t>1,3-butadieen</w:t>
      </w:r>
      <w:r>
        <w:t>, f</w:t>
      </w:r>
      <w:r w:rsidRPr="00D764CB">
        <w:t>ormaldehyde</w:t>
      </w:r>
      <w:r>
        <w:t xml:space="preserve">, benzeen, 1-methylnaftaleen, naftaleen, 2-methylnaftaleen, </w:t>
      </w:r>
      <w:proofErr w:type="spellStart"/>
      <w:r>
        <w:t>cumeen</w:t>
      </w:r>
      <w:proofErr w:type="spellEnd"/>
      <w:r>
        <w:t xml:space="preserve"> en 2-butenal. In de emissiedatabase is de emissie van VOS uitsplitst naar de verschillende vliegfasen van de LTO-</w:t>
      </w:r>
      <w:proofErr w:type="spellStart"/>
      <w:r>
        <w:t>cycle</w:t>
      </w:r>
      <w:proofErr w:type="spellEnd"/>
      <w:r>
        <w:t>. Met de opgenomen massafractie in de ZZS database kan de emissie van deze stoffen worden berekend door de emissie van VOS te vermenigvuldigen met de massafractie. Door de uitsplitsing naar de verschillende vliegfasen kan dit gedaan worden per vliegfase of voor de gehele LTO-</w:t>
      </w:r>
      <w:proofErr w:type="spellStart"/>
      <w:r>
        <w:t>cycle</w:t>
      </w:r>
      <w:proofErr w:type="spellEnd"/>
      <w:r>
        <w:t>.</w:t>
      </w:r>
    </w:p>
    <w:p w14:paraId="16BB4362" w14:textId="77777777" w:rsidR="003151A8" w:rsidRDefault="003151A8" w:rsidP="003151A8">
      <w:pPr>
        <w:pStyle w:val="Kop2"/>
      </w:pPr>
      <w:bookmarkStart w:id="4" w:name="_Toc131760581"/>
      <w:r w:rsidRPr="003151A8">
        <w:t>Motortype substitutielijst</w:t>
      </w:r>
      <w:bookmarkEnd w:id="4"/>
    </w:p>
    <w:p w14:paraId="2914BD9A" w14:textId="77777777" w:rsidR="003151A8" w:rsidRDefault="00E531EE" w:rsidP="003151A8">
      <w:r>
        <w:t xml:space="preserve">Gegevens over </w:t>
      </w:r>
      <w:r w:rsidRPr="003151A8">
        <w:t xml:space="preserve">brandstofverbruik en de emissiefactoren </w:t>
      </w:r>
      <w:r>
        <w:t xml:space="preserve">zijn niet </w:t>
      </w:r>
      <w:r w:rsidRPr="003151A8">
        <w:t>beschikbaar</w:t>
      </w:r>
      <w:r w:rsidR="003151A8" w:rsidRPr="003151A8">
        <w:t xml:space="preserve"> voor alle motortypes </w:t>
      </w:r>
      <w:r>
        <w:t>die</w:t>
      </w:r>
      <w:r w:rsidR="003151A8" w:rsidRPr="003151A8">
        <w:t xml:space="preserve"> in de praktijk</w:t>
      </w:r>
      <w:r w:rsidR="00326194">
        <w:t xml:space="preserve"> voor komen</w:t>
      </w:r>
      <w:r w:rsidR="003151A8" w:rsidRPr="003151A8">
        <w:t xml:space="preserve">. </w:t>
      </w:r>
      <w:r w:rsidR="00326194">
        <w:t>I</w:t>
      </w:r>
      <w:r w:rsidR="003151A8" w:rsidRPr="003151A8">
        <w:t xml:space="preserve">n de </w:t>
      </w:r>
      <w:r w:rsidR="00C646E5" w:rsidRPr="00C646E5">
        <w:rPr>
          <w:i/>
        </w:rPr>
        <w:t xml:space="preserve">Motortype </w:t>
      </w:r>
      <w:r w:rsidR="003151A8" w:rsidRPr="00C646E5">
        <w:rPr>
          <w:i/>
        </w:rPr>
        <w:t>substitutielijst</w:t>
      </w:r>
      <w:r w:rsidR="003151A8" w:rsidRPr="003151A8">
        <w:t xml:space="preserve"> </w:t>
      </w:r>
      <w:r w:rsidR="00326194">
        <w:t xml:space="preserve">is </w:t>
      </w:r>
      <w:r w:rsidR="003151A8" w:rsidRPr="003151A8">
        <w:t xml:space="preserve">een groot aantal motortypes gekoppeld aan een substitutie motortype, </w:t>
      </w:r>
      <w:r w:rsidR="00326194">
        <w:t>die</w:t>
      </w:r>
      <w:r w:rsidR="003151A8" w:rsidRPr="003151A8">
        <w:t xml:space="preserve"> </w:t>
      </w:r>
      <w:r w:rsidR="005863EC">
        <w:t xml:space="preserve">wel </w:t>
      </w:r>
      <w:r w:rsidR="003151A8" w:rsidRPr="003151A8">
        <w:t xml:space="preserve">voorkomt in de </w:t>
      </w:r>
      <w:r w:rsidR="005863EC" w:rsidRPr="005863EC">
        <w:rPr>
          <w:i/>
        </w:rPr>
        <w:t>E</w:t>
      </w:r>
      <w:r w:rsidR="00326194" w:rsidRPr="005863EC">
        <w:rPr>
          <w:i/>
        </w:rPr>
        <w:t>missie</w:t>
      </w:r>
      <w:r w:rsidR="005863EC" w:rsidRPr="005863EC">
        <w:rPr>
          <w:i/>
        </w:rPr>
        <w:t>factoren</w:t>
      </w:r>
      <w:r w:rsidR="003151A8" w:rsidRPr="003151A8">
        <w:t xml:space="preserve"> database. Deze substitutielijst is met de volgende procedure samengesteld:</w:t>
      </w:r>
    </w:p>
    <w:p w14:paraId="1BBA7CDD" w14:textId="77777777" w:rsidR="003151A8" w:rsidRDefault="003151A8" w:rsidP="003151A8">
      <w:pPr>
        <w:pStyle w:val="Opsommingniveau1"/>
      </w:pPr>
      <w:r>
        <w:t xml:space="preserve">Wanneer een motortype ontbreekt, is gezocht naar een vergelijkbaar motortype. Dit is gedaan door te achterhalen welke vliegtuigtypes in het Nederlandse luchtvaartregister gebruikmaken van het betreffende motortype. Voor deze vliegtuigtypes is gekeken naar andere motortypes die wel in de </w:t>
      </w:r>
      <w:r w:rsidR="00415211" w:rsidRPr="00415211">
        <w:rPr>
          <w:i/>
        </w:rPr>
        <w:t>Emissie</w:t>
      </w:r>
      <w:r w:rsidR="005863EC">
        <w:rPr>
          <w:i/>
        </w:rPr>
        <w:t xml:space="preserve">factoren </w:t>
      </w:r>
      <w:r w:rsidR="00415211" w:rsidRPr="005863EC">
        <w:t>database</w:t>
      </w:r>
      <w:r>
        <w:t xml:space="preserve"> voorkomen. Hierbij is de voorkeur gegeven aan een vervangend motortype van dezelfde fabrikant. </w:t>
      </w:r>
    </w:p>
    <w:p w14:paraId="5C54DB70" w14:textId="77777777" w:rsidR="003151A8" w:rsidRPr="003151A8" w:rsidRDefault="00326194" w:rsidP="003151A8">
      <w:pPr>
        <w:pStyle w:val="Opsommingniveau1"/>
      </w:pPr>
      <w:r>
        <w:t xml:space="preserve">Als </w:t>
      </w:r>
      <w:r w:rsidR="003151A8">
        <w:t xml:space="preserve">op </w:t>
      </w:r>
      <w:r>
        <w:t>deze manier</w:t>
      </w:r>
      <w:r w:rsidR="003151A8">
        <w:t xml:space="preserve"> geen vervangend motortype is gevonden, is in de </w:t>
      </w:r>
      <w:r w:rsidR="00415211" w:rsidRPr="00415211">
        <w:rPr>
          <w:i/>
        </w:rPr>
        <w:t>Emissie</w:t>
      </w:r>
      <w:r w:rsidR="005863EC">
        <w:rPr>
          <w:i/>
        </w:rPr>
        <w:t xml:space="preserve">factoren </w:t>
      </w:r>
      <w:r w:rsidR="00415211" w:rsidRPr="005863EC">
        <w:t xml:space="preserve">database </w:t>
      </w:r>
      <w:r w:rsidR="003151A8">
        <w:t>gezocht naar eenzelfde type motor (heli / piston / turbofan / turboprop)</w:t>
      </w:r>
      <w:r>
        <w:t>. B</w:t>
      </w:r>
      <w:r w:rsidR="003151A8">
        <w:t xml:space="preserve">ij voorkeur van dezelfde fabrikant, met gelijke of </w:t>
      </w:r>
      <w:r>
        <w:t>grotere stuwkracht</w:t>
      </w:r>
      <w:r w:rsidR="003151A8">
        <w:t>.</w:t>
      </w:r>
    </w:p>
    <w:p w14:paraId="3E733785" w14:textId="77777777" w:rsidR="003151A8" w:rsidRDefault="003151A8" w:rsidP="003151A8">
      <w:pPr>
        <w:pStyle w:val="Kop2"/>
      </w:pPr>
      <w:bookmarkStart w:id="5" w:name="_Ref115081932"/>
      <w:bookmarkStart w:id="6" w:name="_Toc131760582"/>
      <w:r w:rsidRPr="003151A8">
        <w:t>Vliegtuigtype database</w:t>
      </w:r>
      <w:bookmarkEnd w:id="5"/>
      <w:bookmarkEnd w:id="6"/>
    </w:p>
    <w:p w14:paraId="6525CF5E" w14:textId="77777777" w:rsidR="003151A8" w:rsidRPr="003151A8" w:rsidRDefault="003151A8" w:rsidP="003151A8">
      <w:r w:rsidRPr="003151A8">
        <w:t xml:space="preserve">De </w:t>
      </w:r>
      <w:r w:rsidR="00C646E5" w:rsidRPr="00C646E5">
        <w:rPr>
          <w:i/>
        </w:rPr>
        <w:t>V</w:t>
      </w:r>
      <w:r w:rsidRPr="00C646E5">
        <w:rPr>
          <w:i/>
        </w:rPr>
        <w:t>liegtuigtype</w:t>
      </w:r>
      <w:r w:rsidR="00C646E5">
        <w:t xml:space="preserve"> </w:t>
      </w:r>
      <w:r w:rsidRPr="003151A8">
        <w:t xml:space="preserve">database beschrijft per vliegtuigtype (uitgedrukt in ICAO-code) het aantal motoren, de TIM-code en het APU-type. </w:t>
      </w:r>
      <w:r w:rsidR="000555B5">
        <w:t xml:space="preserve">Om uit </w:t>
      </w:r>
      <w:r w:rsidR="000555B5" w:rsidRPr="003151A8">
        <w:t xml:space="preserve">de </w:t>
      </w:r>
      <w:r w:rsidR="00C646E5" w:rsidRPr="00C646E5">
        <w:rPr>
          <w:i/>
        </w:rPr>
        <w:t>Emissiefactoren</w:t>
      </w:r>
      <w:r w:rsidR="000555B5" w:rsidRPr="003151A8">
        <w:t xml:space="preserve"> database</w:t>
      </w:r>
      <w:r w:rsidR="000555B5">
        <w:t xml:space="preserve"> </w:t>
      </w:r>
      <w:r w:rsidR="000555B5" w:rsidRPr="003151A8">
        <w:t xml:space="preserve">het brandstofverbruik en de emissiefactoren </w:t>
      </w:r>
      <w:r w:rsidR="000555B5">
        <w:t xml:space="preserve">te kunnen bepalen is het nodig om het </w:t>
      </w:r>
      <w:r w:rsidRPr="003151A8">
        <w:t xml:space="preserve">aantal motoren </w:t>
      </w:r>
      <w:r w:rsidR="000555B5">
        <w:t xml:space="preserve">te </w:t>
      </w:r>
      <w:r w:rsidR="00326194">
        <w:t>weten</w:t>
      </w:r>
      <w:r w:rsidR="000555B5">
        <w:t>.</w:t>
      </w:r>
      <w:r w:rsidR="00326194">
        <w:t xml:space="preserve"> Deze kentallen zijn </w:t>
      </w:r>
      <w:r w:rsidR="000555B5">
        <w:t xml:space="preserve">weer </w:t>
      </w:r>
      <w:r w:rsidR="00326194">
        <w:t>nodig v</w:t>
      </w:r>
      <w:r w:rsidRPr="003151A8">
        <w:t xml:space="preserve">oor het berekenen van </w:t>
      </w:r>
      <w:r w:rsidR="00326194">
        <w:t xml:space="preserve">de </w:t>
      </w:r>
      <w:r w:rsidRPr="003151A8">
        <w:t>emissies v</w:t>
      </w:r>
      <w:r w:rsidR="00326194">
        <w:t>an bepaald</w:t>
      </w:r>
      <w:r w:rsidRPr="003151A8">
        <w:t xml:space="preserve"> </w:t>
      </w:r>
      <w:r w:rsidRPr="008957C4">
        <w:t>vliegtuigtype</w:t>
      </w:r>
      <w:r w:rsidR="00326194" w:rsidRPr="008957C4">
        <w:t>.</w:t>
      </w:r>
      <w:r w:rsidRPr="008957C4">
        <w:t xml:space="preserve"> De </w:t>
      </w:r>
      <w:r w:rsidRPr="00C646E5">
        <w:rPr>
          <w:i/>
        </w:rPr>
        <w:t>TIM-code</w:t>
      </w:r>
      <w:r w:rsidRPr="008957C4">
        <w:t xml:space="preserve"> maakt een onderverdeling in vliegtuigtypes, </w:t>
      </w:r>
      <w:r w:rsidR="008957C4" w:rsidRPr="008957C4">
        <w:t xml:space="preserve">wat relevant kan zijn bij het vaststellen van de </w:t>
      </w:r>
      <w:r w:rsidRPr="008957C4">
        <w:t xml:space="preserve">TIM-tijden. Het APU-type geeft aan of een APU aan boord van het vliegtuigtype is, en </w:t>
      </w:r>
      <w:r w:rsidR="000555B5" w:rsidRPr="008957C4">
        <w:t xml:space="preserve">om </w:t>
      </w:r>
      <w:r w:rsidRPr="008957C4">
        <w:t xml:space="preserve">welk type </w:t>
      </w:r>
      <w:r w:rsidR="000555B5" w:rsidRPr="008957C4">
        <w:t>het dan gaat</w:t>
      </w:r>
      <w:r w:rsidRPr="008957C4">
        <w:t>. Dit type verwijst vervolgens</w:t>
      </w:r>
      <w:r w:rsidRPr="003151A8">
        <w:t xml:space="preserve"> naar de APU-database </w:t>
      </w:r>
      <w:r w:rsidR="000555B5">
        <w:t xml:space="preserve">in tabblad </w:t>
      </w:r>
      <w:r w:rsidR="000555B5" w:rsidRPr="00C646E5">
        <w:rPr>
          <w:i/>
        </w:rPr>
        <w:t>APU-GPU</w:t>
      </w:r>
      <w:r w:rsidRPr="003151A8">
        <w:t>.</w:t>
      </w:r>
    </w:p>
    <w:p w14:paraId="7691321F" w14:textId="77777777" w:rsidR="00DE5231" w:rsidRDefault="003151A8" w:rsidP="003151A8">
      <w:pPr>
        <w:pStyle w:val="Kop2"/>
      </w:pPr>
      <w:bookmarkStart w:id="7" w:name="_Toc131760583"/>
      <w:r w:rsidRPr="003151A8">
        <w:t>APU-</w:t>
      </w:r>
      <w:r>
        <w:t xml:space="preserve"> en GPU-</w:t>
      </w:r>
      <w:r w:rsidRPr="003151A8">
        <w:t>type database</w:t>
      </w:r>
      <w:bookmarkEnd w:id="7"/>
    </w:p>
    <w:p w14:paraId="3B3CBB75" w14:textId="449AE80C" w:rsidR="003151A8" w:rsidRDefault="000555B5" w:rsidP="003151A8">
      <w:r>
        <w:t xml:space="preserve">De </w:t>
      </w:r>
      <w:r w:rsidRPr="00C646E5">
        <w:rPr>
          <w:i/>
        </w:rPr>
        <w:t>APU-type</w:t>
      </w:r>
      <w:r>
        <w:t xml:space="preserve"> </w:t>
      </w:r>
      <w:r w:rsidR="003151A8" w:rsidRPr="003151A8">
        <w:t xml:space="preserve">database </w:t>
      </w:r>
      <w:r>
        <w:t>bevat van</w:t>
      </w:r>
      <w:r w:rsidR="003151A8" w:rsidRPr="003151A8">
        <w:t xml:space="preserve"> 34 APU-types </w:t>
      </w:r>
      <w:r>
        <w:t>de</w:t>
      </w:r>
      <w:r w:rsidR="003151A8" w:rsidRPr="003151A8">
        <w:t xml:space="preserve"> emissiefactoren (in kg/uur). </w:t>
      </w:r>
      <w:r>
        <w:t xml:space="preserve">De betreffende luchthaven </w:t>
      </w:r>
      <w:r w:rsidRPr="003151A8">
        <w:t xml:space="preserve">(zie paragraaf </w:t>
      </w:r>
      <w:r>
        <w:fldChar w:fldCharType="begin"/>
      </w:r>
      <w:r>
        <w:instrText xml:space="preserve"> REF _Ref114673380 \r \h </w:instrText>
      </w:r>
      <w:r>
        <w:fldChar w:fldCharType="separate"/>
      </w:r>
      <w:r w:rsidR="00D10D8E">
        <w:t>2.2</w:t>
      </w:r>
      <w:r>
        <w:fldChar w:fldCharType="end"/>
      </w:r>
      <w:r w:rsidRPr="003151A8">
        <w:t xml:space="preserve">) </w:t>
      </w:r>
      <w:r>
        <w:t>kan aangeven wat</w:t>
      </w:r>
      <w:r w:rsidR="003151A8" w:rsidRPr="003151A8">
        <w:t xml:space="preserve"> de specifieke APU-tijd </w:t>
      </w:r>
      <w:r w:rsidR="0073410A">
        <w:t>is. Met deze kentallen is</w:t>
      </w:r>
      <w:r w:rsidR="003151A8" w:rsidRPr="003151A8">
        <w:t xml:space="preserve"> de emissies per vliegtuigbeweging of LTO </w:t>
      </w:r>
      <w:r w:rsidR="0073410A">
        <w:t>te</w:t>
      </w:r>
      <w:r w:rsidR="003151A8" w:rsidRPr="003151A8">
        <w:t xml:space="preserve"> bepa</w:t>
      </w:r>
      <w:r w:rsidR="0073410A">
        <w:t>len</w:t>
      </w:r>
      <w:r w:rsidR="003151A8" w:rsidRPr="003151A8">
        <w:t>.</w:t>
      </w:r>
    </w:p>
    <w:p w14:paraId="23F05C6F" w14:textId="77777777" w:rsidR="003151A8" w:rsidRDefault="003151A8" w:rsidP="003151A8"/>
    <w:p w14:paraId="5716DB80" w14:textId="6D915C1B" w:rsidR="003151A8" w:rsidRDefault="003151A8" w:rsidP="003151A8">
      <w:r w:rsidRPr="003151A8">
        <w:t xml:space="preserve">De </w:t>
      </w:r>
      <w:r w:rsidR="0073410A" w:rsidRPr="00C646E5">
        <w:rPr>
          <w:i/>
        </w:rPr>
        <w:t>GPU-type</w:t>
      </w:r>
      <w:r w:rsidR="0073410A">
        <w:t xml:space="preserve"> </w:t>
      </w:r>
      <w:r w:rsidRPr="003151A8">
        <w:t xml:space="preserve">database heeft drie GPU-types met emissiefactoren (in g/uur), namelijk diesel, gasoline en elektrisch. Het is aan de onderzoeker om te bepalen welke GPU-types actief zijn op de betreffende luchthaven en hoelang deze gebruikt wordt per vliegtuigbeweging of </w:t>
      </w:r>
      <w:r w:rsidRPr="00D40F1D">
        <w:t xml:space="preserve">LTO (zie paragraaf </w:t>
      </w:r>
      <w:r w:rsidR="00D40F1D" w:rsidRPr="00D40F1D">
        <w:fldChar w:fldCharType="begin"/>
      </w:r>
      <w:r w:rsidR="00D40F1D" w:rsidRPr="00D40F1D">
        <w:instrText xml:space="preserve"> REF _Ref114673380 \r \h </w:instrText>
      </w:r>
      <w:r w:rsidR="00D40F1D">
        <w:instrText xml:space="preserve"> \* MERGEFORMAT </w:instrText>
      </w:r>
      <w:r w:rsidR="00D40F1D" w:rsidRPr="00D40F1D">
        <w:fldChar w:fldCharType="separate"/>
      </w:r>
      <w:r w:rsidR="00D10D8E">
        <w:t>2.2</w:t>
      </w:r>
      <w:r w:rsidR="00D40F1D" w:rsidRPr="00D40F1D">
        <w:fldChar w:fldCharType="end"/>
      </w:r>
      <w:r w:rsidRPr="00D40F1D">
        <w:t>).</w:t>
      </w:r>
    </w:p>
    <w:p w14:paraId="22EF9ACA" w14:textId="77777777" w:rsidR="003151A8" w:rsidRDefault="003151A8" w:rsidP="003151A8">
      <w:pPr>
        <w:pStyle w:val="Kop2"/>
      </w:pPr>
      <w:bookmarkStart w:id="8" w:name="_Toc131760584"/>
      <w:r w:rsidRPr="003151A8">
        <w:t>TIM-tijden (Time In Mode) database</w:t>
      </w:r>
      <w:bookmarkEnd w:id="8"/>
    </w:p>
    <w:p w14:paraId="5D11F054" w14:textId="40B17C74" w:rsidR="003151A8" w:rsidRDefault="00B07848" w:rsidP="003151A8">
      <w:r>
        <w:lastRenderedPageBreak/>
        <w:t>In de</w:t>
      </w:r>
      <w:r w:rsidR="003151A8" w:rsidRPr="003151A8">
        <w:t xml:space="preserve"> </w:t>
      </w:r>
      <w:r w:rsidR="003151A8" w:rsidRPr="00C646E5">
        <w:rPr>
          <w:i/>
        </w:rPr>
        <w:t>Time In Mode</w:t>
      </w:r>
      <w:r w:rsidR="003151A8" w:rsidRPr="003151A8">
        <w:t xml:space="preserve"> (TIM) database</w:t>
      </w:r>
      <w:r>
        <w:t xml:space="preserve"> is</w:t>
      </w:r>
      <w:r w:rsidR="003151A8" w:rsidRPr="003151A8">
        <w:t xml:space="preserve"> de default duur van verschillende fases van de Landing </w:t>
      </w:r>
      <w:proofErr w:type="spellStart"/>
      <w:r w:rsidR="003151A8" w:rsidRPr="003151A8">
        <w:t>and</w:t>
      </w:r>
      <w:proofErr w:type="spellEnd"/>
      <w:r w:rsidR="003151A8" w:rsidRPr="003151A8">
        <w:t xml:space="preserve"> Take-off (LTO) </w:t>
      </w:r>
      <w:proofErr w:type="spellStart"/>
      <w:r w:rsidR="003151A8" w:rsidRPr="003151A8">
        <w:t>cycle</w:t>
      </w:r>
      <w:proofErr w:type="spellEnd"/>
      <w:r w:rsidR="003151A8" w:rsidRPr="003151A8">
        <w:t xml:space="preserve"> opgenomen. </w:t>
      </w:r>
      <w:r w:rsidR="00911E8E" w:rsidRPr="003151A8">
        <w:t xml:space="preserve">TIM-tijden </w:t>
      </w:r>
      <w:r w:rsidR="00911E8E">
        <w:t>zijn nodig om</w:t>
      </w:r>
      <w:r w:rsidR="00911E8E" w:rsidRPr="003151A8">
        <w:t xml:space="preserve"> de emissies voor de LTO-</w:t>
      </w:r>
      <w:proofErr w:type="spellStart"/>
      <w:r w:rsidR="00911E8E" w:rsidRPr="003151A8">
        <w:t>cycle</w:t>
      </w:r>
      <w:proofErr w:type="spellEnd"/>
      <w:r w:rsidR="00911E8E">
        <w:t xml:space="preserve"> te berekenen</w:t>
      </w:r>
      <w:r w:rsidR="00911E8E" w:rsidRPr="003151A8">
        <w:t>.</w:t>
      </w:r>
      <w:r w:rsidR="00911E8E">
        <w:t xml:space="preserve"> </w:t>
      </w:r>
      <w:r w:rsidR="008957C4">
        <w:t>D</w:t>
      </w:r>
      <w:r w:rsidR="00AB4EAE" w:rsidRPr="003151A8">
        <w:t xml:space="preserve">e </w:t>
      </w:r>
      <w:r w:rsidR="00AB4EAE" w:rsidRPr="00C646E5">
        <w:rPr>
          <w:i/>
        </w:rPr>
        <w:t>TIM-tijden</w:t>
      </w:r>
      <w:r w:rsidR="00AB4EAE">
        <w:t xml:space="preserve"> da</w:t>
      </w:r>
      <w:r w:rsidR="00AB4EAE" w:rsidRPr="003151A8">
        <w:t xml:space="preserve">tabase </w:t>
      </w:r>
      <w:r w:rsidR="008957C4">
        <w:t>bevat alleen</w:t>
      </w:r>
      <w:r w:rsidR="00AB4EAE" w:rsidRPr="003151A8">
        <w:t xml:space="preserve"> de door ICAO gespecificeerde referentie TIM-tijden</w:t>
      </w:r>
      <w:r w:rsidR="008957C4">
        <w:t>.</w:t>
      </w:r>
      <w:r w:rsidR="00AB4EAE" w:rsidRPr="003151A8">
        <w:t xml:space="preserve"> </w:t>
      </w:r>
      <w:r w:rsidR="003151A8" w:rsidRPr="003151A8">
        <w:t xml:space="preserve">Voor concentratie- en depositieberekeningen </w:t>
      </w:r>
      <w:r>
        <w:t>is informatie over</w:t>
      </w:r>
      <w:r w:rsidR="003151A8" w:rsidRPr="003151A8">
        <w:t xml:space="preserve"> de werkelijke vluchtpaden en profielen </w:t>
      </w:r>
      <w:r>
        <w:t>nodig</w:t>
      </w:r>
      <w:r w:rsidR="003151A8" w:rsidRPr="003151A8">
        <w:t xml:space="preserve">. Hoe lang een toestel doet over de verschillende fases is niet alleen afhankelijk van het soort toestel maar ook van de lokale situatie op de luchthaven. Deze luchthaven specifieke invoergegevens zijn geen onderdeel van de </w:t>
      </w:r>
      <w:r w:rsidR="00415211" w:rsidRPr="00415211">
        <w:rPr>
          <w:i/>
        </w:rPr>
        <w:t>Emissiedatabase luchtvaart en -havens</w:t>
      </w:r>
      <w:r w:rsidR="00415211">
        <w:t xml:space="preserve">. </w:t>
      </w:r>
      <w:r>
        <w:t>E</w:t>
      </w:r>
      <w:r w:rsidR="003151A8" w:rsidRPr="003151A8">
        <w:t xml:space="preserve">en onderzoeker </w:t>
      </w:r>
      <w:r>
        <w:t>moet deze zelf</w:t>
      </w:r>
      <w:r w:rsidR="003151A8" w:rsidRPr="003151A8">
        <w:t xml:space="preserve"> vaststel</w:t>
      </w:r>
      <w:r>
        <w:t>len of nagaan</w:t>
      </w:r>
      <w:r w:rsidR="003151A8" w:rsidRPr="003151A8">
        <w:t xml:space="preserve">. </w:t>
      </w:r>
      <w:r>
        <w:t>P</w:t>
      </w:r>
      <w:r w:rsidRPr="00D40F1D">
        <w:t xml:space="preserve">aragraaf </w:t>
      </w:r>
      <w:r w:rsidRPr="00D40F1D">
        <w:fldChar w:fldCharType="begin"/>
      </w:r>
      <w:r w:rsidRPr="00D40F1D">
        <w:instrText xml:space="preserve"> REF _Ref114673430 \r \h </w:instrText>
      </w:r>
      <w:r>
        <w:instrText xml:space="preserve"> \* MERGEFORMAT </w:instrText>
      </w:r>
      <w:r w:rsidRPr="00D40F1D">
        <w:fldChar w:fldCharType="separate"/>
      </w:r>
      <w:r w:rsidR="00D10D8E">
        <w:t>2.1</w:t>
      </w:r>
      <w:r w:rsidRPr="00D40F1D">
        <w:fldChar w:fldCharType="end"/>
      </w:r>
      <w:r w:rsidRPr="00D40F1D">
        <w:t xml:space="preserve"> </w:t>
      </w:r>
      <w:r>
        <w:t>gaat verder in op dit aand</w:t>
      </w:r>
      <w:r w:rsidR="003151A8" w:rsidRPr="003151A8">
        <w:t>achtspunt</w:t>
      </w:r>
      <w:r>
        <w:t>.</w:t>
      </w:r>
      <w:r w:rsidR="00911E8E">
        <w:t xml:space="preserve"> </w:t>
      </w:r>
      <w:r w:rsidR="00546547">
        <w:t>De TIM-tijden in de database zijn dus default waardes welke enkel bij het ontbreken van enige luchthaven specifieke TIM-tijden gehanteerd kunnen worden voor de LTO-</w:t>
      </w:r>
      <w:proofErr w:type="spellStart"/>
      <w:r w:rsidR="00546547">
        <w:t>cycle</w:t>
      </w:r>
      <w:proofErr w:type="spellEnd"/>
      <w:r w:rsidR="00546547">
        <w:t xml:space="preserve">. </w:t>
      </w:r>
      <w:r w:rsidR="00911E8E">
        <w:t xml:space="preserve">TIM-code uit de vliegtuigtype database (par. </w:t>
      </w:r>
      <w:r w:rsidR="00911E8E">
        <w:fldChar w:fldCharType="begin"/>
      </w:r>
      <w:r w:rsidR="00911E8E">
        <w:instrText xml:space="preserve"> REF _Ref115081932 \r \h </w:instrText>
      </w:r>
      <w:r w:rsidR="00911E8E">
        <w:fldChar w:fldCharType="separate"/>
      </w:r>
      <w:r w:rsidR="00D10D8E">
        <w:t>1.4</w:t>
      </w:r>
      <w:r w:rsidR="00911E8E">
        <w:fldChar w:fldCharType="end"/>
      </w:r>
      <w:r w:rsidR="00911E8E">
        <w:t>) kan daarbij een bruikbare onderverdeling te zijn.</w:t>
      </w:r>
    </w:p>
    <w:p w14:paraId="143DA228" w14:textId="77777777" w:rsidR="003151A8" w:rsidRDefault="003151A8" w:rsidP="003151A8">
      <w:pPr>
        <w:pStyle w:val="Kop2"/>
      </w:pPr>
      <w:bookmarkStart w:id="9" w:name="_Toc131760585"/>
      <w:r>
        <w:t>Substitutieprotocol</w:t>
      </w:r>
      <w:bookmarkEnd w:id="9"/>
    </w:p>
    <w:p w14:paraId="1B8291A1" w14:textId="77777777" w:rsidR="003151A8" w:rsidRDefault="003151A8" w:rsidP="003151A8">
      <w:r>
        <w:t xml:space="preserve">De </w:t>
      </w:r>
      <w:r w:rsidR="00415211" w:rsidRPr="00415211">
        <w:rPr>
          <w:i/>
        </w:rPr>
        <w:t>Emissiedatabase luchtvaart en -havens</w:t>
      </w:r>
      <w:r w:rsidR="00F32538">
        <w:t xml:space="preserve"> </w:t>
      </w:r>
      <w:r>
        <w:t xml:space="preserve">is </w:t>
      </w:r>
      <w:r w:rsidR="00C646E5">
        <w:t xml:space="preserve">bedoeld om bruikbaar te zijn voor alle </w:t>
      </w:r>
      <w:r>
        <w:t xml:space="preserve">toestellen </w:t>
      </w:r>
      <w:r w:rsidR="00C646E5">
        <w:t xml:space="preserve">die </w:t>
      </w:r>
      <w:r>
        <w:t xml:space="preserve">opgenomen </w:t>
      </w:r>
      <w:r w:rsidR="00C646E5">
        <w:t xml:space="preserve">zijn </w:t>
      </w:r>
      <w:r>
        <w:t xml:space="preserve">in het Nederlandse luchtvaartregister. Via de registratie van een toestel kan in het Nederlandse luchtvaartregister het motortype worden geïdentificeerd. Vervolgens </w:t>
      </w:r>
      <w:r w:rsidR="00C646E5">
        <w:t>is</w:t>
      </w:r>
      <w:r>
        <w:t xml:space="preserve"> dit motortype, al dan niet via de motortype su</w:t>
      </w:r>
      <w:r w:rsidR="00C646E5">
        <w:t>bstitutielijst, te koppelen</w:t>
      </w:r>
      <w:r>
        <w:t xml:space="preserve"> aan </w:t>
      </w:r>
      <w:r w:rsidR="00F32538">
        <w:t xml:space="preserve">een motortype uit de </w:t>
      </w:r>
      <w:r>
        <w:t>emissiedatabase</w:t>
      </w:r>
      <w:r w:rsidR="00F32538">
        <w:t>.</w:t>
      </w:r>
      <w:r>
        <w:t xml:space="preserve"> </w:t>
      </w:r>
      <w:r w:rsidR="00C646E5">
        <w:t xml:space="preserve">Daarmee is het mogelijk om met </w:t>
      </w:r>
      <w:r>
        <w:t xml:space="preserve">de emissiedata uit de </w:t>
      </w:r>
      <w:r w:rsidR="00415211" w:rsidRPr="00415211">
        <w:rPr>
          <w:i/>
        </w:rPr>
        <w:t>Emissiedatabase luchtvaart en -havens</w:t>
      </w:r>
      <w:r>
        <w:t xml:space="preserve"> berekeningen </w:t>
      </w:r>
      <w:r w:rsidR="00C646E5">
        <w:t xml:space="preserve">te maken </w:t>
      </w:r>
      <w:r>
        <w:t>voor de specifieke toestel-motortype combinatie.</w:t>
      </w:r>
    </w:p>
    <w:p w14:paraId="7B1990B2" w14:textId="77777777" w:rsidR="003151A8" w:rsidRDefault="003151A8" w:rsidP="003151A8"/>
    <w:p w14:paraId="1ED0FA3F" w14:textId="77777777" w:rsidR="003151A8" w:rsidRDefault="00F32538" w:rsidP="003151A8">
      <w:r>
        <w:t xml:space="preserve">Soms is </w:t>
      </w:r>
      <w:r w:rsidR="003151A8">
        <w:t>een toestel niet</w:t>
      </w:r>
      <w:r>
        <w:t xml:space="preserve"> te</w:t>
      </w:r>
      <w:r w:rsidR="003151A8">
        <w:t xml:space="preserve"> koppelen aan de </w:t>
      </w:r>
      <w:r w:rsidR="00415211" w:rsidRPr="00415211">
        <w:rPr>
          <w:i/>
        </w:rPr>
        <w:t>Emissiedatabase luchtvaart en -havens</w:t>
      </w:r>
      <w:r>
        <w:t>. Dan geldt het</w:t>
      </w:r>
      <w:r w:rsidR="003151A8">
        <w:t xml:space="preserve"> onderstaand</w:t>
      </w:r>
      <w:r>
        <w:t>e</w:t>
      </w:r>
      <w:r w:rsidR="003151A8">
        <w:t xml:space="preserve"> protocol. Dit protocol heeft als doel om</w:t>
      </w:r>
      <w:r w:rsidR="00C646E5">
        <w:t xml:space="preserve"> </w:t>
      </w:r>
      <w:r w:rsidR="003151A8">
        <w:t>voor elk vliegtuigtype een passend motortype te selecteren</w:t>
      </w:r>
      <w:r w:rsidR="00C646E5">
        <w:t xml:space="preserve">. </w:t>
      </w:r>
      <w:r w:rsidR="00030876">
        <w:t xml:space="preserve">Met gegevens uit de </w:t>
      </w:r>
      <w:r w:rsidR="00030876" w:rsidRPr="00415211">
        <w:rPr>
          <w:i/>
        </w:rPr>
        <w:t>Emissiedatabase luchtvaart en -havens</w:t>
      </w:r>
      <w:r w:rsidR="003151A8">
        <w:t xml:space="preserve"> </w:t>
      </w:r>
      <w:r w:rsidR="00030876">
        <w:t>is vervolgens een</w:t>
      </w:r>
      <w:r w:rsidR="003151A8">
        <w:t xml:space="preserve"> berekening</w:t>
      </w:r>
      <w:r w:rsidR="00030876">
        <w:t xml:space="preserve"> te mak</w:t>
      </w:r>
      <w:r w:rsidR="003151A8">
        <w:t>en.</w:t>
      </w:r>
    </w:p>
    <w:p w14:paraId="521D06D9" w14:textId="77777777" w:rsidR="003151A8" w:rsidRDefault="003151A8" w:rsidP="003151A8"/>
    <w:p w14:paraId="3E9C8301" w14:textId="77777777" w:rsidR="003151A8" w:rsidRPr="00960EA2" w:rsidRDefault="003151A8" w:rsidP="003151A8">
      <w:pPr>
        <w:rPr>
          <w:b/>
        </w:rPr>
      </w:pPr>
      <w:r w:rsidRPr="00960EA2">
        <w:rPr>
          <w:b/>
        </w:rPr>
        <w:t>Protocol</w:t>
      </w:r>
    </w:p>
    <w:p w14:paraId="155AA4D8" w14:textId="77777777" w:rsidR="003151A8" w:rsidRDefault="00A421C1" w:rsidP="00960EA2">
      <w:pPr>
        <w:pStyle w:val="Opsommingniveau2"/>
        <w:numPr>
          <w:ilvl w:val="0"/>
          <w:numId w:val="7"/>
        </w:numPr>
      </w:pPr>
      <w:r>
        <w:t xml:space="preserve">Controleer of </w:t>
      </w:r>
      <w:r w:rsidR="003151A8">
        <w:t xml:space="preserve">sprake is van een toestel </w:t>
      </w:r>
      <w:r w:rsidR="00F32538">
        <w:t>dat</w:t>
      </w:r>
      <w:r w:rsidR="003151A8">
        <w:t xml:space="preserve"> geregistreerd is in Nederland. </w:t>
      </w:r>
      <w:r>
        <w:t xml:space="preserve">Zo ja, dan </w:t>
      </w:r>
      <w:r w:rsidR="003151A8">
        <w:t>is het motortype via het Nederlandse luchtvaartregister te bepalen</w:t>
      </w:r>
      <w:r>
        <w:t>. G</w:t>
      </w:r>
      <w:r w:rsidR="003151A8">
        <w:t xml:space="preserve">a verder met stap 5. </w:t>
      </w:r>
      <w:r>
        <w:t>Als het</w:t>
      </w:r>
      <w:r w:rsidR="003151A8">
        <w:t xml:space="preserve"> een in het buitenland geregistreerd toestel</w:t>
      </w:r>
      <w:r>
        <w:t xml:space="preserve"> is</w:t>
      </w:r>
      <w:r w:rsidR="003151A8">
        <w:t>, ga</w:t>
      </w:r>
      <w:r>
        <w:t xml:space="preserve"> dan</w:t>
      </w:r>
      <w:r w:rsidR="003151A8">
        <w:t xml:space="preserve"> verder met stap 2.</w:t>
      </w:r>
    </w:p>
    <w:p w14:paraId="5172A006" w14:textId="77777777" w:rsidR="003151A8" w:rsidRDefault="003151A8" w:rsidP="003151A8"/>
    <w:p w14:paraId="3571F0CE" w14:textId="77777777" w:rsidR="003151A8" w:rsidRPr="00A421C1" w:rsidRDefault="003151A8" w:rsidP="003151A8">
      <w:pPr>
        <w:rPr>
          <w:u w:val="single"/>
        </w:rPr>
      </w:pPr>
      <w:r w:rsidRPr="00A421C1">
        <w:rPr>
          <w:u w:val="single"/>
        </w:rPr>
        <w:t>Buitenlandse toestellen</w:t>
      </w:r>
    </w:p>
    <w:p w14:paraId="6F2FD484" w14:textId="77777777" w:rsidR="003151A8" w:rsidRDefault="003151A8" w:rsidP="00960EA2">
      <w:pPr>
        <w:pStyle w:val="Opsommingniveau2"/>
        <w:numPr>
          <w:ilvl w:val="0"/>
          <w:numId w:val="7"/>
        </w:numPr>
      </w:pPr>
      <w:r>
        <w:t xml:space="preserve">Raadpleeg op basis van de registratie van het toestel het luchtvaartregister van het land (indien beschikbaar) waarin het toestel staat geregistreerd voor het motortype. </w:t>
      </w:r>
      <w:r w:rsidR="00A421C1">
        <w:t>Als</w:t>
      </w:r>
      <w:r>
        <w:t xml:space="preserve"> het motortype is vastgesteld, ga verder met stap 3. </w:t>
      </w:r>
      <w:r w:rsidR="00A421C1">
        <w:t>Als het</w:t>
      </w:r>
      <w:r>
        <w:t xml:space="preserve"> motortype </w:t>
      </w:r>
      <w:r w:rsidR="00A421C1">
        <w:t xml:space="preserve">niet is </w:t>
      </w:r>
      <w:r>
        <w:t xml:space="preserve">vast te stellen, ga </w:t>
      </w:r>
      <w:r w:rsidR="00A421C1">
        <w:t xml:space="preserve">dan </w:t>
      </w:r>
      <w:r>
        <w:t>verder met stap 6.</w:t>
      </w:r>
    </w:p>
    <w:p w14:paraId="18F8C950" w14:textId="77777777" w:rsidR="003151A8" w:rsidRDefault="003151A8" w:rsidP="00960EA2">
      <w:pPr>
        <w:pStyle w:val="Opsommingniveau2"/>
        <w:numPr>
          <w:ilvl w:val="0"/>
          <w:numId w:val="7"/>
        </w:numPr>
      </w:pPr>
      <w:r>
        <w:t xml:space="preserve">Zoek het vastgestelde motortype in de </w:t>
      </w:r>
      <w:r w:rsidR="00415211" w:rsidRPr="00415211">
        <w:rPr>
          <w:i/>
        </w:rPr>
        <w:t>Emissie</w:t>
      </w:r>
      <w:r w:rsidR="00030876">
        <w:rPr>
          <w:i/>
        </w:rPr>
        <w:t xml:space="preserve">factoren </w:t>
      </w:r>
      <w:r w:rsidR="00030876" w:rsidRPr="00030876">
        <w:t>d</w:t>
      </w:r>
      <w:r w:rsidR="00030876">
        <w:t>atabase.</w:t>
      </w:r>
      <w:r>
        <w:t xml:space="preserve"> </w:t>
      </w:r>
      <w:r w:rsidR="00D05038">
        <w:t>Als</w:t>
      </w:r>
      <w:r>
        <w:t xml:space="preserve"> het motortype </w:t>
      </w:r>
      <w:r w:rsidR="00030876">
        <w:t>daarin voorkomt</w:t>
      </w:r>
      <w:r>
        <w:t xml:space="preserve">, is de koppeling gemaakt. </w:t>
      </w:r>
      <w:r w:rsidR="00D05038">
        <w:t>Als</w:t>
      </w:r>
      <w:r>
        <w:t xml:space="preserve"> het motortype niet voorkomt in de </w:t>
      </w:r>
      <w:r w:rsidR="00415211" w:rsidRPr="00415211">
        <w:rPr>
          <w:i/>
        </w:rPr>
        <w:t>Emissie</w:t>
      </w:r>
      <w:r w:rsidR="00030876">
        <w:rPr>
          <w:i/>
        </w:rPr>
        <w:t xml:space="preserve">factoren </w:t>
      </w:r>
      <w:r w:rsidR="00030876">
        <w:t>database</w:t>
      </w:r>
      <w:r>
        <w:t xml:space="preserve">, ga </w:t>
      </w:r>
      <w:r w:rsidR="00030876">
        <w:t xml:space="preserve">dan </w:t>
      </w:r>
      <w:r>
        <w:t>verder met stap 4.</w:t>
      </w:r>
    </w:p>
    <w:p w14:paraId="1B4FB132" w14:textId="77777777" w:rsidR="003151A8" w:rsidRDefault="003151A8" w:rsidP="00960EA2">
      <w:pPr>
        <w:pStyle w:val="Opsommingniveau2"/>
        <w:numPr>
          <w:ilvl w:val="0"/>
          <w:numId w:val="7"/>
        </w:numPr>
      </w:pPr>
      <w:r>
        <w:t xml:space="preserve">Zoek een substituut voor het vastgestelde motortype in de </w:t>
      </w:r>
      <w:r w:rsidR="00030876" w:rsidRPr="00030876">
        <w:rPr>
          <w:i/>
        </w:rPr>
        <w:t>M</w:t>
      </w:r>
      <w:r w:rsidRPr="00030876">
        <w:rPr>
          <w:i/>
        </w:rPr>
        <w:t>otortype substitutielijst</w:t>
      </w:r>
      <w:r>
        <w:t xml:space="preserve">. </w:t>
      </w:r>
      <w:r w:rsidR="00D05038">
        <w:t>Als</w:t>
      </w:r>
      <w:r>
        <w:t xml:space="preserve"> het motortype voorkomt in de</w:t>
      </w:r>
      <w:r w:rsidR="00030876">
        <w:t>ze</w:t>
      </w:r>
      <w:r>
        <w:t xml:space="preserve"> substitutielijst, is de koppeling </w:t>
      </w:r>
      <w:r w:rsidR="00030876">
        <w:t>te maken</w:t>
      </w:r>
      <w:r>
        <w:t xml:space="preserve"> met een substitutie motortype. </w:t>
      </w:r>
      <w:r w:rsidR="00D05038">
        <w:t xml:space="preserve">Als </w:t>
      </w:r>
      <w:r>
        <w:t xml:space="preserve">het motortype niet voorkomt in de substitutielijst, ga </w:t>
      </w:r>
      <w:r w:rsidR="00D05038">
        <w:t xml:space="preserve">dan </w:t>
      </w:r>
      <w:r>
        <w:t>verder met stap 5.</w:t>
      </w:r>
    </w:p>
    <w:p w14:paraId="37ED4373" w14:textId="3862431E" w:rsidR="00ED7394" w:rsidRDefault="00ED7394">
      <w:pPr>
        <w:spacing w:line="240" w:lineRule="auto"/>
      </w:pPr>
      <w:r>
        <w:br w:type="page"/>
      </w:r>
    </w:p>
    <w:p w14:paraId="4872FA91" w14:textId="77777777" w:rsidR="003151A8" w:rsidRPr="00A421C1" w:rsidRDefault="003151A8" w:rsidP="003151A8">
      <w:pPr>
        <w:rPr>
          <w:u w:val="single"/>
        </w:rPr>
      </w:pPr>
      <w:r w:rsidRPr="00A421C1">
        <w:rPr>
          <w:u w:val="single"/>
        </w:rPr>
        <w:lastRenderedPageBreak/>
        <w:t>Motortype bekend</w:t>
      </w:r>
      <w:r w:rsidR="00546547">
        <w:rPr>
          <w:u w:val="single"/>
        </w:rPr>
        <w:t xml:space="preserve"> – Geen direct substituut</w:t>
      </w:r>
    </w:p>
    <w:p w14:paraId="7E036B88" w14:textId="77777777" w:rsidR="003151A8" w:rsidRDefault="00D05038" w:rsidP="00960EA2">
      <w:pPr>
        <w:pStyle w:val="Opsommingniveau2"/>
        <w:numPr>
          <w:ilvl w:val="0"/>
          <w:numId w:val="7"/>
        </w:numPr>
      </w:pPr>
      <w:r>
        <w:t>Als</w:t>
      </w:r>
      <w:r w:rsidR="003151A8">
        <w:t xml:space="preserve"> het motortype bekend is</w:t>
      </w:r>
      <w:r w:rsidR="00546547">
        <w:t>, maar niet in de substitutielijst of database voorkomt</w:t>
      </w:r>
      <w:r>
        <w:t>: bepaal</w:t>
      </w:r>
      <w:r w:rsidR="003151A8">
        <w:t xml:space="preserve"> de </w:t>
      </w:r>
      <w:proofErr w:type="spellStart"/>
      <w:r w:rsidR="003151A8">
        <w:t>shaft</w:t>
      </w:r>
      <w:proofErr w:type="spellEnd"/>
      <w:r w:rsidR="003151A8">
        <w:t xml:space="preserve"> horsepower van de motor op basis van openbare bronnen van de fabrikant. </w:t>
      </w:r>
      <w:r>
        <w:t>Zoek v</w:t>
      </w:r>
      <w:r w:rsidR="003151A8">
        <w:t xml:space="preserve">ervolgens in de </w:t>
      </w:r>
      <w:r w:rsidR="00415211" w:rsidRPr="00415211">
        <w:rPr>
          <w:i/>
        </w:rPr>
        <w:t>Emissie</w:t>
      </w:r>
      <w:r w:rsidR="00030876">
        <w:rPr>
          <w:i/>
        </w:rPr>
        <w:t xml:space="preserve">factoren </w:t>
      </w:r>
      <w:r w:rsidR="00415211" w:rsidRPr="00030876">
        <w:t xml:space="preserve">database </w:t>
      </w:r>
      <w:r w:rsidR="003151A8">
        <w:t>naar eenzelfde type motor (heli /</w:t>
      </w:r>
      <w:r>
        <w:t xml:space="preserve"> piston / turbofan / turboprop).</w:t>
      </w:r>
      <w:r w:rsidR="003151A8">
        <w:t xml:space="preserve"> </w:t>
      </w:r>
      <w:r>
        <w:t>B</w:t>
      </w:r>
      <w:r w:rsidR="003151A8">
        <w:t>ij voorkeur van dezelfde fabrikant, met gelijke of betere prestaties</w:t>
      </w:r>
      <w:r>
        <w:t>,</w:t>
      </w:r>
      <w:r w:rsidR="003151A8">
        <w:t xml:space="preserve"> </w:t>
      </w:r>
      <w:r>
        <w:t>die bruikbaar is als</w:t>
      </w:r>
      <w:r w:rsidR="003151A8">
        <w:t xml:space="preserve"> substituut. Op basis van dit substituut wordt dan de koppeling gemaakt</w:t>
      </w:r>
      <w:r w:rsidR="00030876">
        <w:t xml:space="preserve"> met een motortype in de </w:t>
      </w:r>
      <w:r w:rsidR="00030876" w:rsidRPr="00415211">
        <w:rPr>
          <w:i/>
        </w:rPr>
        <w:t>Emissie</w:t>
      </w:r>
      <w:r w:rsidR="00030876">
        <w:rPr>
          <w:i/>
        </w:rPr>
        <w:t xml:space="preserve">factoren </w:t>
      </w:r>
      <w:r w:rsidR="00030876" w:rsidRPr="00030876">
        <w:t>database</w:t>
      </w:r>
      <w:r w:rsidR="00030876">
        <w:t xml:space="preserve"> en zijn bijbehorende gegevens beschikbaar</w:t>
      </w:r>
      <w:r w:rsidR="003151A8">
        <w:t xml:space="preserve">. </w:t>
      </w:r>
      <w:r w:rsidR="00030876">
        <w:t>Als</w:t>
      </w:r>
      <w:r w:rsidR="003151A8">
        <w:t xml:space="preserve"> er geen realistisch substituut kan worden vastgesteld, ga</w:t>
      </w:r>
      <w:r w:rsidR="00030876">
        <w:t xml:space="preserve"> dan</w:t>
      </w:r>
      <w:r w:rsidR="003151A8">
        <w:t xml:space="preserve"> verder met stap 6.</w:t>
      </w:r>
    </w:p>
    <w:p w14:paraId="64413EF5" w14:textId="77777777" w:rsidR="003151A8" w:rsidRDefault="003151A8" w:rsidP="00960EA2">
      <w:pPr>
        <w:pStyle w:val="Opsommingniveau2"/>
        <w:numPr>
          <w:ilvl w:val="0"/>
          <w:numId w:val="7"/>
        </w:numPr>
      </w:pPr>
      <w:r>
        <w:t xml:space="preserve">Selecteer voor piston motoren op basis van de </w:t>
      </w:r>
      <w:proofErr w:type="spellStart"/>
      <w:r>
        <w:t>shaft</w:t>
      </w:r>
      <w:proofErr w:type="spellEnd"/>
      <w:r>
        <w:t xml:space="preserve"> horsepower een default motortype (200/300/500/&gt;500hp) met gelijke of betere prestaties</w:t>
      </w:r>
      <w:r w:rsidR="001A51B7">
        <w:t xml:space="preserve"> en gebruik deze </w:t>
      </w:r>
      <w:r>
        <w:t xml:space="preserve">als substituut. </w:t>
      </w:r>
      <w:r w:rsidR="001A51B7">
        <w:t>Als het g</w:t>
      </w:r>
      <w:r>
        <w:t>een piston motor</w:t>
      </w:r>
      <w:r w:rsidR="001A51B7">
        <w:t xml:space="preserve"> is</w:t>
      </w:r>
      <w:r>
        <w:t xml:space="preserve">, ga </w:t>
      </w:r>
      <w:r w:rsidR="001A51B7">
        <w:t xml:space="preserve">dan </w:t>
      </w:r>
      <w:r>
        <w:t>verder met stap 7.</w:t>
      </w:r>
    </w:p>
    <w:p w14:paraId="36193544" w14:textId="77777777" w:rsidR="003151A8" w:rsidRDefault="003151A8" w:rsidP="003151A8"/>
    <w:p w14:paraId="001D39A3" w14:textId="77777777" w:rsidR="003151A8" w:rsidRPr="00A421C1" w:rsidRDefault="003151A8" w:rsidP="003151A8">
      <w:pPr>
        <w:rPr>
          <w:u w:val="single"/>
        </w:rPr>
      </w:pPr>
      <w:r w:rsidRPr="00A421C1">
        <w:rPr>
          <w:u w:val="single"/>
        </w:rPr>
        <w:t>Motortype onbekend</w:t>
      </w:r>
    </w:p>
    <w:p w14:paraId="7C38E413" w14:textId="77777777" w:rsidR="003151A8" w:rsidRDefault="003151A8" w:rsidP="00960EA2">
      <w:pPr>
        <w:pStyle w:val="Opsommingniveau2"/>
        <w:numPr>
          <w:ilvl w:val="0"/>
          <w:numId w:val="7"/>
        </w:numPr>
      </w:pPr>
      <w:r>
        <w:t xml:space="preserve">Wanneer een koppeling op basis van motortype </w:t>
      </w:r>
      <w:r w:rsidR="001A51B7">
        <w:t xml:space="preserve">niet mogelijk is, maak dan </w:t>
      </w:r>
      <w:r>
        <w:t>een koppeling op basis van het vliegtuigtype.</w:t>
      </w:r>
    </w:p>
    <w:p w14:paraId="2D92A025" w14:textId="77777777" w:rsidR="003151A8" w:rsidRDefault="003151A8" w:rsidP="00960EA2">
      <w:pPr>
        <w:pStyle w:val="Opsommingniveau2"/>
        <w:numPr>
          <w:ilvl w:val="1"/>
          <w:numId w:val="8"/>
        </w:numPr>
      </w:pPr>
      <w:r>
        <w:t>Selecteer het motortype uit het Nederlandse luchtvaartregister</w:t>
      </w:r>
      <w:r w:rsidR="001A51B7">
        <w:t>. Vraag de</w:t>
      </w:r>
      <w:r>
        <w:t xml:space="preserve"> </w:t>
      </w:r>
      <w:r w:rsidR="001A51B7">
        <w:t xml:space="preserve">betreffende </w:t>
      </w:r>
      <w:r>
        <w:t xml:space="preserve">luchthaven </w:t>
      </w:r>
      <w:r w:rsidR="001A51B7">
        <w:t>naar</w:t>
      </w:r>
      <w:r>
        <w:t xml:space="preserve"> het meest voorkomende motortype </w:t>
      </w:r>
      <w:r w:rsidR="001A51B7">
        <w:t>van dat</w:t>
      </w:r>
      <w:r>
        <w:t xml:space="preserve"> specifieke vliegtuigtype</w:t>
      </w:r>
      <w:r w:rsidR="001A51B7">
        <w:t xml:space="preserve"> als dat die luchthaven aandoet</w:t>
      </w:r>
      <w:r>
        <w:t>.</w:t>
      </w:r>
    </w:p>
    <w:p w14:paraId="6D167B3D" w14:textId="77777777" w:rsidR="003151A8" w:rsidRDefault="003151A8" w:rsidP="00960EA2">
      <w:pPr>
        <w:pStyle w:val="Opsommingniveau2"/>
        <w:numPr>
          <w:ilvl w:val="1"/>
          <w:numId w:val="8"/>
        </w:numPr>
      </w:pPr>
      <w:r>
        <w:t xml:space="preserve">Selecteer op basis van het Nederlandse luchtvaartregister het meest voorkomende motortype </w:t>
      </w:r>
      <w:r w:rsidR="001A51B7">
        <w:t>dat</w:t>
      </w:r>
      <w:r>
        <w:t xml:space="preserve"> in Nederland voorkomt bij het specifieke vliegtuigtype. Deze veelvoorkomende motortypes </w:t>
      </w:r>
      <w:r w:rsidR="00030876">
        <w:t>zijn dan</w:t>
      </w:r>
      <w:r>
        <w:t xml:space="preserve">, al dan niet via de substitutielijst, </w:t>
      </w:r>
      <w:r w:rsidR="00030876">
        <w:t>t</w:t>
      </w:r>
      <w:r>
        <w:t>e koppel</w:t>
      </w:r>
      <w:r w:rsidR="00030876">
        <w:t>en aan</w:t>
      </w:r>
      <w:r>
        <w:t xml:space="preserve"> de </w:t>
      </w:r>
      <w:r w:rsidR="00415211" w:rsidRPr="00415211">
        <w:rPr>
          <w:i/>
        </w:rPr>
        <w:t>Emissie</w:t>
      </w:r>
      <w:r w:rsidR="00030876">
        <w:rPr>
          <w:i/>
        </w:rPr>
        <w:t xml:space="preserve">factoren </w:t>
      </w:r>
      <w:r w:rsidR="00030876">
        <w:t>database</w:t>
      </w:r>
      <w:r>
        <w:t>.</w:t>
      </w:r>
    </w:p>
    <w:p w14:paraId="1282BE29" w14:textId="77777777" w:rsidR="003151A8" w:rsidRDefault="001F6B13" w:rsidP="001F6B13">
      <w:pPr>
        <w:pStyle w:val="Kop1"/>
      </w:pPr>
      <w:bookmarkStart w:id="10" w:name="_Toc131760586"/>
      <w:r w:rsidRPr="001F6B13">
        <w:lastRenderedPageBreak/>
        <w:t>Aandachtspunten</w:t>
      </w:r>
      <w:bookmarkEnd w:id="10"/>
    </w:p>
    <w:p w14:paraId="3CC5ED0F" w14:textId="77777777" w:rsidR="003151A8" w:rsidRDefault="001F6B13" w:rsidP="001F6B13">
      <w:pPr>
        <w:pStyle w:val="Kop2"/>
      </w:pPr>
      <w:bookmarkStart w:id="11" w:name="_Ref114673430"/>
      <w:bookmarkStart w:id="12" w:name="_Toc131760587"/>
      <w:r w:rsidRPr="001F6B13">
        <w:t>Luchthaven specifieke TIM-tijden</w:t>
      </w:r>
      <w:bookmarkEnd w:id="11"/>
      <w:bookmarkEnd w:id="12"/>
    </w:p>
    <w:p w14:paraId="10241AD7" w14:textId="77777777" w:rsidR="00B72FCC" w:rsidRDefault="00911E8E" w:rsidP="00B72FCC">
      <w:r>
        <w:t>V</w:t>
      </w:r>
      <w:r w:rsidR="00B72FCC">
        <w:t xml:space="preserve">oor concentratie- en depositieberekeningen </w:t>
      </w:r>
      <w:r>
        <w:t xml:space="preserve">is informatie </w:t>
      </w:r>
      <w:r w:rsidR="00A9107B">
        <w:t xml:space="preserve">nodig </w:t>
      </w:r>
      <w:r>
        <w:t xml:space="preserve">over </w:t>
      </w:r>
      <w:r w:rsidR="00B72FCC">
        <w:t>de werkelij</w:t>
      </w:r>
      <w:r>
        <w:t>ke vluchtpaden en profielen</w:t>
      </w:r>
      <w:r w:rsidR="00B72FCC">
        <w:t xml:space="preserve">. </w:t>
      </w:r>
      <w:r w:rsidR="00546547">
        <w:t xml:space="preserve">Generieke </w:t>
      </w:r>
      <w:r w:rsidR="00B72FCC">
        <w:t xml:space="preserve">TIM-tijden zijn </w:t>
      </w:r>
      <w:r>
        <w:t>nodig</w:t>
      </w:r>
      <w:r w:rsidR="00B72FCC">
        <w:t xml:space="preserve"> voor het bepalen van emissies gedurende de standaard ICAO LTO-cyclus. Een LTO-cyclus bestaat uit vier fasen: de landingsfase (approach), twee taxifasen (</w:t>
      </w:r>
      <w:proofErr w:type="spellStart"/>
      <w:r w:rsidR="00B72FCC">
        <w:t>idle</w:t>
      </w:r>
      <w:proofErr w:type="spellEnd"/>
      <w:r w:rsidR="00B72FCC">
        <w:t>), een startfase (take-off) en een klimfase (</w:t>
      </w:r>
      <w:proofErr w:type="spellStart"/>
      <w:r w:rsidR="00B72FCC">
        <w:t>climb</w:t>
      </w:r>
      <w:proofErr w:type="spellEnd"/>
      <w:r w:rsidR="00B72FCC">
        <w:t xml:space="preserve">-out). De cyclus is gebaseerd op starts tot en met 3.000 voet en landingen vanaf 3.000 voet tot de grond. De TIM-tijden zijn afhankelijk van </w:t>
      </w:r>
      <w:r>
        <w:t>het ontwerp</w:t>
      </w:r>
      <w:r w:rsidR="00B72FCC">
        <w:t xml:space="preserve"> van de luchthaven (taxi tijden) en van de geldende procedures (take-off, </w:t>
      </w:r>
      <w:proofErr w:type="spellStart"/>
      <w:r w:rsidR="00B72FCC">
        <w:t>climb</w:t>
      </w:r>
      <w:proofErr w:type="spellEnd"/>
      <w:r w:rsidR="00B72FCC">
        <w:t>-out en approach). Dit betekent dat de TIM-tijden (kunnen) verschillen per luchthaven. Bij het bepalen van luchthaven specifieke TIM-tijden gelden de volgende aandachtspunten:</w:t>
      </w:r>
    </w:p>
    <w:p w14:paraId="54265B08" w14:textId="28968D2F" w:rsidR="00B72FCC" w:rsidRDefault="00B72FCC" w:rsidP="00B72FCC">
      <w:pPr>
        <w:pStyle w:val="Opsommingniveau1"/>
      </w:pPr>
      <w:r>
        <w:t xml:space="preserve">De </w:t>
      </w:r>
      <w:r w:rsidR="00A9107B">
        <w:rPr>
          <w:i/>
        </w:rPr>
        <w:t>V</w:t>
      </w:r>
      <w:r w:rsidRPr="00911E8E">
        <w:rPr>
          <w:i/>
        </w:rPr>
        <w:t>liegtuigtype</w:t>
      </w:r>
      <w:r w:rsidR="00911E8E">
        <w:t xml:space="preserve"> </w:t>
      </w:r>
      <w:r>
        <w:t xml:space="preserve">database, bevat TIM-codes voor verschillende vliegtuigtypes: Heli, Piston, TP (turboprop), TF (turbofan), TFBUS (turbofan zakelijke luchtvaart) en Jumbo (turbofan vliegtuigen met twee gangpaden of meer). Het is aan te raden om, voor zover data beschikbaar is, specifieke TIM-tijden voor elke TIM-code te bepalen. </w:t>
      </w:r>
      <w:r w:rsidR="00911E8E">
        <w:t>Want deze kan sterk v</w:t>
      </w:r>
      <w:r w:rsidR="00546547">
        <w:t>erschillen</w:t>
      </w:r>
      <w:r w:rsidR="00911E8E">
        <w:t xml:space="preserve"> </w:t>
      </w:r>
      <w:r>
        <w:t>tussen deze categorieën.</w:t>
      </w:r>
    </w:p>
    <w:p w14:paraId="5E7F3332" w14:textId="77777777" w:rsidR="00B72FCC" w:rsidRDefault="00B72FCC" w:rsidP="00B72FCC">
      <w:pPr>
        <w:pStyle w:val="Opsommingniveau1"/>
      </w:pPr>
      <w:r>
        <w:t xml:space="preserve">TIM-tijden voor de taxifase zijn afhankelijk van </w:t>
      </w:r>
      <w:r w:rsidR="00911E8E">
        <w:t>het ontwerp</w:t>
      </w:r>
      <w:r>
        <w:t xml:space="preserve"> van de luchthaven. De TIM-tijden voor de taxifase zijn afhankelijk van de af te leggen afstand en de gemiddelde taxisnelheid. Hierbij is de locatie van de terminal ten opzichte van de baankoppen en de lay-out van het taxibanenstelsel van belang. </w:t>
      </w:r>
      <w:r w:rsidR="00911E8E">
        <w:t>Houd</w:t>
      </w:r>
      <w:r>
        <w:t xml:space="preserve"> in de TIM-tijden </w:t>
      </w:r>
      <w:r w:rsidR="00911E8E">
        <w:t xml:space="preserve">ook </w:t>
      </w:r>
      <w:r>
        <w:t xml:space="preserve">rekening met lokale procedures, zoals het gebruik van </w:t>
      </w:r>
      <w:r w:rsidR="00911E8E">
        <w:t xml:space="preserve">starts van de </w:t>
      </w:r>
      <w:r>
        <w:t>intersectie</w:t>
      </w:r>
      <w:r w:rsidR="00911E8E">
        <w:t xml:space="preserve"> (wachtruimte bij </w:t>
      </w:r>
      <w:r w:rsidR="00A9107B">
        <w:t>begin</w:t>
      </w:r>
      <w:r w:rsidR="00911E8E">
        <w:t xml:space="preserve"> startbaan)</w:t>
      </w:r>
      <w:r>
        <w:t>.</w:t>
      </w:r>
    </w:p>
    <w:p w14:paraId="50DBF794" w14:textId="77777777" w:rsidR="003151A8" w:rsidRDefault="00B72FCC" w:rsidP="00B72FCC">
      <w:pPr>
        <w:pStyle w:val="Opsommingniveau1"/>
      </w:pPr>
      <w:r>
        <w:t xml:space="preserve">De TIM-tijden voor de landing-, start- en klimfase zijn afhankelijk van het type toestel (in te delen in TIM-codes) en de lokale procedures. </w:t>
      </w:r>
      <w:r w:rsidR="00911E8E">
        <w:t>D</w:t>
      </w:r>
      <w:r>
        <w:t>e LTO-cyclus is gebaseerd op starts en landingen tot en met 3.000 voet</w:t>
      </w:r>
      <w:r w:rsidR="00911E8E">
        <w:t>. De TIM-tijden moeten daarom gaan over de tijden vanaf (landing) en tot (klim) die hoogte</w:t>
      </w:r>
      <w:r>
        <w:t xml:space="preserve">. TIM-tijden </w:t>
      </w:r>
      <w:r w:rsidR="00911E8E">
        <w:t>zijn af te leiden</w:t>
      </w:r>
      <w:r>
        <w:t xml:space="preserve"> van vliegdata, </w:t>
      </w:r>
      <w:r w:rsidR="00911E8E">
        <w:t>als</w:t>
      </w:r>
      <w:r>
        <w:t xml:space="preserve"> deze data beschikbaar is. Als alternatief </w:t>
      </w:r>
      <w:r w:rsidR="00911E8E">
        <w:t>zijn</w:t>
      </w:r>
      <w:r>
        <w:t xml:space="preserve"> TIM-tijden, volledig of gedeeltelijk, af</w:t>
      </w:r>
      <w:r w:rsidR="00911E8E">
        <w:t xml:space="preserve"> te </w:t>
      </w:r>
      <w:r>
        <w:t>leid</w:t>
      </w:r>
      <w:r w:rsidR="00911E8E">
        <w:t>en</w:t>
      </w:r>
      <w:r>
        <w:t xml:space="preserve"> van de prestatiegegevens </w:t>
      </w:r>
      <w:r w:rsidR="00911E8E">
        <w:t>zoals gebruikt</w:t>
      </w:r>
      <w:r>
        <w:t xml:space="preserve"> bij </w:t>
      </w:r>
      <w:r w:rsidR="00911E8E">
        <w:t xml:space="preserve">de </w:t>
      </w:r>
      <w:r>
        <w:t>geluidberekeningen.</w:t>
      </w:r>
    </w:p>
    <w:p w14:paraId="21B5D09E" w14:textId="77777777" w:rsidR="003151A8" w:rsidRDefault="00B72FCC" w:rsidP="00B72FCC">
      <w:pPr>
        <w:pStyle w:val="Kop2"/>
      </w:pPr>
      <w:bookmarkStart w:id="13" w:name="_Ref114673380"/>
      <w:bookmarkStart w:id="14" w:name="_Toc131760588"/>
      <w:r w:rsidRPr="00B72FCC">
        <w:t>APU/GPU tijden en APU-gebruik</w:t>
      </w:r>
      <w:bookmarkEnd w:id="13"/>
      <w:bookmarkEnd w:id="14"/>
    </w:p>
    <w:p w14:paraId="57110DCC" w14:textId="77777777" w:rsidR="00B72FCC" w:rsidRDefault="00B72FCC" w:rsidP="00B72FCC">
      <w:r>
        <w:t xml:space="preserve">Wanneer de motoren van een vliegtuig uitstaan wordt stroom (voor bijvoorbeeld verlichting of airconditioning) geleverd door de </w:t>
      </w:r>
      <w:proofErr w:type="spellStart"/>
      <w:r>
        <w:t>Auxilary</w:t>
      </w:r>
      <w:proofErr w:type="spellEnd"/>
      <w:r>
        <w:t xml:space="preserve"> Power Unit (APU) aan boord van het vliegtuig, de </w:t>
      </w:r>
      <w:proofErr w:type="spellStart"/>
      <w:r>
        <w:t>Ground</w:t>
      </w:r>
      <w:proofErr w:type="spellEnd"/>
      <w:r>
        <w:t xml:space="preserve"> Power Unit (GPU) buiten het vliegtuig of door walstroom. De emissiefactoren voor </w:t>
      </w:r>
      <w:proofErr w:type="spellStart"/>
      <w:r>
        <w:t>APU’s</w:t>
      </w:r>
      <w:proofErr w:type="spellEnd"/>
      <w:r>
        <w:t xml:space="preserve"> en </w:t>
      </w:r>
      <w:proofErr w:type="spellStart"/>
      <w:r>
        <w:t>GPU</w:t>
      </w:r>
      <w:r w:rsidR="00BA250C">
        <w:t>’</w:t>
      </w:r>
      <w:r>
        <w:t>s</w:t>
      </w:r>
      <w:proofErr w:type="spellEnd"/>
      <w:r>
        <w:t xml:space="preserve"> </w:t>
      </w:r>
      <w:r w:rsidR="00BA250C">
        <w:t>zijn weergegeven</w:t>
      </w:r>
      <w:r>
        <w:t xml:space="preserve"> als functie van de tijd (kg/uur en g/uur). Voor emissieberekeningen is het daarom van belang </w:t>
      </w:r>
      <w:r w:rsidR="00A9107B">
        <w:t>om</w:t>
      </w:r>
      <w:r>
        <w:t xml:space="preserve"> de tijdsinzet van APU/GPU per vliegtuigbeweging of LTO </w:t>
      </w:r>
      <w:r w:rsidR="00A9107B">
        <w:t xml:space="preserve">te </w:t>
      </w:r>
      <w:r>
        <w:t>bepal</w:t>
      </w:r>
      <w:r w:rsidR="00A9107B">
        <w:t>en</w:t>
      </w:r>
      <w:r>
        <w:t>.</w:t>
      </w:r>
    </w:p>
    <w:p w14:paraId="444B2121" w14:textId="77777777" w:rsidR="00B72FCC" w:rsidRDefault="00B72FCC" w:rsidP="00B72FCC"/>
    <w:p w14:paraId="1142B68C" w14:textId="77777777" w:rsidR="00B72FCC" w:rsidRDefault="00B72FCC" w:rsidP="00B72FCC">
      <w:r>
        <w:t xml:space="preserve">Het gebruik van APU, GPU of walstroom is afhankelijk van de </w:t>
      </w:r>
      <w:r w:rsidR="00BA250C">
        <w:t>situatie</w:t>
      </w:r>
      <w:r>
        <w:t xml:space="preserve"> op de luchthaven (aanwezigheid GPU, aanwezigheid walstroom) en van de </w:t>
      </w:r>
      <w:r w:rsidR="00BA250C">
        <w:t>werkwijze van</w:t>
      </w:r>
      <w:r>
        <w:t xml:space="preserve"> de luchthaven. Dit betekent dat er verschillen zullen zijn in het gebruik van APU, GPU of walstroom tussen verschillende luchthavens. </w:t>
      </w:r>
      <w:r w:rsidR="00BA250C">
        <w:t>Let b</w:t>
      </w:r>
      <w:r>
        <w:t xml:space="preserve">ij het bepalen van APU/GPU-tijden en APU-gebruik </w:t>
      </w:r>
      <w:r w:rsidR="00BA250C">
        <w:t xml:space="preserve">op een specifieke luchthaven op de volgende </w:t>
      </w:r>
      <w:r>
        <w:t>punten:</w:t>
      </w:r>
    </w:p>
    <w:p w14:paraId="4761DE3E" w14:textId="77777777" w:rsidR="00B72FCC" w:rsidRDefault="00B72FCC" w:rsidP="00B72FCC">
      <w:pPr>
        <w:pStyle w:val="Opsommingniveau1"/>
      </w:pPr>
      <w:r>
        <w:t xml:space="preserve">De </w:t>
      </w:r>
      <w:r w:rsidR="00A9107B">
        <w:rPr>
          <w:i/>
        </w:rPr>
        <w:t>V</w:t>
      </w:r>
      <w:r w:rsidRPr="00BA250C">
        <w:rPr>
          <w:i/>
        </w:rPr>
        <w:t>liegtuigtype</w:t>
      </w:r>
      <w:r w:rsidR="00BA250C">
        <w:t xml:space="preserve"> </w:t>
      </w:r>
      <w:r>
        <w:t xml:space="preserve">database geeft per ICAO code aan of de database informatie bevat over het APU-type. </w:t>
      </w:r>
      <w:r w:rsidR="00BA250C">
        <w:t>Bepaal hoelang een vliegtuig gebruikmaakt van deze APU als die aanwezig is.</w:t>
      </w:r>
      <w:r>
        <w:t xml:space="preserve"> Hierbij is het aan te raden onderscheid te maken naar verschillende vliegtuigtypes. Met name het onderscheid tussen Turbofan vliegtuigen en de grotere Jumbo vliegtuigen (turbofan vliegtuigen met twee </w:t>
      </w:r>
      <w:r>
        <w:lastRenderedPageBreak/>
        <w:t>gangpaden of meer) is relevant</w:t>
      </w:r>
      <w:r w:rsidR="00BA250C">
        <w:t>. Want</w:t>
      </w:r>
      <w:r>
        <w:t xml:space="preserve"> deze laatste soort vliegtuigen </w:t>
      </w:r>
      <w:r w:rsidR="00BA250C">
        <w:t>hebben vaak meer tijd nodig voor ze weer kunnen vertrekken (</w:t>
      </w:r>
      <w:r>
        <w:t xml:space="preserve">langere </w:t>
      </w:r>
      <w:proofErr w:type="spellStart"/>
      <w:r>
        <w:t>turnaround</w:t>
      </w:r>
      <w:proofErr w:type="spellEnd"/>
      <w:r w:rsidR="00BA250C">
        <w:t>)</w:t>
      </w:r>
      <w:r>
        <w:t xml:space="preserve">. </w:t>
      </w:r>
    </w:p>
    <w:p w14:paraId="1097D202" w14:textId="77777777" w:rsidR="00B72FCC" w:rsidRDefault="00A211DD" w:rsidP="00B72FCC">
      <w:pPr>
        <w:pStyle w:val="Opsommingniveau1"/>
      </w:pPr>
      <w:r>
        <w:t xml:space="preserve">Ook is </w:t>
      </w:r>
      <w:r w:rsidR="00A9107B">
        <w:t xml:space="preserve">het </w:t>
      </w:r>
      <w:r>
        <w:t xml:space="preserve">goed om </w:t>
      </w:r>
      <w:r w:rsidR="00B72FCC">
        <w:t>onderscheid</w:t>
      </w:r>
      <w:r>
        <w:t xml:space="preserve"> te maken</w:t>
      </w:r>
      <w:r w:rsidR="00B72FCC">
        <w:t xml:space="preserve"> tussen passagiers</w:t>
      </w:r>
      <w:r w:rsidR="00BA250C">
        <w:t>-</w:t>
      </w:r>
      <w:r w:rsidR="00B72FCC">
        <w:t xml:space="preserve"> en vrachtvliegtuigen. </w:t>
      </w:r>
      <w:r w:rsidR="00BA250C">
        <w:t>V</w:t>
      </w:r>
      <w:r w:rsidR="00B72FCC">
        <w:t xml:space="preserve">rachtvliegtuigen </w:t>
      </w:r>
      <w:r w:rsidR="00BA250C">
        <w:t xml:space="preserve">hebben </w:t>
      </w:r>
      <w:r w:rsidR="00B72FCC">
        <w:t xml:space="preserve">een ander </w:t>
      </w:r>
      <w:r w:rsidR="005C4AE4">
        <w:t xml:space="preserve">gebruik van de </w:t>
      </w:r>
      <w:r w:rsidR="00B72FCC">
        <w:t>APU dan passagiersvliegtuigen</w:t>
      </w:r>
      <w:r w:rsidR="00BA250C">
        <w:t xml:space="preserve">. Ze hebben </w:t>
      </w:r>
      <w:r w:rsidR="00B72FCC">
        <w:t>bijvoorbeeld geen airconditioning in de cabine.</w:t>
      </w:r>
    </w:p>
    <w:p w14:paraId="2B605644" w14:textId="77777777" w:rsidR="00B72FCC" w:rsidRDefault="00A211DD" w:rsidP="00B72FCC">
      <w:pPr>
        <w:pStyle w:val="Opsommingniveau1"/>
      </w:pPr>
      <w:r>
        <w:t xml:space="preserve">Als er </w:t>
      </w:r>
      <w:proofErr w:type="spellStart"/>
      <w:r w:rsidR="00B72FCC">
        <w:t>GPU</w:t>
      </w:r>
      <w:r>
        <w:t>’</w:t>
      </w:r>
      <w:r w:rsidR="00B72FCC">
        <w:t>s</w:t>
      </w:r>
      <w:proofErr w:type="spellEnd"/>
      <w:r w:rsidR="00B72FCC">
        <w:t xml:space="preserve"> </w:t>
      </w:r>
      <w:r>
        <w:t xml:space="preserve">aanwezig zijn, </w:t>
      </w:r>
      <w:r w:rsidR="00B72FCC">
        <w:t xml:space="preserve">bepaal </w:t>
      </w:r>
      <w:r>
        <w:t>dan wel deel van de vliegtuigen daarvan</w:t>
      </w:r>
      <w:r w:rsidR="00B72FCC">
        <w:t xml:space="preserve"> gebruik maakt. </w:t>
      </w:r>
      <w:r>
        <w:t xml:space="preserve">Als gebruikstijd van de GPU is de tijd te gebruiken waarop de hoofdmotor(en) uitgeschakeld </w:t>
      </w:r>
      <w:r w:rsidR="00A9107B">
        <w:t>is</w:t>
      </w:r>
      <w:r>
        <w:t>.</w:t>
      </w:r>
    </w:p>
    <w:p w14:paraId="29DA49BE" w14:textId="77777777" w:rsidR="00B72FCC" w:rsidRDefault="00B72FCC" w:rsidP="00B72FCC">
      <w:pPr>
        <w:pStyle w:val="Opsommingniveau1"/>
      </w:pPr>
      <w:r>
        <w:t>A</w:t>
      </w:r>
      <w:r w:rsidR="00A211DD">
        <w:t>ls er</w:t>
      </w:r>
      <w:r>
        <w:t xml:space="preserve"> walstroom </w:t>
      </w:r>
      <w:r w:rsidR="00A211DD">
        <w:t>beschikbaar is, bepaal dan wel</w:t>
      </w:r>
      <w:r w:rsidR="00A9107B">
        <w:t>k</w:t>
      </w:r>
      <w:r w:rsidR="00A211DD">
        <w:t xml:space="preserve"> deel van de vliegtuigen daarvan gebruik maakt. Als gebruikstijd van de walstroom is de tijd te gebruiken waarop de hoofdmotor(en) uitgeschakeld </w:t>
      </w:r>
      <w:r w:rsidR="00A9107B">
        <w:t>is</w:t>
      </w:r>
      <w:r w:rsidR="00A211DD">
        <w:t>.</w:t>
      </w:r>
      <w:r>
        <w:t xml:space="preserve"> Voor dit deel van </w:t>
      </w:r>
      <w:r w:rsidR="00A211DD">
        <w:t xml:space="preserve">de vliegtuigen/tijd </w:t>
      </w:r>
      <w:r w:rsidR="00A9107B">
        <w:t>worden geen APU- of GPU-</w:t>
      </w:r>
      <w:r>
        <w:t xml:space="preserve">emissies </w:t>
      </w:r>
      <w:r w:rsidR="00A211DD">
        <w:t xml:space="preserve">opgenomen in de </w:t>
      </w:r>
      <w:r>
        <w:t>bereken</w:t>
      </w:r>
      <w:r w:rsidR="00A211DD">
        <w:t>ing</w:t>
      </w:r>
      <w:r>
        <w:t>.</w:t>
      </w:r>
    </w:p>
    <w:p w14:paraId="364BCC1A" w14:textId="77777777" w:rsidR="00B72FCC" w:rsidRDefault="00B72FCC" w:rsidP="00B72FCC">
      <w:pPr>
        <w:pStyle w:val="Kop1"/>
      </w:pPr>
      <w:bookmarkStart w:id="15" w:name="_Toc131760589"/>
      <w:r w:rsidRPr="00B72FCC">
        <w:lastRenderedPageBreak/>
        <w:t xml:space="preserve">Totstandkoming </w:t>
      </w:r>
      <w:r w:rsidR="00303F2B" w:rsidRPr="00A9107B">
        <w:rPr>
          <w:i/>
        </w:rPr>
        <w:t>E</w:t>
      </w:r>
      <w:r w:rsidRPr="00A9107B">
        <w:rPr>
          <w:i/>
        </w:rPr>
        <w:t>missiedatabase</w:t>
      </w:r>
      <w:r w:rsidR="00303F2B" w:rsidRPr="00A9107B">
        <w:rPr>
          <w:i/>
        </w:rPr>
        <w:t xml:space="preserve"> luchtvaart en -havens</w:t>
      </w:r>
      <w:bookmarkEnd w:id="15"/>
    </w:p>
    <w:p w14:paraId="14E1BF44" w14:textId="77777777" w:rsidR="00B72FCC" w:rsidRDefault="00B72FCC" w:rsidP="00B72FCC">
      <w:r>
        <w:t xml:space="preserve">De regeling milieu-informatie (RMI) luchthaven Schiphol bevat een emissiedatabase </w:t>
      </w:r>
      <w:r w:rsidR="00551C83">
        <w:t>voor</w:t>
      </w:r>
      <w:r>
        <w:t xml:space="preserve"> het berekenen van de uitstoot van stoffen </w:t>
      </w:r>
      <w:r w:rsidR="00551C83">
        <w:t>genoemd</w:t>
      </w:r>
      <w:r>
        <w:t xml:space="preserve"> in het Luchthavenverkee</w:t>
      </w:r>
      <w:r w:rsidR="00551C83">
        <w:t>rbesluit Schiphol</w:t>
      </w:r>
      <w:r>
        <w:t xml:space="preserve">. De RMI-database (2021) </w:t>
      </w:r>
      <w:r w:rsidR="00551C83">
        <w:t>is het</w:t>
      </w:r>
      <w:r>
        <w:t xml:space="preserve"> startpunt </w:t>
      </w:r>
      <w:r w:rsidR="00551C83">
        <w:t xml:space="preserve">geweest </w:t>
      </w:r>
      <w:r>
        <w:t xml:space="preserve">voor de </w:t>
      </w:r>
      <w:r w:rsidR="00415211" w:rsidRPr="00415211">
        <w:rPr>
          <w:i/>
        </w:rPr>
        <w:t>Emissiedatabase luchtvaart en -havens</w:t>
      </w:r>
      <w:r>
        <w:t xml:space="preserve">. De </w:t>
      </w:r>
      <w:r w:rsidR="00415211" w:rsidRPr="00415211">
        <w:rPr>
          <w:i/>
        </w:rPr>
        <w:t>Emissiedatabase luchtvaart en -havens</w:t>
      </w:r>
      <w:r>
        <w:t xml:space="preserve"> is waar nodig en mogelijk uitgebreid om toepasbaar te zijn voor alle nationale en regionale luchthavens. Hiervoor is eerst gekeken in hoeverre de RMI-database, inclusief substituten, het Nederlandse luchtvaar</w:t>
      </w:r>
      <w:r w:rsidR="00D40F1D">
        <w:t>t</w:t>
      </w:r>
      <w:r>
        <w:t xml:space="preserve">register afdekt. Vervolgens is gekeken of de </w:t>
      </w:r>
      <w:r w:rsidR="00415211" w:rsidRPr="00415211">
        <w:rPr>
          <w:i/>
        </w:rPr>
        <w:t>Emissiedatabase luchtvaart en -havens</w:t>
      </w:r>
      <w:r>
        <w:t xml:space="preserve"> met externe data of interne substituten verder </w:t>
      </w:r>
      <w:r w:rsidR="00551C83">
        <w:t>was</w:t>
      </w:r>
      <w:r>
        <w:t xml:space="preserve"> uit</w:t>
      </w:r>
      <w:r w:rsidR="00551C83">
        <w:t xml:space="preserve"> te </w:t>
      </w:r>
      <w:r>
        <w:t>breid</w:t>
      </w:r>
      <w:r w:rsidR="00551C83">
        <w:t>en</w:t>
      </w:r>
      <w:r>
        <w:t xml:space="preserve">. </w:t>
      </w:r>
    </w:p>
    <w:p w14:paraId="3373418F" w14:textId="77777777" w:rsidR="00B72FCC" w:rsidRDefault="00B72FCC" w:rsidP="00B72FCC"/>
    <w:p w14:paraId="67A6EB15" w14:textId="77777777" w:rsidR="00B72FCC" w:rsidRDefault="00B72FCC" w:rsidP="00B72FCC">
      <w:r>
        <w:t xml:space="preserve">Voor mogelijk aanvullende data </w:t>
      </w:r>
      <w:r w:rsidR="00A9107B">
        <w:t>zijn</w:t>
      </w:r>
      <w:r>
        <w:t xml:space="preserve"> </w:t>
      </w:r>
      <w:r w:rsidR="00791E20">
        <w:t>literatuurstudies</w:t>
      </w:r>
      <w:r>
        <w:t xml:space="preserve"> gedaan naar emissiegegevens van motoren </w:t>
      </w:r>
      <w:r w:rsidR="00791E20">
        <w:t>die</w:t>
      </w:r>
      <w:r>
        <w:t xml:space="preserve"> voorkomen in het Nederlandse luchtvaartregister maar niet in de basis RMI-database. B</w:t>
      </w:r>
      <w:r w:rsidR="00791E20">
        <w:t>ij</w:t>
      </w:r>
      <w:r>
        <w:t xml:space="preserve"> </w:t>
      </w:r>
      <w:r w:rsidR="00A9107B">
        <w:t xml:space="preserve">het </w:t>
      </w:r>
      <w:r>
        <w:t xml:space="preserve">selecteren van aanvullende data </w:t>
      </w:r>
      <w:r w:rsidR="00791E20">
        <w:t xml:space="preserve">gold als eis </w:t>
      </w:r>
      <w:r>
        <w:t xml:space="preserve">dat deze data </w:t>
      </w:r>
      <w:r w:rsidR="00A9107B">
        <w:t>met</w:t>
      </w:r>
      <w:r>
        <w:t xml:space="preserve"> hetzelfde detailniveau </w:t>
      </w:r>
      <w:r w:rsidR="00791E20">
        <w:t>moest zijn</w:t>
      </w:r>
      <w:r>
        <w:t xml:space="preserve"> als de </w:t>
      </w:r>
      <w:r w:rsidR="00791E20">
        <w:t>data in de RMI-database. Daarmee is</w:t>
      </w:r>
      <w:r>
        <w:t xml:space="preserve"> d</w:t>
      </w:r>
      <w:r w:rsidR="00791E20">
        <w:t>i</w:t>
      </w:r>
      <w:r>
        <w:t xml:space="preserve">e </w:t>
      </w:r>
      <w:r w:rsidR="00791E20">
        <w:t xml:space="preserve">aanvullende </w:t>
      </w:r>
      <w:r>
        <w:t xml:space="preserve">data bruikbaar </w:t>
      </w:r>
      <w:r w:rsidR="00791E20">
        <w:t xml:space="preserve">voor analyses op hetzelfde </w:t>
      </w:r>
      <w:r w:rsidR="00A9107B">
        <w:t>detail</w:t>
      </w:r>
      <w:r>
        <w:t xml:space="preserve">niveau </w:t>
      </w:r>
      <w:r w:rsidR="00791E20">
        <w:t>als bij Schiphol</w:t>
      </w:r>
      <w:r>
        <w:t xml:space="preserve">. </w:t>
      </w:r>
      <w:r w:rsidR="00791E20">
        <w:t>De aanvullende data is afkomstig van</w:t>
      </w:r>
      <w:r>
        <w:t xml:space="preserve"> websites van motorfabrikanten, handelaren, overheden en </w:t>
      </w:r>
      <w:r w:rsidR="00791E20">
        <w:t>van</w:t>
      </w:r>
      <w:r>
        <w:t xml:space="preserve"> certificatiedocumenten. Hierbij zijn geen nieuwe motortypes </w:t>
      </w:r>
      <w:r w:rsidR="00791E20">
        <w:t xml:space="preserve">in beeld gekomen waarvan de nodige data beschikbaar </w:t>
      </w:r>
      <w:r w:rsidR="00A9107B">
        <w:t xml:space="preserve">was </w:t>
      </w:r>
      <w:r w:rsidR="00791E20">
        <w:t>voor opname in de database</w:t>
      </w:r>
      <w:r>
        <w:t>.</w:t>
      </w:r>
    </w:p>
    <w:p w14:paraId="09956032" w14:textId="77777777" w:rsidR="00B72FCC" w:rsidRDefault="00B72FCC" w:rsidP="00B72FCC"/>
    <w:p w14:paraId="4298104B" w14:textId="77777777" w:rsidR="00B72FCC" w:rsidRDefault="00791E20" w:rsidP="00B72FCC">
      <w:r>
        <w:t xml:space="preserve">Daarna is aandacht besteed aan </w:t>
      </w:r>
      <w:r w:rsidR="00B72FCC">
        <w:t xml:space="preserve">het </w:t>
      </w:r>
      <w:r>
        <w:t>vinden</w:t>
      </w:r>
      <w:r w:rsidR="00B72FCC">
        <w:t xml:space="preserve"> van interne substituten. Hierbij is de substitutielijst uit</w:t>
      </w:r>
      <w:r>
        <w:t xml:space="preserve"> </w:t>
      </w:r>
      <w:r w:rsidR="00B72FCC">
        <w:t xml:space="preserve">de RMI-database </w:t>
      </w:r>
      <w:r>
        <w:t xml:space="preserve">uitgebreid </w:t>
      </w:r>
      <w:r w:rsidR="00B72FCC">
        <w:t>met 168 substituten</w:t>
      </w:r>
      <w:r>
        <w:t>. Daarmee is</w:t>
      </w:r>
      <w:r w:rsidR="00B72FCC">
        <w:t xml:space="preserve"> het grootste deel van vliegtuigtype-motortype combinaties uit het Nederlands luchtvaartregister te koppelen aan emissiegegevens uit de </w:t>
      </w:r>
      <w:r w:rsidR="00415211" w:rsidRPr="00415211">
        <w:rPr>
          <w:i/>
        </w:rPr>
        <w:t>Emissiedatabase luchtvaart en -havens</w:t>
      </w:r>
      <w:r w:rsidR="00B72FCC">
        <w:t>.</w:t>
      </w:r>
    </w:p>
    <w:p w14:paraId="5EB5D494" w14:textId="77777777" w:rsidR="00B72FCC" w:rsidRDefault="00B72FCC" w:rsidP="00B72FCC"/>
    <w:p w14:paraId="00A9089D" w14:textId="77777777" w:rsidR="00B72FCC" w:rsidRDefault="00791E20" w:rsidP="00B72FCC">
      <w:r>
        <w:t xml:space="preserve">Ook </w:t>
      </w:r>
      <w:r w:rsidR="00B72FCC">
        <w:t xml:space="preserve">is de </w:t>
      </w:r>
      <w:r w:rsidR="00B72FCC" w:rsidRPr="00791E20">
        <w:rPr>
          <w:i/>
        </w:rPr>
        <w:t>vliegtuigtype</w:t>
      </w:r>
      <w:r>
        <w:t xml:space="preserve"> </w:t>
      </w:r>
      <w:r w:rsidR="00B72FCC">
        <w:t>database uitgebreid met alle types uit het Nede</w:t>
      </w:r>
      <w:r>
        <w:t>rlandse luchtvaartregister die nog</w:t>
      </w:r>
      <w:r w:rsidR="00B72FCC">
        <w:t xml:space="preserve"> ontbraken. Voor het bepalen van het aantal motoren en het APU-type is gebruikt gemaakt van de gegevens uit AEDT.</w:t>
      </w:r>
    </w:p>
    <w:p w14:paraId="6FBC1027" w14:textId="77777777" w:rsidR="00B72FCC" w:rsidRDefault="00B72FCC" w:rsidP="00B72FCC"/>
    <w:p w14:paraId="1CC48CF3" w14:textId="77777777" w:rsidR="00B72FCC" w:rsidRDefault="00B72FCC" w:rsidP="00B72FCC">
      <w:r>
        <w:t>Voor APU- en GPU</w:t>
      </w:r>
      <w:r w:rsidR="00791E20">
        <w:t>-</w:t>
      </w:r>
      <w:r>
        <w:t xml:space="preserve">emissiedata is </w:t>
      </w:r>
      <w:r w:rsidR="00791E20">
        <w:t xml:space="preserve">ook </w:t>
      </w:r>
      <w:r>
        <w:t xml:space="preserve">gebruik gemaakt van gegevens uit AEDT. De AEDT-data </w:t>
      </w:r>
      <w:r w:rsidR="00791E20">
        <w:t>bevat namelijk</w:t>
      </w:r>
      <w:r>
        <w:t xml:space="preserve"> het meest complete overzicht van verschillende APU- en GPU-types. De emissiefactoren uit AEDT betreffen algehele factoren in kg/uur. Dit betekent dat er voor APU geen uitsplitsing </w:t>
      </w:r>
      <w:r w:rsidR="00A9107B">
        <w:t>is</w:t>
      </w:r>
      <w:r>
        <w:t xml:space="preserve"> gemaakt naar fases (no load, power, airco en </w:t>
      </w:r>
      <w:proofErr w:type="spellStart"/>
      <w:r>
        <w:t>jetstart</w:t>
      </w:r>
      <w:proofErr w:type="spellEnd"/>
      <w:r>
        <w:t xml:space="preserve">). Voor GPU-types is beperkte informatie beschikbaar, waardoor de </w:t>
      </w:r>
      <w:r w:rsidR="00415211" w:rsidRPr="00415211">
        <w:rPr>
          <w:i/>
        </w:rPr>
        <w:t>Emissiedatabase luchtvaart en -havens</w:t>
      </w:r>
      <w:r>
        <w:t xml:space="preserve"> de default AEDT emissiefactoren van diesel, gasoline en elektrische </w:t>
      </w:r>
      <w:proofErr w:type="spellStart"/>
      <w:r>
        <w:t>GPU’s</w:t>
      </w:r>
      <w:proofErr w:type="spellEnd"/>
      <w:r>
        <w:t xml:space="preserve"> bevat.</w:t>
      </w:r>
    </w:p>
    <w:p w14:paraId="3B601122" w14:textId="77777777" w:rsidR="00343C72" w:rsidRDefault="00343C72" w:rsidP="00B72FCC"/>
    <w:p w14:paraId="6F7E0A6F" w14:textId="77777777" w:rsidR="00343C72" w:rsidRDefault="00343C72" w:rsidP="006918D4">
      <w:pPr>
        <w:pStyle w:val="Kop1"/>
        <w:ind w:hanging="1123"/>
      </w:pPr>
      <w:bookmarkStart w:id="16" w:name="_Toc131760590"/>
      <w:r>
        <w:lastRenderedPageBreak/>
        <w:t>Updates database</w:t>
      </w:r>
      <w:bookmarkEnd w:id="16"/>
    </w:p>
    <w:p w14:paraId="4753387E" w14:textId="5EAB0BBF" w:rsidR="00A35D23" w:rsidRDefault="00532224" w:rsidP="00532224">
      <w:r>
        <w:t>De landelijke emissiedatabase wordt regelmatig up-to-date te gehouden. Daarnaast worden, wanneer daar behoefte aan is in verband met lopende emissie-, concentratie- of depositieonderzoeken voor Nederlandse luchthavens, tussentijdse aanvullingen gedaan. In deze paragraaf zijn de updates in de landelijke emissiedatabase weergegeven en toegelicht.</w:t>
      </w:r>
    </w:p>
    <w:p w14:paraId="3D38444F" w14:textId="27EF7CDE" w:rsidR="00532224" w:rsidRDefault="00532224" w:rsidP="00532224"/>
    <w:p w14:paraId="29962877" w14:textId="01BCBFB6" w:rsidR="00532224" w:rsidRDefault="00532224" w:rsidP="0013754A">
      <w:pPr>
        <w:pStyle w:val="Kop2"/>
      </w:pPr>
      <w:r>
        <w:t>Maart 2023</w:t>
      </w:r>
    </w:p>
    <w:p w14:paraId="566235C6" w14:textId="65BAA02E" w:rsidR="00532224" w:rsidRDefault="00532224" w:rsidP="00532224">
      <w:pPr>
        <w:pStyle w:val="Lijstalinea"/>
        <w:numPr>
          <w:ilvl w:val="0"/>
          <w:numId w:val="13"/>
        </w:numPr>
        <w:ind w:left="567" w:hanging="283"/>
      </w:pPr>
      <w:r>
        <w:t>De emissiegegevens van VOS in tabblad “Emissiedatabase” en in tabblad “APU-GPU” zijn aangepast op basis van een onderzoek van TNO over emissies van ZZS op relevante Nederlandse Luchthavens (Notitie Emissieberekening ZZS Luchthavens, (TNO, 2023), referentienummer 100345197).</w:t>
      </w:r>
    </w:p>
    <w:p w14:paraId="10B5E006" w14:textId="02492040" w:rsidR="00532224" w:rsidRDefault="00532224" w:rsidP="00532224">
      <w:pPr>
        <w:pStyle w:val="Lijstalinea"/>
        <w:numPr>
          <w:ilvl w:val="0"/>
          <w:numId w:val="13"/>
        </w:numPr>
        <w:ind w:left="567" w:hanging="283"/>
      </w:pPr>
      <w:r>
        <w:t>Emissiegegevens van geselecteerde ZZS zijn in een nieuw tabblad in de database, genaamd “ZZS”, opgenomen op basis van een onderzoek van TNO over emissies van ZZS op relevante Nederlandse Luchthavens (Notitie Emissieberekening ZZS Luchthavens, (TNO, 2023), referentienummer 100345197).</w:t>
      </w:r>
    </w:p>
    <w:p w14:paraId="2C5FF9A8" w14:textId="2728E693" w:rsidR="00532224" w:rsidRDefault="00532224" w:rsidP="00532224">
      <w:pPr>
        <w:pStyle w:val="Lijstalinea"/>
        <w:numPr>
          <w:ilvl w:val="0"/>
          <w:numId w:val="13"/>
        </w:numPr>
        <w:ind w:left="567" w:hanging="283"/>
      </w:pPr>
      <w:r>
        <w:t>De emissiegegevens van de volgende motortypen zijn, op basis van ICAO EDB Issue 29, geactualiseerd:</w:t>
      </w:r>
    </w:p>
    <w:p w14:paraId="78F973B3" w14:textId="6CA25460" w:rsidR="00532224" w:rsidRPr="00532224" w:rsidRDefault="00532224" w:rsidP="00532224">
      <w:pPr>
        <w:pStyle w:val="Lijstalinea"/>
        <w:numPr>
          <w:ilvl w:val="2"/>
          <w:numId w:val="13"/>
        </w:numPr>
        <w:ind w:left="1418" w:hanging="567"/>
        <w:rPr>
          <w:lang w:val="en-US"/>
        </w:rPr>
      </w:pPr>
      <w:r w:rsidRPr="00532224">
        <w:rPr>
          <w:lang w:val="en-US"/>
        </w:rPr>
        <w:t xml:space="preserve">V2530-A5 </w:t>
      </w:r>
      <w:proofErr w:type="spellStart"/>
      <w:r w:rsidRPr="00532224">
        <w:rPr>
          <w:lang w:val="en-US"/>
        </w:rPr>
        <w:t>SelectOne</w:t>
      </w:r>
      <w:proofErr w:type="spellEnd"/>
      <w:r w:rsidRPr="00532224">
        <w:rPr>
          <w:lang w:val="en-US"/>
        </w:rPr>
        <w:t xml:space="preserve">™ Upgrade Package </w:t>
      </w:r>
      <w:proofErr w:type="spellStart"/>
      <w:r w:rsidRPr="00532224">
        <w:rPr>
          <w:lang w:val="en-US"/>
        </w:rPr>
        <w:t>Floatwall</w:t>
      </w:r>
      <w:proofErr w:type="spellEnd"/>
    </w:p>
    <w:p w14:paraId="14D899C8" w14:textId="02E96DDF" w:rsidR="00532224" w:rsidRPr="00532224" w:rsidRDefault="00532224" w:rsidP="00532224">
      <w:pPr>
        <w:pStyle w:val="Lijstalinea"/>
        <w:numPr>
          <w:ilvl w:val="2"/>
          <w:numId w:val="13"/>
        </w:numPr>
        <w:ind w:left="1418" w:hanging="567"/>
        <w:rPr>
          <w:lang w:val="en-US"/>
        </w:rPr>
      </w:pPr>
      <w:r w:rsidRPr="00532224">
        <w:rPr>
          <w:lang w:val="en-US"/>
        </w:rPr>
        <w:t>PW1525G TALON X, Block-C</w:t>
      </w:r>
    </w:p>
    <w:p w14:paraId="54905BF5" w14:textId="79046207" w:rsidR="00532224" w:rsidRPr="00532224" w:rsidRDefault="00532224" w:rsidP="00532224">
      <w:pPr>
        <w:pStyle w:val="Lijstalinea"/>
        <w:numPr>
          <w:ilvl w:val="2"/>
          <w:numId w:val="13"/>
        </w:numPr>
        <w:ind w:left="1418" w:hanging="567"/>
        <w:rPr>
          <w:lang w:val="en-US"/>
        </w:rPr>
      </w:pPr>
      <w:r w:rsidRPr="00532224">
        <w:rPr>
          <w:lang w:val="en-US"/>
        </w:rPr>
        <w:t>PW1524G TALON X, Block-C</w:t>
      </w:r>
    </w:p>
    <w:p w14:paraId="412498BA" w14:textId="6AE846DB" w:rsidR="00532224" w:rsidRPr="00532224" w:rsidRDefault="00532224" w:rsidP="00532224">
      <w:pPr>
        <w:pStyle w:val="Lijstalinea"/>
        <w:numPr>
          <w:ilvl w:val="2"/>
          <w:numId w:val="13"/>
        </w:numPr>
        <w:ind w:left="1418" w:hanging="567"/>
        <w:rPr>
          <w:lang w:val="en-US"/>
        </w:rPr>
      </w:pPr>
      <w:r w:rsidRPr="00532224">
        <w:rPr>
          <w:lang w:val="en-US"/>
        </w:rPr>
        <w:t>PW1521G TALON X, Block-C</w:t>
      </w:r>
    </w:p>
    <w:p w14:paraId="3403DF6D" w14:textId="60D35CE2" w:rsidR="00532224" w:rsidRPr="00532224" w:rsidRDefault="00532224" w:rsidP="00532224">
      <w:pPr>
        <w:pStyle w:val="Lijstalinea"/>
        <w:numPr>
          <w:ilvl w:val="2"/>
          <w:numId w:val="13"/>
        </w:numPr>
        <w:ind w:left="1418" w:hanging="567"/>
        <w:rPr>
          <w:lang w:val="en-US"/>
        </w:rPr>
      </w:pPr>
      <w:r w:rsidRPr="00532224">
        <w:rPr>
          <w:lang w:val="en-US"/>
        </w:rPr>
        <w:t>PW1521GA TALON X, Block-C</w:t>
      </w:r>
    </w:p>
    <w:p w14:paraId="139F39DC" w14:textId="139350C1" w:rsidR="00532224" w:rsidRPr="00532224" w:rsidRDefault="00532224" w:rsidP="00532224">
      <w:pPr>
        <w:pStyle w:val="Lijstalinea"/>
        <w:numPr>
          <w:ilvl w:val="2"/>
          <w:numId w:val="13"/>
        </w:numPr>
        <w:ind w:left="1418" w:hanging="567"/>
        <w:rPr>
          <w:lang w:val="en-US"/>
        </w:rPr>
      </w:pPr>
      <w:r w:rsidRPr="00532224">
        <w:rPr>
          <w:lang w:val="en-US"/>
        </w:rPr>
        <w:t>PW1519G TALON X, Block-C</w:t>
      </w:r>
    </w:p>
    <w:p w14:paraId="5E7B578E" w14:textId="6850E586" w:rsidR="00532224" w:rsidRPr="00532224" w:rsidRDefault="00532224" w:rsidP="00532224">
      <w:pPr>
        <w:pStyle w:val="Lijstalinea"/>
        <w:numPr>
          <w:ilvl w:val="2"/>
          <w:numId w:val="13"/>
        </w:numPr>
        <w:ind w:left="1418" w:hanging="567"/>
        <w:rPr>
          <w:lang w:val="en-US"/>
        </w:rPr>
      </w:pPr>
      <w:r w:rsidRPr="00532224">
        <w:rPr>
          <w:lang w:val="en-US"/>
        </w:rPr>
        <w:t>PW1919G TALON X, Block-C</w:t>
      </w:r>
    </w:p>
    <w:p w14:paraId="3CDAC9FD" w14:textId="0594F435" w:rsidR="00532224" w:rsidRPr="00532224" w:rsidRDefault="00532224" w:rsidP="00532224">
      <w:pPr>
        <w:pStyle w:val="Lijstalinea"/>
        <w:numPr>
          <w:ilvl w:val="2"/>
          <w:numId w:val="13"/>
        </w:numPr>
        <w:ind w:left="1418" w:hanging="567"/>
        <w:rPr>
          <w:lang w:val="en-US"/>
        </w:rPr>
      </w:pPr>
      <w:r w:rsidRPr="00532224">
        <w:rPr>
          <w:lang w:val="en-US"/>
        </w:rPr>
        <w:t>PW1921G TALON X, Block-C</w:t>
      </w:r>
    </w:p>
    <w:p w14:paraId="3083BBDD" w14:textId="32DE7605" w:rsidR="00532224" w:rsidRPr="00532224" w:rsidRDefault="00532224" w:rsidP="00532224">
      <w:pPr>
        <w:pStyle w:val="Lijstalinea"/>
        <w:numPr>
          <w:ilvl w:val="2"/>
          <w:numId w:val="13"/>
        </w:numPr>
        <w:ind w:left="1418" w:hanging="567"/>
        <w:rPr>
          <w:lang w:val="en-US"/>
        </w:rPr>
      </w:pPr>
      <w:r w:rsidRPr="00532224">
        <w:rPr>
          <w:lang w:val="en-US"/>
        </w:rPr>
        <w:t>PW1922G TALON X, Block-C</w:t>
      </w:r>
    </w:p>
    <w:p w14:paraId="48CAD5AA" w14:textId="3729AFD3" w:rsidR="00532224" w:rsidRPr="00532224" w:rsidRDefault="00532224" w:rsidP="00532224">
      <w:pPr>
        <w:pStyle w:val="Lijstalinea"/>
        <w:numPr>
          <w:ilvl w:val="2"/>
          <w:numId w:val="13"/>
        </w:numPr>
        <w:ind w:left="1418" w:hanging="567"/>
        <w:rPr>
          <w:lang w:val="en-US"/>
        </w:rPr>
      </w:pPr>
      <w:r w:rsidRPr="00532224">
        <w:rPr>
          <w:lang w:val="en-US"/>
        </w:rPr>
        <w:t>PW1923G-A TALON X, Block-C</w:t>
      </w:r>
    </w:p>
    <w:p w14:paraId="41136031" w14:textId="44096CB4" w:rsidR="00532224" w:rsidRPr="00532224" w:rsidRDefault="00532224" w:rsidP="00532224">
      <w:pPr>
        <w:pStyle w:val="Lijstalinea"/>
        <w:numPr>
          <w:ilvl w:val="2"/>
          <w:numId w:val="13"/>
        </w:numPr>
        <w:ind w:left="1418" w:hanging="567"/>
        <w:rPr>
          <w:lang w:val="en-US"/>
        </w:rPr>
      </w:pPr>
      <w:r w:rsidRPr="00532224">
        <w:rPr>
          <w:lang w:val="en-US"/>
        </w:rPr>
        <w:t>PW1923G TALON X, Block-C</w:t>
      </w:r>
    </w:p>
    <w:p w14:paraId="06B49BCD" w14:textId="2920EEC1" w:rsidR="00DB45B5" w:rsidRDefault="00DB45B5" w:rsidP="00DB45B5">
      <w:pPr>
        <w:pStyle w:val="Kop2"/>
      </w:pPr>
      <w:r>
        <w:t>Februari 2025</w:t>
      </w:r>
    </w:p>
    <w:p w14:paraId="610EBFF2" w14:textId="03F94C9B" w:rsidR="0085005F" w:rsidRDefault="0085005F" w:rsidP="0085005F">
      <w:pPr>
        <w:pStyle w:val="Lijstalinea"/>
        <w:numPr>
          <w:ilvl w:val="0"/>
          <w:numId w:val="16"/>
        </w:numPr>
        <w:autoSpaceDN/>
        <w:spacing w:line="300" w:lineRule="atLeast"/>
        <w:textAlignment w:val="auto"/>
      </w:pPr>
      <w:r>
        <w:t>De emissiefactor van SO</w:t>
      </w:r>
      <w:r w:rsidRPr="000525A3">
        <w:t>2</w:t>
      </w:r>
      <w:r>
        <w:t xml:space="preserve"> is voor alle motortypes (bestaande en nieuw toegevoegd) verhoogd van 0,4 g/kg brandstof naar 1,2 g/kg brandstof</w:t>
      </w:r>
      <w:r w:rsidR="00FC6B6E" w:rsidRPr="00FC6B6E">
        <w:t xml:space="preserve"> </w:t>
      </w:r>
      <w:r w:rsidR="00FC6B6E">
        <w:t>op basis van een onderzoek va</w:t>
      </w:r>
      <w:r w:rsidR="00153F9F">
        <w:t>n ILT</w:t>
      </w:r>
      <w:r w:rsidR="00E14F2D">
        <w:t xml:space="preserve"> en zoals gerapporteerd in de staat van de luchtvaart 2023</w:t>
      </w:r>
      <w:r w:rsidR="00CE11CD">
        <w:t xml:space="preserve"> (ILT, 2024)</w:t>
      </w:r>
      <w:r>
        <w:t>;</w:t>
      </w:r>
    </w:p>
    <w:p w14:paraId="0DE68746" w14:textId="77777777" w:rsidR="0085005F" w:rsidRDefault="0085005F" w:rsidP="0085005F">
      <w:pPr>
        <w:pStyle w:val="Lijstalinea"/>
        <w:numPr>
          <w:ilvl w:val="0"/>
          <w:numId w:val="16"/>
        </w:numPr>
        <w:autoSpaceDN/>
        <w:spacing w:line="300" w:lineRule="atLeast"/>
        <w:textAlignment w:val="auto"/>
      </w:pPr>
      <w:r w:rsidRPr="00BD3EDE">
        <w:t xml:space="preserve">De emissiegegevens van </w:t>
      </w:r>
      <w:r>
        <w:t xml:space="preserve">de </w:t>
      </w:r>
      <w:r w:rsidRPr="00BD3EDE">
        <w:t>vo</w:t>
      </w:r>
      <w:r>
        <w:t>lgende twee motortypes zijn geactualiseerd op basis van de Schiphol emissiedatabase 2024:</w:t>
      </w:r>
    </w:p>
    <w:p w14:paraId="5FE05288" w14:textId="77777777" w:rsidR="0085005F" w:rsidRPr="00A170EB" w:rsidRDefault="0085005F" w:rsidP="0085005F">
      <w:pPr>
        <w:pStyle w:val="Lijstalinea"/>
        <w:numPr>
          <w:ilvl w:val="1"/>
          <w:numId w:val="16"/>
        </w:numPr>
        <w:autoSpaceDN/>
        <w:spacing w:line="300" w:lineRule="atLeast"/>
        <w:textAlignment w:val="auto"/>
      </w:pPr>
      <w:r w:rsidRPr="000525A3">
        <w:t xml:space="preserve">Passport20-19BB1A;GE PASSPORT 20 </w:t>
      </w:r>
    </w:p>
    <w:p w14:paraId="3BCB1DE6" w14:textId="77777777" w:rsidR="0085005F" w:rsidRPr="00096C66" w:rsidRDefault="0085005F" w:rsidP="0085005F">
      <w:pPr>
        <w:pStyle w:val="Lijstalinea"/>
        <w:numPr>
          <w:ilvl w:val="1"/>
          <w:numId w:val="16"/>
        </w:numPr>
        <w:autoSpaceDN/>
        <w:spacing w:line="300" w:lineRule="atLeast"/>
        <w:textAlignment w:val="auto"/>
        <w:rPr>
          <w:lang w:val="en-US"/>
        </w:rPr>
      </w:pPr>
      <w:r w:rsidRPr="00096C66">
        <w:rPr>
          <w:lang w:val="en-US"/>
        </w:rPr>
        <w:t>FJ44-1A;FJ33-5A;HF 120-H1A;FJ44-1AP</w:t>
      </w:r>
    </w:p>
    <w:p w14:paraId="7A46C902" w14:textId="77777777" w:rsidR="0085005F" w:rsidRDefault="0085005F" w:rsidP="0085005F">
      <w:pPr>
        <w:pStyle w:val="Lijstalinea"/>
        <w:numPr>
          <w:ilvl w:val="0"/>
          <w:numId w:val="16"/>
        </w:numPr>
        <w:autoSpaceDN/>
        <w:spacing w:line="300" w:lineRule="atLeast"/>
        <w:textAlignment w:val="auto"/>
      </w:pPr>
      <w:r>
        <w:t>De emissiegegevens van 49 motortypen zijn toegevoegd:</w:t>
      </w:r>
    </w:p>
    <w:p w14:paraId="089A445F" w14:textId="77777777" w:rsidR="0085005F" w:rsidRDefault="0085005F" w:rsidP="0085005F">
      <w:pPr>
        <w:pStyle w:val="Lijstalinea"/>
        <w:numPr>
          <w:ilvl w:val="1"/>
          <w:numId w:val="16"/>
        </w:numPr>
        <w:autoSpaceDN/>
        <w:spacing w:line="300" w:lineRule="atLeast"/>
        <w:textAlignment w:val="auto"/>
      </w:pPr>
      <w:r>
        <w:t>8 motortypes uit ICAO-databank (2024-07)</w:t>
      </w:r>
    </w:p>
    <w:p w14:paraId="213DA0B1"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BR700-730B2-14 Advanced Rich Burn</w:t>
      </w:r>
    </w:p>
    <w:p w14:paraId="544A7845"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PW812D TALON X</w:t>
      </w:r>
    </w:p>
    <w:p w14:paraId="47F4E454"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PW812GA TALON X</w:t>
      </w:r>
    </w:p>
    <w:p w14:paraId="18E84E9F"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 xml:space="preserve">Trent7000-68 Phase5 Tiled (Improved </w:t>
      </w:r>
      <w:proofErr w:type="spellStart"/>
      <w:r w:rsidRPr="00674EFF">
        <w:rPr>
          <w:lang w:val="en-US"/>
        </w:rPr>
        <w:t>nvPM</w:t>
      </w:r>
      <w:proofErr w:type="spellEnd"/>
      <w:r w:rsidRPr="00674EFF">
        <w:rPr>
          <w:lang w:val="en-US"/>
        </w:rPr>
        <w:t xml:space="preserve"> combustor)</w:t>
      </w:r>
    </w:p>
    <w:p w14:paraId="231CF704"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 xml:space="preserve">Trent7000-70 Phase5 Tiled (Improved </w:t>
      </w:r>
      <w:proofErr w:type="spellStart"/>
      <w:r w:rsidRPr="00674EFF">
        <w:rPr>
          <w:lang w:val="en-US"/>
        </w:rPr>
        <w:t>nvPM</w:t>
      </w:r>
      <w:proofErr w:type="spellEnd"/>
      <w:r w:rsidRPr="00674EFF">
        <w:rPr>
          <w:lang w:val="en-US"/>
        </w:rPr>
        <w:t xml:space="preserve"> combustor)</w:t>
      </w:r>
    </w:p>
    <w:p w14:paraId="293D1258"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lastRenderedPageBreak/>
        <w:t xml:space="preserve">Trent7000-72 Phase5 Tiled (Improved </w:t>
      </w:r>
      <w:proofErr w:type="spellStart"/>
      <w:r w:rsidRPr="00674EFF">
        <w:rPr>
          <w:lang w:val="en-US"/>
        </w:rPr>
        <w:t>nvPM</w:t>
      </w:r>
      <w:proofErr w:type="spellEnd"/>
      <w:r w:rsidRPr="00674EFF">
        <w:rPr>
          <w:lang w:val="en-US"/>
        </w:rPr>
        <w:t xml:space="preserve"> combustor)</w:t>
      </w:r>
    </w:p>
    <w:p w14:paraId="26F59529" w14:textId="77777777" w:rsidR="0085005F" w:rsidRPr="00674EFF" w:rsidRDefault="0085005F" w:rsidP="0085005F">
      <w:pPr>
        <w:pStyle w:val="Lijstalinea"/>
        <w:numPr>
          <w:ilvl w:val="2"/>
          <w:numId w:val="16"/>
        </w:numPr>
        <w:autoSpaceDN/>
        <w:spacing w:line="300" w:lineRule="atLeast"/>
        <w:textAlignment w:val="auto"/>
        <w:rPr>
          <w:lang w:val="en-US"/>
        </w:rPr>
      </w:pPr>
      <w:r w:rsidRPr="00674EFF">
        <w:rPr>
          <w:lang w:val="en-US"/>
        </w:rPr>
        <w:t xml:space="preserve">Trent7000-72C Phase5 Tiled (Improved </w:t>
      </w:r>
      <w:proofErr w:type="spellStart"/>
      <w:r w:rsidRPr="00674EFF">
        <w:rPr>
          <w:lang w:val="en-US"/>
        </w:rPr>
        <w:t>nvPM</w:t>
      </w:r>
      <w:proofErr w:type="spellEnd"/>
      <w:r w:rsidRPr="00674EFF">
        <w:rPr>
          <w:lang w:val="en-US"/>
        </w:rPr>
        <w:t xml:space="preserve"> combustor)</w:t>
      </w:r>
    </w:p>
    <w:p w14:paraId="3667FB8B" w14:textId="77777777" w:rsidR="0085005F" w:rsidRPr="00674EFF" w:rsidRDefault="0085005F" w:rsidP="0085005F">
      <w:pPr>
        <w:pStyle w:val="Lijstalinea"/>
        <w:numPr>
          <w:ilvl w:val="2"/>
          <w:numId w:val="16"/>
        </w:numPr>
        <w:autoSpaceDN/>
        <w:spacing w:line="300" w:lineRule="atLeast"/>
        <w:textAlignment w:val="auto"/>
        <w:rPr>
          <w:lang w:val="en-GB"/>
        </w:rPr>
      </w:pPr>
      <w:r w:rsidRPr="00674EFF">
        <w:rPr>
          <w:lang w:val="en-US"/>
        </w:rPr>
        <w:t xml:space="preserve">Trent7000-72D Phase5 Tiled (Improved </w:t>
      </w:r>
      <w:proofErr w:type="spellStart"/>
      <w:r w:rsidRPr="00674EFF">
        <w:rPr>
          <w:lang w:val="en-US"/>
        </w:rPr>
        <w:t>nvPM</w:t>
      </w:r>
      <w:proofErr w:type="spellEnd"/>
      <w:r w:rsidRPr="00674EFF">
        <w:rPr>
          <w:lang w:val="en-US"/>
        </w:rPr>
        <w:t xml:space="preserve"> combustor)</w:t>
      </w:r>
      <w:r w:rsidRPr="005027C1">
        <w:rPr>
          <w:lang w:val="en-US"/>
        </w:rPr>
        <w:t xml:space="preserve"> </w:t>
      </w:r>
    </w:p>
    <w:p w14:paraId="4E29DF6F" w14:textId="77777777" w:rsidR="0085005F" w:rsidRDefault="0085005F" w:rsidP="0085005F">
      <w:pPr>
        <w:pStyle w:val="Lijstalinea"/>
        <w:numPr>
          <w:ilvl w:val="1"/>
          <w:numId w:val="16"/>
        </w:numPr>
        <w:autoSpaceDN/>
        <w:spacing w:line="300" w:lineRule="atLeast"/>
        <w:textAlignment w:val="auto"/>
      </w:pPr>
      <w:r>
        <w:t>4 motortypes uit de Schiphol emissiedatabase 2024</w:t>
      </w:r>
    </w:p>
    <w:p w14:paraId="376D7A4B" w14:textId="77777777" w:rsidR="0085005F" w:rsidRPr="00A170EB" w:rsidRDefault="0085005F" w:rsidP="0085005F">
      <w:pPr>
        <w:pStyle w:val="Lijstalinea"/>
        <w:numPr>
          <w:ilvl w:val="2"/>
          <w:numId w:val="16"/>
        </w:numPr>
        <w:autoSpaceDN/>
        <w:spacing w:line="300" w:lineRule="atLeast"/>
        <w:textAlignment w:val="auto"/>
        <w:rPr>
          <w:lang w:val="en-US"/>
        </w:rPr>
      </w:pPr>
      <w:r w:rsidRPr="005A0C3E">
        <w:rPr>
          <w:lang w:val="en-US"/>
        </w:rPr>
        <w:t>TSIO-550-K</w:t>
      </w:r>
    </w:p>
    <w:p w14:paraId="7DF96855" w14:textId="77777777" w:rsidR="0085005F" w:rsidRPr="005A0C3E" w:rsidRDefault="0085005F" w:rsidP="0085005F">
      <w:pPr>
        <w:pStyle w:val="Lijstalinea"/>
        <w:numPr>
          <w:ilvl w:val="2"/>
          <w:numId w:val="16"/>
        </w:numPr>
        <w:autoSpaceDN/>
        <w:spacing w:line="300" w:lineRule="atLeast"/>
        <w:textAlignment w:val="auto"/>
        <w:rPr>
          <w:lang w:val="en-US"/>
        </w:rPr>
      </w:pPr>
      <w:r w:rsidRPr="005A0C3E">
        <w:rPr>
          <w:lang w:val="en-US"/>
        </w:rPr>
        <w:t>GE90-115B;GE90-115BL</w:t>
      </w:r>
    </w:p>
    <w:p w14:paraId="642483F5" w14:textId="77777777" w:rsidR="0085005F" w:rsidRPr="005A0C3E" w:rsidRDefault="0085005F" w:rsidP="0085005F">
      <w:pPr>
        <w:pStyle w:val="Lijstalinea"/>
        <w:numPr>
          <w:ilvl w:val="2"/>
          <w:numId w:val="16"/>
        </w:numPr>
        <w:autoSpaceDN/>
        <w:spacing w:line="300" w:lineRule="atLeast"/>
        <w:textAlignment w:val="auto"/>
        <w:rPr>
          <w:lang w:val="en-US"/>
        </w:rPr>
      </w:pPr>
      <w:r w:rsidRPr="005A0C3E">
        <w:rPr>
          <w:lang w:val="en-US"/>
        </w:rPr>
        <w:t>LEAP-1A26/26E1;CFM-LEAP-1A26</w:t>
      </w:r>
    </w:p>
    <w:p w14:paraId="67E72A3D" w14:textId="77777777" w:rsidR="0085005F" w:rsidRPr="005A0C3E" w:rsidRDefault="0085005F" w:rsidP="0085005F">
      <w:pPr>
        <w:pStyle w:val="Lijstalinea"/>
        <w:numPr>
          <w:ilvl w:val="2"/>
          <w:numId w:val="16"/>
        </w:numPr>
        <w:autoSpaceDN/>
        <w:spacing w:line="300" w:lineRule="atLeast"/>
        <w:textAlignment w:val="auto"/>
        <w:rPr>
          <w:lang w:val="en-GB"/>
        </w:rPr>
      </w:pPr>
      <w:r w:rsidRPr="005A0C3E">
        <w:rPr>
          <w:lang w:val="en-US"/>
        </w:rPr>
        <w:t>GENX-1B76A/PS TAPS</w:t>
      </w:r>
    </w:p>
    <w:p w14:paraId="2A4C5701" w14:textId="77777777" w:rsidR="0085005F" w:rsidRDefault="0085005F" w:rsidP="0085005F">
      <w:pPr>
        <w:pStyle w:val="Lijstalinea"/>
        <w:numPr>
          <w:ilvl w:val="1"/>
          <w:numId w:val="16"/>
        </w:numPr>
        <w:autoSpaceDN/>
        <w:spacing w:line="300" w:lineRule="atLeast"/>
        <w:textAlignment w:val="auto"/>
      </w:pPr>
      <w:r>
        <w:t>37 motortypes uit de AEDT database (AEDT versie 3f)</w:t>
      </w:r>
    </w:p>
    <w:p w14:paraId="4DB289F8"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CFM56-3B</w:t>
      </w:r>
    </w:p>
    <w:p w14:paraId="5563C94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CFM56-3-B4</w:t>
      </w:r>
    </w:p>
    <w:p w14:paraId="702EA9D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CFM56-3</w:t>
      </w:r>
    </w:p>
    <w:p w14:paraId="4936D4FB"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DART 552</w:t>
      </w:r>
    </w:p>
    <w:p w14:paraId="5795716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PT6A-45AG</w:t>
      </w:r>
    </w:p>
    <w:p w14:paraId="1B2D7768"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PT6A-60A</w:t>
      </w:r>
    </w:p>
    <w:p w14:paraId="3A4AA095"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PT6A-27</w:t>
      </w:r>
    </w:p>
    <w:p w14:paraId="5BFF38C3"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PT6A-60</w:t>
      </w:r>
    </w:p>
    <w:p w14:paraId="6931795D"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PW119C</w:t>
      </w:r>
    </w:p>
    <w:p w14:paraId="2A09CD8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PW120A</w:t>
      </w:r>
    </w:p>
    <w:p w14:paraId="551ED80F"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PW123D</w:t>
      </w:r>
    </w:p>
    <w:p w14:paraId="1B53A8B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PW123E</w:t>
      </w:r>
    </w:p>
    <w:p w14:paraId="737D4D13"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PW127B</w:t>
      </w:r>
    </w:p>
    <w:p w14:paraId="2902B9C1"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PW127C</w:t>
      </w:r>
    </w:p>
    <w:p w14:paraId="689CF1A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TF33-P-5&amp;9</w:t>
      </w:r>
    </w:p>
    <w:p w14:paraId="67EFC45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TPE331-10UG</w:t>
      </w:r>
    </w:p>
    <w:p w14:paraId="744C7002"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TPE331-12UA</w:t>
      </w:r>
    </w:p>
    <w:p w14:paraId="3371E93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w:t>
      </w:r>
    </w:p>
    <w:p w14:paraId="340D0A26"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TPE331-10A</w:t>
      </w:r>
    </w:p>
    <w:p w14:paraId="734B107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TPE331-10N</w:t>
      </w:r>
    </w:p>
    <w:p w14:paraId="21C4B6EC"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TPE331-10R</w:t>
      </w:r>
    </w:p>
    <w:p w14:paraId="12AA4D09"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TPE331-10U</w:t>
      </w:r>
    </w:p>
    <w:p w14:paraId="2A5A08D2"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TPE331-12B</w:t>
      </w:r>
    </w:p>
    <w:p w14:paraId="5B111CC1"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TPE331-3W</w:t>
      </w:r>
    </w:p>
    <w:p w14:paraId="3A89085B"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TPE331-5A</w:t>
      </w:r>
    </w:p>
    <w:p w14:paraId="361268A5"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GENX</w:t>
      </w:r>
    </w:p>
    <w:p w14:paraId="7B4556C2"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BIZLARGEJET</w:t>
      </w:r>
    </w:p>
    <w:p w14:paraId="2E1E41FF"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BIZMEDIUMJET</w:t>
      </w:r>
    </w:p>
    <w:p w14:paraId="59D68E4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BIZLIGHTJET</w:t>
      </w:r>
    </w:p>
    <w:p w14:paraId="171E28CB"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BIZVERYLIGHTJET</w:t>
      </w:r>
    </w:p>
    <w:p w14:paraId="7B0FC125"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BIZHEAVYPROP</w:t>
      </w:r>
    </w:p>
    <w:p w14:paraId="26719AA2"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BIZLIGHTPROP</w:t>
      </w:r>
    </w:p>
    <w:p w14:paraId="6F460BCB"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BIZLARGEJET_F</w:t>
      </w:r>
    </w:p>
    <w:p w14:paraId="6D3F6DD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t>BIZLIGHTJET_F</w:t>
      </w:r>
    </w:p>
    <w:p w14:paraId="3566D90E" w14:textId="77777777" w:rsidR="0085005F" w:rsidRPr="00AB03D2" w:rsidRDefault="0085005F" w:rsidP="0085005F">
      <w:pPr>
        <w:pStyle w:val="Lijstalinea"/>
        <w:numPr>
          <w:ilvl w:val="2"/>
          <w:numId w:val="16"/>
        </w:numPr>
        <w:autoSpaceDN/>
        <w:spacing w:line="300" w:lineRule="atLeast"/>
        <w:textAlignment w:val="auto"/>
        <w:rPr>
          <w:lang w:val="en-GB"/>
        </w:rPr>
      </w:pPr>
      <w:r w:rsidRPr="00AB03D2">
        <w:rPr>
          <w:lang w:val="en-GB"/>
        </w:rPr>
        <w:lastRenderedPageBreak/>
        <w:t>BIZHEAVYPROP_F</w:t>
      </w:r>
    </w:p>
    <w:p w14:paraId="57B30C9D" w14:textId="77777777" w:rsidR="00E14F2D" w:rsidRDefault="0085005F" w:rsidP="00E14F2D">
      <w:pPr>
        <w:pStyle w:val="Lijstalinea"/>
        <w:numPr>
          <w:ilvl w:val="2"/>
          <w:numId w:val="16"/>
        </w:numPr>
        <w:autoSpaceDN/>
        <w:spacing w:line="300" w:lineRule="atLeast"/>
        <w:textAlignment w:val="auto"/>
        <w:rPr>
          <w:lang w:val="en-GB"/>
        </w:rPr>
      </w:pPr>
      <w:r w:rsidRPr="00AB03D2">
        <w:rPr>
          <w:lang w:val="en-GB"/>
        </w:rPr>
        <w:t>BIZLIGHTPROP_F</w:t>
      </w:r>
    </w:p>
    <w:p w14:paraId="0DBC91F7" w14:textId="77777777" w:rsidR="00A35D23" w:rsidRDefault="0085005F" w:rsidP="00A35D23">
      <w:pPr>
        <w:pStyle w:val="Lijstalinea"/>
        <w:numPr>
          <w:ilvl w:val="2"/>
          <w:numId w:val="16"/>
        </w:numPr>
        <w:autoSpaceDN/>
        <w:spacing w:line="300" w:lineRule="atLeast"/>
        <w:textAlignment w:val="auto"/>
        <w:rPr>
          <w:lang w:val="en-GB"/>
        </w:rPr>
      </w:pPr>
      <w:r w:rsidRPr="00E14F2D">
        <w:rPr>
          <w:lang w:val="en-GB"/>
        </w:rPr>
        <w:t>SaM146</w:t>
      </w:r>
    </w:p>
    <w:p w14:paraId="410364BA" w14:textId="77777777" w:rsidR="00A35D23" w:rsidRDefault="00A35D23" w:rsidP="00A35D23">
      <w:pPr>
        <w:autoSpaceDN/>
        <w:spacing w:line="300" w:lineRule="atLeast"/>
        <w:textAlignment w:val="auto"/>
        <w:rPr>
          <w:b/>
          <w:bCs/>
          <w:lang w:val="en-GB"/>
        </w:rPr>
      </w:pPr>
    </w:p>
    <w:p w14:paraId="1E7C0B7D" w14:textId="77777777" w:rsidR="00A35D23" w:rsidRDefault="00A35D23" w:rsidP="00A35D23">
      <w:pPr>
        <w:autoSpaceDN/>
        <w:spacing w:line="300" w:lineRule="atLeast"/>
        <w:textAlignment w:val="auto"/>
        <w:rPr>
          <w:b/>
          <w:bCs/>
          <w:lang w:val="en-GB"/>
        </w:rPr>
      </w:pPr>
    </w:p>
    <w:p w14:paraId="487DD17D" w14:textId="62406004" w:rsidR="00A35D23" w:rsidRPr="00A35D23" w:rsidRDefault="00A35D23" w:rsidP="00A35D23">
      <w:pPr>
        <w:pStyle w:val="Kop2"/>
        <w:rPr>
          <w:lang w:val="en-GB"/>
        </w:rPr>
      </w:pPr>
      <w:r>
        <w:rPr>
          <w:lang w:val="en-GB"/>
        </w:rPr>
        <w:t>November 2025</w:t>
      </w:r>
    </w:p>
    <w:p w14:paraId="3BD33BCC" w14:textId="77777777" w:rsidR="00A35D23" w:rsidRDefault="00A35D23" w:rsidP="00A35D23">
      <w:pPr>
        <w:pStyle w:val="Lijstalinea"/>
        <w:numPr>
          <w:ilvl w:val="0"/>
          <w:numId w:val="17"/>
        </w:numPr>
      </w:pPr>
      <w:r w:rsidRPr="00A35D23">
        <w:t>Records met verouderde (</w:t>
      </w:r>
      <w:proofErr w:type="spellStart"/>
      <w:r w:rsidRPr="00A35D23">
        <w:t>superseded</w:t>
      </w:r>
      <w:proofErr w:type="spellEnd"/>
      <w:r w:rsidRPr="00A35D23">
        <w:t xml:space="preserve">) data zijn opgeschoond in tabblad Emissiedatabase, en er zijn vervangingen vastgelegd in het tabblad Motortype substitutielijst. </w:t>
      </w:r>
    </w:p>
    <w:p w14:paraId="1B816A61" w14:textId="77777777" w:rsidR="00A35D23" w:rsidRDefault="00A35D23" w:rsidP="00A35D23">
      <w:pPr>
        <w:pStyle w:val="Lijstalinea"/>
        <w:numPr>
          <w:ilvl w:val="0"/>
          <w:numId w:val="20"/>
        </w:numPr>
      </w:pPr>
      <w:r w:rsidRPr="00A35D23">
        <w:t xml:space="preserve">Records verwijderd uit Emissiedatabase: </w:t>
      </w:r>
    </w:p>
    <w:p w14:paraId="14A5A96D" w14:textId="77777777" w:rsidR="00A35D23" w:rsidRDefault="00A35D23" w:rsidP="00A35D23">
      <w:pPr>
        <w:pStyle w:val="Lijstalinea"/>
        <w:numPr>
          <w:ilvl w:val="0"/>
          <w:numId w:val="21"/>
        </w:numPr>
      </w:pPr>
      <w:r>
        <w:t>P</w:t>
      </w:r>
      <w:r w:rsidRPr="00A35D23">
        <w:t xml:space="preserve">assport20-19BB1A; GE PASSPORT 20 </w:t>
      </w:r>
    </w:p>
    <w:p w14:paraId="5DAA3A54" w14:textId="77777777" w:rsidR="00A35D23" w:rsidRPr="00A35D23" w:rsidRDefault="00A35D23" w:rsidP="00A35D23">
      <w:pPr>
        <w:pStyle w:val="Lijstalinea"/>
        <w:numPr>
          <w:ilvl w:val="0"/>
          <w:numId w:val="21"/>
        </w:numPr>
      </w:pPr>
      <w:r w:rsidRPr="00A35D23">
        <w:rPr>
          <w:lang w:val="en-GB"/>
        </w:rPr>
        <w:t xml:space="preserve">TSIO-550-K </w:t>
      </w:r>
    </w:p>
    <w:p w14:paraId="2123AEFC" w14:textId="77777777" w:rsidR="00A35D23" w:rsidRPr="00A35D23" w:rsidRDefault="00A35D23" w:rsidP="00A35D23">
      <w:pPr>
        <w:pStyle w:val="Lijstalinea"/>
        <w:numPr>
          <w:ilvl w:val="0"/>
          <w:numId w:val="21"/>
        </w:numPr>
        <w:rPr>
          <w:lang w:val="en-US"/>
        </w:rPr>
      </w:pPr>
      <w:r w:rsidRPr="00A35D23">
        <w:rPr>
          <w:lang w:val="en-GB"/>
        </w:rPr>
        <w:t xml:space="preserve">FJ44-1A; FJ33-5A; HF 120-H1A; FJ44-1AP </w:t>
      </w:r>
    </w:p>
    <w:p w14:paraId="351A30C7" w14:textId="77777777" w:rsidR="00A35D23" w:rsidRPr="00A35D23" w:rsidRDefault="00A35D23" w:rsidP="00A35D23">
      <w:pPr>
        <w:pStyle w:val="Lijstalinea"/>
        <w:numPr>
          <w:ilvl w:val="0"/>
          <w:numId w:val="21"/>
        </w:numPr>
        <w:rPr>
          <w:lang w:val="en-US"/>
        </w:rPr>
      </w:pPr>
      <w:r w:rsidRPr="00A35D23">
        <w:rPr>
          <w:lang w:val="en-GB"/>
        </w:rPr>
        <w:t xml:space="preserve">GE90-115B; GE90-115BL </w:t>
      </w:r>
    </w:p>
    <w:p w14:paraId="05E98773" w14:textId="77777777" w:rsidR="00A35D23" w:rsidRPr="00A35D23" w:rsidRDefault="00A35D23" w:rsidP="00A35D23">
      <w:pPr>
        <w:pStyle w:val="Lijstalinea"/>
        <w:numPr>
          <w:ilvl w:val="0"/>
          <w:numId w:val="21"/>
        </w:numPr>
        <w:rPr>
          <w:lang w:val="en-US"/>
        </w:rPr>
      </w:pPr>
      <w:r w:rsidRPr="00A35D23">
        <w:rPr>
          <w:lang w:val="en-GB"/>
        </w:rPr>
        <w:t xml:space="preserve">LEAP-1A26/26E1; CFM-LEAP-1A26 </w:t>
      </w:r>
    </w:p>
    <w:p w14:paraId="19826470" w14:textId="77777777" w:rsidR="00A35D23" w:rsidRPr="00A35D23" w:rsidRDefault="00A35D23" w:rsidP="00A35D23">
      <w:pPr>
        <w:pStyle w:val="Lijstalinea"/>
        <w:numPr>
          <w:ilvl w:val="0"/>
          <w:numId w:val="21"/>
        </w:numPr>
        <w:rPr>
          <w:lang w:val="en-US"/>
        </w:rPr>
      </w:pPr>
      <w:r w:rsidRPr="00A35D23">
        <w:rPr>
          <w:lang w:val="en-GB"/>
        </w:rPr>
        <w:t xml:space="preserve">GENX-1B76A/PS TAPS </w:t>
      </w:r>
    </w:p>
    <w:p w14:paraId="09BFF059" w14:textId="437924B7" w:rsidR="00A35D23" w:rsidRPr="00A35D23" w:rsidRDefault="00A35D23" w:rsidP="00A35D23">
      <w:pPr>
        <w:pStyle w:val="Lijstalinea"/>
        <w:numPr>
          <w:ilvl w:val="0"/>
          <w:numId w:val="21"/>
        </w:numPr>
        <w:rPr>
          <w:lang w:val="en-US"/>
        </w:rPr>
      </w:pPr>
      <w:r w:rsidRPr="00A35D23">
        <w:rPr>
          <w:lang w:val="en-GB"/>
        </w:rPr>
        <w:t xml:space="preserve">PW307B </w:t>
      </w:r>
    </w:p>
    <w:p w14:paraId="281B3E04" w14:textId="77777777" w:rsidR="00A35D23" w:rsidRDefault="00A35D23" w:rsidP="00A35D23">
      <w:pPr>
        <w:pStyle w:val="Lijstalinea"/>
        <w:numPr>
          <w:ilvl w:val="0"/>
          <w:numId w:val="20"/>
        </w:numPr>
      </w:pPr>
      <w:r w:rsidRPr="00A35D23">
        <w:t>Vervangingen vastgelegd in Motortype substitutielijst (voor gebruik in berekeningen/</w:t>
      </w:r>
      <w:proofErr w:type="spellStart"/>
      <w:r w:rsidRPr="00A35D23">
        <w:t>traffics</w:t>
      </w:r>
      <w:proofErr w:type="spellEnd"/>
      <w:r w:rsidRPr="00A35D23">
        <w:t xml:space="preserve">): </w:t>
      </w:r>
    </w:p>
    <w:p w14:paraId="6786F15B" w14:textId="77777777" w:rsidR="00A35D23" w:rsidRDefault="00A35D23" w:rsidP="00A35D23">
      <w:pPr>
        <w:pStyle w:val="Lijstalinea"/>
        <w:numPr>
          <w:ilvl w:val="0"/>
          <w:numId w:val="22"/>
        </w:numPr>
      </w:pPr>
      <w:r>
        <w:t>P</w:t>
      </w:r>
      <w:r w:rsidRPr="00A35D23">
        <w:t>assport20-19BB1A; GE PASSPORT 20 - Passport20-19BB1A SAC</w:t>
      </w:r>
    </w:p>
    <w:p w14:paraId="1FFD96A2" w14:textId="77777777" w:rsidR="00A35D23" w:rsidRPr="00A35D23" w:rsidRDefault="00A35D23" w:rsidP="00A35D23">
      <w:pPr>
        <w:pStyle w:val="Lijstalinea"/>
        <w:numPr>
          <w:ilvl w:val="0"/>
          <w:numId w:val="22"/>
        </w:numPr>
      </w:pPr>
      <w:r w:rsidRPr="00A35D23">
        <w:rPr>
          <w:lang w:val="en-GB"/>
        </w:rPr>
        <w:t xml:space="preserve">TSIO-550-K - IO-550-B </w:t>
      </w:r>
    </w:p>
    <w:p w14:paraId="5714A63E" w14:textId="77777777" w:rsidR="00A35D23" w:rsidRPr="00A35D23" w:rsidRDefault="00A35D23" w:rsidP="00A35D23">
      <w:pPr>
        <w:pStyle w:val="Lijstalinea"/>
        <w:numPr>
          <w:ilvl w:val="0"/>
          <w:numId w:val="22"/>
        </w:numPr>
        <w:rPr>
          <w:lang w:val="en-US"/>
        </w:rPr>
      </w:pPr>
      <w:r w:rsidRPr="00A35D23">
        <w:rPr>
          <w:lang w:val="en-GB"/>
        </w:rPr>
        <w:t xml:space="preserve">FJ44-1A; FJ33-5A; HF 120-H1A; FJ44-1AP - JT15D-1 series </w:t>
      </w:r>
    </w:p>
    <w:p w14:paraId="6505A5E1" w14:textId="77777777" w:rsidR="00A35D23" w:rsidRDefault="00A35D23" w:rsidP="00A35D23">
      <w:pPr>
        <w:pStyle w:val="Lijstalinea"/>
        <w:numPr>
          <w:ilvl w:val="0"/>
          <w:numId w:val="22"/>
        </w:numPr>
        <w:rPr>
          <w:lang w:val="de-DE"/>
        </w:rPr>
      </w:pPr>
      <w:r w:rsidRPr="00A35D23">
        <w:rPr>
          <w:lang w:val="de-DE"/>
        </w:rPr>
        <w:t xml:space="preserve">GE90-115B; GE90-115BL - GE90-115B DAC </w:t>
      </w:r>
    </w:p>
    <w:p w14:paraId="1D022B68" w14:textId="5F589980" w:rsidR="00A35D23" w:rsidRPr="00A35D23" w:rsidRDefault="00A35D23" w:rsidP="00A35D23">
      <w:pPr>
        <w:pStyle w:val="Lijstalinea"/>
        <w:numPr>
          <w:ilvl w:val="0"/>
          <w:numId w:val="22"/>
        </w:numPr>
        <w:rPr>
          <w:lang w:val="en-US"/>
        </w:rPr>
      </w:pPr>
      <w:r w:rsidRPr="00A35D23">
        <w:rPr>
          <w:lang w:val="en-GB"/>
        </w:rPr>
        <w:t xml:space="preserve">LEAP-1A26/26E1; CFM-LEAP-1A26 - LEAP-1A26/26E1 TAPS II </w:t>
      </w:r>
    </w:p>
    <w:p w14:paraId="7EAA78B7" w14:textId="77777777" w:rsidR="00A35D23" w:rsidRPr="00A35D23" w:rsidRDefault="00A35D23" w:rsidP="00A35D23">
      <w:pPr>
        <w:rPr>
          <w:lang w:val="en-US"/>
        </w:rPr>
      </w:pPr>
    </w:p>
    <w:p w14:paraId="0F4D7F8B" w14:textId="77777777" w:rsidR="00A35D23" w:rsidRDefault="00A35D23" w:rsidP="00A35D23">
      <w:pPr>
        <w:autoSpaceDN/>
        <w:spacing w:line="300" w:lineRule="atLeast"/>
        <w:textAlignment w:val="auto"/>
        <w:rPr>
          <w:lang w:val="en-GB"/>
        </w:rPr>
      </w:pPr>
    </w:p>
    <w:sectPr w:rsidR="00A35D23">
      <w:headerReference w:type="default" r:id="rId13"/>
      <w:headerReference w:type="first" r:id="rId14"/>
      <w:pgSz w:w="11905" w:h="16837"/>
      <w:pgMar w:top="2664" w:right="2097" w:bottom="1133" w:left="209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DEF7" w14:textId="77777777" w:rsidR="00CE0576" w:rsidRDefault="00CE0576">
      <w:pPr>
        <w:spacing w:line="240" w:lineRule="auto"/>
      </w:pPr>
      <w:r>
        <w:separator/>
      </w:r>
    </w:p>
  </w:endnote>
  <w:endnote w:type="continuationSeparator" w:id="0">
    <w:p w14:paraId="345D18F9" w14:textId="77777777" w:rsidR="00CE0576" w:rsidRDefault="00CE0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charset w:val="00"/>
    <w:family w:val="swiss"/>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8F10" w14:textId="77777777" w:rsidR="00CE0576" w:rsidRDefault="00CE0576">
      <w:pPr>
        <w:spacing w:line="240" w:lineRule="auto"/>
      </w:pPr>
      <w:r>
        <w:separator/>
      </w:r>
    </w:p>
  </w:footnote>
  <w:footnote w:type="continuationSeparator" w:id="0">
    <w:p w14:paraId="00C0CC60" w14:textId="77777777" w:rsidR="00CE0576" w:rsidRDefault="00CE0576">
      <w:pPr>
        <w:spacing w:line="240" w:lineRule="auto"/>
      </w:pPr>
      <w:r>
        <w:continuationSeparator/>
      </w:r>
    </w:p>
  </w:footnote>
  <w:footnote w:id="1">
    <w:p w14:paraId="48A7D7C9" w14:textId="77777777" w:rsidR="0073484B" w:rsidRPr="00DA0A3D" w:rsidRDefault="0073484B" w:rsidP="0073484B">
      <w:pPr>
        <w:pStyle w:val="Voetnoottekst"/>
      </w:pPr>
      <w:r>
        <w:rPr>
          <w:rStyle w:val="Voetnootmarkering"/>
        </w:rPr>
        <w:footnoteRef/>
      </w:r>
      <w:r>
        <w:t xml:space="preserve"> </w:t>
      </w:r>
      <w:r w:rsidRPr="00052591">
        <w:t xml:space="preserve">De </w:t>
      </w:r>
      <w:r>
        <w:t>opslag</w:t>
      </w:r>
      <w:r w:rsidRPr="00052591">
        <w:t>factor waarmee</w:t>
      </w:r>
      <w:r>
        <w:t xml:space="preserve"> de emissie van</w:t>
      </w:r>
      <w:r w:rsidRPr="00052591">
        <w:t xml:space="preserve"> VOS op b</w:t>
      </w:r>
      <w:r>
        <w:t xml:space="preserve">asis van HC emissies wordt berekend, komt voort uit </w:t>
      </w:r>
      <w:r w:rsidRPr="006918D4">
        <w:t>onderzoek van TNO</w:t>
      </w:r>
      <w:r>
        <w:t xml:space="preserve">, zie </w:t>
      </w:r>
      <w:hyperlink r:id="rId1" w:history="1">
        <w:r w:rsidRPr="0073484B">
          <w:rPr>
            <w:rStyle w:val="Hyperlink"/>
            <w:i/>
            <w:iCs/>
          </w:rPr>
          <w:t>Notitie Emissieberekening ZZS Luchthavens</w:t>
        </w:r>
        <w:r w:rsidRPr="0073484B">
          <w:rPr>
            <w:rStyle w:val="Hyperlink"/>
          </w:rPr>
          <w:t>, (TNO, 2023),</w:t>
        </w:r>
      </w:hyperlink>
      <w:r>
        <w:t xml:space="preserve"> referentienummer 100345197. </w:t>
      </w:r>
    </w:p>
  </w:footnote>
  <w:footnote w:id="2">
    <w:p w14:paraId="6A0E10EF" w14:textId="4CC9708F" w:rsidR="0073484B" w:rsidRPr="003133F0" w:rsidRDefault="0073484B" w:rsidP="0073484B">
      <w:pPr>
        <w:pStyle w:val="Voetnoottekst"/>
      </w:pPr>
      <w:r>
        <w:rPr>
          <w:rStyle w:val="Voetnootmarkering"/>
        </w:rPr>
        <w:footnoteRef/>
      </w:r>
      <w:r>
        <w:t xml:space="preserve"> Gebaseerd op onderzoek van TNO richting de emissies van ZZS op relevante Nederlandse Luchthavens, z</w:t>
      </w:r>
      <w:r w:rsidRPr="00052591">
        <w:t xml:space="preserve">ie </w:t>
      </w:r>
      <w:hyperlink r:id="rId2" w:history="1">
        <w:r w:rsidRPr="00284676">
          <w:rPr>
            <w:rStyle w:val="Hyperlink"/>
            <w:i/>
            <w:iCs/>
          </w:rPr>
          <w:t>Notitie Emissieberekening ZZS Luchthavens</w:t>
        </w:r>
        <w:r w:rsidRPr="00284676">
          <w:rPr>
            <w:rStyle w:val="Hyperlink"/>
          </w:rPr>
          <w:t>, (TNO, 2023),</w:t>
        </w:r>
      </w:hyperlink>
      <w:r>
        <w:t xml:space="preserve"> referentienummer 100345197.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578" w14:textId="77777777" w:rsidR="00EC6109" w:rsidRDefault="006E0311">
    <w:r>
      <w:rPr>
        <w:noProof/>
      </w:rPr>
      <mc:AlternateContent>
        <mc:Choice Requires="wps">
          <w:drawing>
            <wp:anchor distT="0" distB="0" distL="0" distR="0" simplePos="0" relativeHeight="251654656" behindDoc="0" locked="1" layoutInCell="1" allowOverlap="1" wp14:anchorId="475647F4" wp14:editId="54133328">
              <wp:simplePos x="0" y="0"/>
              <wp:positionH relativeFrom="page">
                <wp:posOffset>5921375</wp:posOffset>
              </wp:positionH>
              <wp:positionV relativeFrom="page">
                <wp:posOffset>10223500</wp:posOffset>
              </wp:positionV>
              <wp:extent cx="1259840" cy="179705"/>
              <wp:effectExtent l="0" t="0" r="0" b="0"/>
              <wp:wrapNone/>
              <wp:docPr id="1" name="800b3d18-aa27-11ea-9460-02420a00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F56EDF" w14:textId="6CB18050" w:rsidR="00EC6109" w:rsidRDefault="006E0311">
                          <w:pPr>
                            <w:pStyle w:val="ReferentiegegevensVerdana65"/>
                          </w:pPr>
                          <w:r>
                            <w:t xml:space="preserve">Pagina </w:t>
                          </w:r>
                          <w:r>
                            <w:fldChar w:fldCharType="begin"/>
                          </w:r>
                          <w:r>
                            <w:instrText>PAGE</w:instrText>
                          </w:r>
                          <w:r>
                            <w:fldChar w:fldCharType="separate"/>
                          </w:r>
                          <w:r w:rsidR="00D10D8E">
                            <w:rPr>
                              <w:noProof/>
                            </w:rPr>
                            <w:t>9</w:t>
                          </w:r>
                          <w:r>
                            <w:fldChar w:fldCharType="end"/>
                          </w:r>
                          <w:r>
                            <w:t xml:space="preserve"> van </w:t>
                          </w:r>
                          <w:r>
                            <w:fldChar w:fldCharType="begin"/>
                          </w:r>
                          <w:r>
                            <w:instrText>NUMPAGES</w:instrText>
                          </w:r>
                          <w:r>
                            <w:fldChar w:fldCharType="separate"/>
                          </w:r>
                          <w:r w:rsidR="00D10D8E">
                            <w:rPr>
                              <w:noProof/>
                            </w:rPr>
                            <w:t>11</w:t>
                          </w:r>
                          <w:r>
                            <w:fldChar w:fldCharType="end"/>
                          </w:r>
                        </w:p>
                      </w:txbxContent>
                    </wps:txbx>
                    <wps:bodyPr vert="horz" wrap="square" lIns="0" tIns="0" rIns="0" bIns="0" anchor="t" anchorCtr="0"/>
                  </wps:wsp>
                </a:graphicData>
              </a:graphic>
            </wp:anchor>
          </w:drawing>
        </mc:Choice>
        <mc:Fallback>
          <w:pict>
            <v:shapetype w14:anchorId="475647F4" id="_x0000_t202" coordsize="21600,21600" o:spt="202" path="m,l,21600r21600,l21600,xe">
              <v:stroke joinstyle="miter"/>
              <v:path gradientshapeok="t" o:connecttype="rect"/>
            </v:shapetype>
            <v:shape id="800b3d18-aa27-11ea-9460-02420a000003" o:spid="_x0000_s1026" type="#_x0000_t202" style="position:absolute;margin-left:466.25pt;margin-top:805pt;width:99.2pt;height:14.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" filled="f" stroked="f">
              <v:textbox inset="0,0,0,0">
                <w:txbxContent>
                  <w:p w14:paraId="4FF56EDF" w14:textId="6CB18050" w:rsidR="00EC6109" w:rsidRDefault="006E0311">
                    <w:pPr>
                      <w:pStyle w:val="ReferentiegegevensVerdana65"/>
                    </w:pPr>
                    <w:r>
                      <w:t xml:space="preserve">Pagina </w:t>
                    </w:r>
                    <w:r>
                      <w:fldChar w:fldCharType="begin"/>
                    </w:r>
                    <w:r>
                      <w:instrText>PAGE</w:instrText>
                    </w:r>
                    <w:r>
                      <w:fldChar w:fldCharType="separate"/>
                    </w:r>
                    <w:r w:rsidR="00D10D8E">
                      <w:rPr>
                        <w:noProof/>
                      </w:rPr>
                      <w:t>9</w:t>
                    </w:r>
                    <w:r>
                      <w:fldChar w:fldCharType="end"/>
                    </w:r>
                    <w:r>
                      <w:t xml:space="preserve"> van </w:t>
                    </w:r>
                    <w:r>
                      <w:fldChar w:fldCharType="begin"/>
                    </w:r>
                    <w:r>
                      <w:instrText>NUMPAGES</w:instrText>
                    </w:r>
                    <w:r>
                      <w:fldChar w:fldCharType="separate"/>
                    </w:r>
                    <w:r w:rsidR="00D10D8E">
                      <w:rPr>
                        <w:noProof/>
                      </w:rPr>
                      <w:t>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F9E655C" wp14:editId="7AA386D6">
              <wp:simplePos x="0" y="0"/>
              <wp:positionH relativeFrom="page">
                <wp:posOffset>1331595</wp:posOffset>
              </wp:positionH>
              <wp:positionV relativeFrom="page">
                <wp:posOffset>359410</wp:posOffset>
              </wp:positionV>
              <wp:extent cx="4895850" cy="371475"/>
              <wp:effectExtent l="0" t="0" r="0" b="0"/>
              <wp:wrapNone/>
              <wp:docPr id="2" name="800b3d48-aa27-11ea-9460-02420a000003"/>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66CF39EA" w14:textId="26A5E62F" w:rsidR="00EC6109" w:rsidRDefault="00D10D8E">
                          <w:pPr>
                            <w:pStyle w:val="RapportKoptekst"/>
                          </w:pPr>
                          <w:fldSimple w:instr=" DOCPROPERTY  &quot;Rubricering&quot;  \* MERGEFORMAT ">
                            <w:r>
                              <w:t>RWS INFORMATIE</w:t>
                            </w:r>
                          </w:fldSimple>
                          <w:r w:rsidR="006E0311">
                            <w:t xml:space="preserve"> | DEFINITIEF | Emissiedatabase luchtvaart en -havens | </w:t>
                          </w:r>
                          <w:r w:rsidR="00715936">
                            <w:t>7</w:t>
                          </w:r>
                          <w:r w:rsidR="006E0311">
                            <w:t xml:space="preserve"> </w:t>
                          </w:r>
                          <w:r w:rsidR="00715936">
                            <w:t>april</w:t>
                          </w:r>
                          <w:r w:rsidR="006E0311">
                            <w:t xml:space="preserve"> 202</w:t>
                          </w:r>
                          <w:r w:rsidR="00715936">
                            <w:t>3</w:t>
                          </w:r>
                        </w:p>
                        <w:p w14:paraId="29CABABA" w14:textId="77777777" w:rsidR="00715936" w:rsidRPr="00715936" w:rsidRDefault="00715936" w:rsidP="00715936"/>
                      </w:txbxContent>
                    </wps:txbx>
                    <wps:bodyPr vert="horz" wrap="square" lIns="0" tIns="0" rIns="0" bIns="0" anchor="t" anchorCtr="0"/>
                  </wps:wsp>
                </a:graphicData>
              </a:graphic>
            </wp:anchor>
          </w:drawing>
        </mc:Choice>
        <mc:Fallback>
          <w:pict>
            <v:shape w14:anchorId="7F9E655C" id="800b3d48-aa27-11ea-9460-02420a000003" o:spid="_x0000_s1027" type="#_x0000_t202" style="position:absolute;margin-left:104.85pt;margin-top:28.3pt;width:385.5pt;height:29.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" filled="f" stroked="f">
              <v:textbox inset="0,0,0,0">
                <w:txbxContent>
                  <w:p w14:paraId="66CF39EA" w14:textId="26A5E62F" w:rsidR="00EC6109" w:rsidRDefault="00D10D8E">
                    <w:pPr>
                      <w:pStyle w:val="RapportKoptekst"/>
                    </w:pPr>
                    <w:fldSimple w:instr=" DOCPROPERTY  &quot;Rubricering&quot;  \* MERGEFORMAT ">
                      <w:r>
                        <w:t>RWS INFORMATIE</w:t>
                      </w:r>
                    </w:fldSimple>
                    <w:r w:rsidR="006E0311">
                      <w:t xml:space="preserve"> | DEFINITIEF | Emissiedatabase luchtvaart en -havens | </w:t>
                    </w:r>
                    <w:r w:rsidR="00715936">
                      <w:t>7</w:t>
                    </w:r>
                    <w:r w:rsidR="006E0311">
                      <w:t xml:space="preserve"> </w:t>
                    </w:r>
                    <w:r w:rsidR="00715936">
                      <w:t>april</w:t>
                    </w:r>
                    <w:r w:rsidR="006E0311">
                      <w:t xml:space="preserve"> 202</w:t>
                    </w:r>
                    <w:r w:rsidR="00715936">
                      <w:t>3</w:t>
                    </w:r>
                  </w:p>
                  <w:p w14:paraId="29CABABA" w14:textId="77777777" w:rsidR="00715936" w:rsidRPr="00715936" w:rsidRDefault="00715936" w:rsidP="0071593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5221" w14:textId="77777777" w:rsidR="00EC6109" w:rsidRDefault="006E0311">
    <w:pPr>
      <w:spacing w:after="4081" w:line="14" w:lineRule="exact"/>
    </w:pPr>
    <w:r>
      <w:rPr>
        <w:noProof/>
      </w:rPr>
      <mc:AlternateContent>
        <mc:Choice Requires="wps">
          <w:drawing>
            <wp:anchor distT="0" distB="0" distL="0" distR="0" simplePos="0" relativeHeight="251656704" behindDoc="0" locked="1" layoutInCell="1" allowOverlap="1" wp14:anchorId="6E78A8DD" wp14:editId="25F3207F">
              <wp:simplePos x="0" y="0"/>
              <wp:positionH relativeFrom="page">
                <wp:posOffset>3542029</wp:posOffset>
              </wp:positionH>
              <wp:positionV relativeFrom="page">
                <wp:posOffset>0</wp:posOffset>
              </wp:positionV>
              <wp:extent cx="467995" cy="1336675"/>
              <wp:effectExtent l="0" t="0" r="0" b="0"/>
              <wp:wrapNone/>
              <wp:docPr id="3" name="800a6e76-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7872B4" w14:textId="77777777" w:rsidR="00EC6109" w:rsidRDefault="006E0311">
                          <w:pPr>
                            <w:spacing w:line="240" w:lineRule="auto"/>
                          </w:pPr>
                          <w:r>
                            <w:rPr>
                              <w:noProof/>
                            </w:rPr>
                            <w:drawing>
                              <wp:inline distT="0" distB="0" distL="0" distR="0" wp14:anchorId="147A016F" wp14:editId="2795BF9D">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78A8DD" id="_x0000_t202" coordsize="21600,21600" o:spt="202" path="m,l,21600r21600,l21600,xe">
              <v:stroke joinstyle="miter"/>
              <v:path gradientshapeok="t" o:connecttype="rect"/>
            </v:shapetype>
            <v:shape id="800a6e76-aa27-11ea-9460-02420a000003" o:spid="_x0000_s1028" type="#_x0000_t202" style="position:absolute;margin-left:278.9pt;margin-top:0;width:36.85pt;height:105.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" filled="f" stroked="f">
              <v:textbox inset="0,0,0,0">
                <w:txbxContent>
                  <w:p w14:paraId="587872B4" w14:textId="77777777" w:rsidR="00EC6109" w:rsidRDefault="006E0311">
                    <w:pPr>
                      <w:spacing w:line="240" w:lineRule="auto"/>
                    </w:pPr>
                    <w:r>
                      <w:rPr>
                        <w:noProof/>
                      </w:rPr>
                      <w:drawing>
                        <wp:inline distT="0" distB="0" distL="0" distR="0" wp14:anchorId="147A016F" wp14:editId="2795BF9D">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326580" wp14:editId="576CD6A3">
              <wp:simplePos x="0" y="0"/>
              <wp:positionH relativeFrom="page">
                <wp:posOffset>4013835</wp:posOffset>
              </wp:positionH>
              <wp:positionV relativeFrom="page">
                <wp:posOffset>0</wp:posOffset>
              </wp:positionV>
              <wp:extent cx="2339975" cy="1439545"/>
              <wp:effectExtent l="0" t="0" r="0" b="0"/>
              <wp:wrapNone/>
              <wp:docPr id="5" name="800a6faa-aa27-11ea-9460-02420a000003"/>
              <wp:cNvGraphicFramePr/>
              <a:graphic xmlns:a="http://schemas.openxmlformats.org/drawingml/2006/main">
                <a:graphicData uri="http://schemas.microsoft.com/office/word/2010/wordprocessingShape">
                  <wps:wsp>
                    <wps:cNvSpPr txBox="1"/>
                    <wps:spPr>
                      <a:xfrm>
                        <a:off x="0" y="0"/>
                        <a:ext cx="2339975" cy="1439545"/>
                      </a:xfrm>
                      <a:prstGeom prst="rect">
                        <a:avLst/>
                      </a:prstGeom>
                      <a:noFill/>
                    </wps:spPr>
                    <wps:txbx>
                      <w:txbxContent>
                        <w:p w14:paraId="56FBDFAB" w14:textId="77777777" w:rsidR="00EC6109" w:rsidRDefault="006E0311">
                          <w:pPr>
                            <w:spacing w:line="240" w:lineRule="auto"/>
                          </w:pPr>
                          <w:r>
                            <w:rPr>
                              <w:noProof/>
                            </w:rPr>
                            <w:drawing>
                              <wp:inline distT="0" distB="0" distL="0" distR="0" wp14:anchorId="36E4BE08" wp14:editId="005B0423">
                                <wp:extent cx="2339975" cy="1582834"/>
                                <wp:effectExtent l="0" t="0" r="0" b="0"/>
                                <wp:docPr id="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26580" id="800a6faa-aa27-11ea-9460-02420a000003" o:spid="_x0000_s1029" type="#_x0000_t202" style="position:absolute;margin-left:316.05pt;margin-top:0;width:184.25pt;height:113.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" filled="f" stroked="f">
              <v:textbox inset="0,0,0,0">
                <w:txbxContent>
                  <w:p w14:paraId="56FBDFAB" w14:textId="77777777" w:rsidR="00EC6109" w:rsidRDefault="006E0311">
                    <w:pPr>
                      <w:spacing w:line="240" w:lineRule="auto"/>
                    </w:pPr>
                    <w:r>
                      <w:rPr>
                        <w:noProof/>
                      </w:rPr>
                      <w:drawing>
                        <wp:inline distT="0" distB="0" distL="0" distR="0" wp14:anchorId="36E4BE08" wp14:editId="005B0423">
                          <wp:extent cx="2339975" cy="1582834"/>
                          <wp:effectExtent l="0" t="0" r="0" b="0"/>
                          <wp:docPr id="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72FDDD" wp14:editId="2781C82D">
              <wp:simplePos x="0" y="0"/>
              <wp:positionH relativeFrom="page">
                <wp:posOffset>1331595</wp:posOffset>
              </wp:positionH>
              <wp:positionV relativeFrom="page">
                <wp:posOffset>2321560</wp:posOffset>
              </wp:positionV>
              <wp:extent cx="4895850" cy="161925"/>
              <wp:effectExtent l="0" t="0" r="0" b="0"/>
              <wp:wrapNone/>
              <wp:docPr id="7" name="800a7014-aa27-11ea-9460-02420a000003"/>
              <wp:cNvGraphicFramePr/>
              <a:graphic xmlns:a="http://schemas.openxmlformats.org/drawingml/2006/main">
                <a:graphicData uri="http://schemas.microsoft.com/office/word/2010/wordprocessingShape">
                  <wps:wsp>
                    <wps:cNvSpPr txBox="1"/>
                    <wps:spPr>
                      <a:xfrm>
                        <a:off x="0" y="0"/>
                        <a:ext cx="4895850" cy="161925"/>
                      </a:xfrm>
                      <a:prstGeom prst="rect">
                        <a:avLst/>
                      </a:prstGeom>
                      <a:noFill/>
                    </wps:spPr>
                    <wps:txbx>
                      <w:txbxContent>
                        <w:p w14:paraId="4F10B4D5" w14:textId="77777777" w:rsidR="00EC6109" w:rsidRDefault="00EC6109">
                          <w:pPr>
                            <w:pStyle w:val="Vertrouwelijkheidsniveau"/>
                          </w:pPr>
                        </w:p>
                      </w:txbxContent>
                    </wps:txbx>
                    <wps:bodyPr vert="horz" wrap="square" lIns="0" tIns="0" rIns="0" bIns="0" anchor="t" anchorCtr="0"/>
                  </wps:wsp>
                </a:graphicData>
              </a:graphic>
            </wp:anchor>
          </w:drawing>
        </mc:Choice>
        <mc:Fallback>
          <w:pict>
            <v:shape w14:anchorId="0572FDDD" id="800a7014-aa27-11ea-9460-02420a000003" o:spid="_x0000_s1030" type="#_x0000_t202" style="position:absolute;margin-left:104.85pt;margin-top:182.8pt;width:385.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" filled="f" stroked="f">
              <v:textbox inset="0,0,0,0">
                <w:txbxContent>
                  <w:p w14:paraId="4F10B4D5" w14:textId="77777777" w:rsidR="00EC6109" w:rsidRDefault="00EC6109">
                    <w:pPr>
                      <w:pStyle w:val="Vertrouwelijkheidsniveau"/>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E9255D" wp14:editId="634B3168">
              <wp:simplePos x="0" y="0"/>
              <wp:positionH relativeFrom="page">
                <wp:posOffset>1331595</wp:posOffset>
              </wp:positionH>
              <wp:positionV relativeFrom="page">
                <wp:posOffset>10223500</wp:posOffset>
              </wp:positionV>
              <wp:extent cx="4524375" cy="219075"/>
              <wp:effectExtent l="0" t="0" r="0" b="0"/>
              <wp:wrapNone/>
              <wp:docPr id="8" name="800a7065-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53A0E623" w14:textId="77777777" w:rsidR="004E0EAB" w:rsidRDefault="004E0EAB"/>
                      </w:txbxContent>
                    </wps:txbx>
                    <wps:bodyPr vert="horz" wrap="square" lIns="0" tIns="0" rIns="0" bIns="0" anchor="t" anchorCtr="0"/>
                  </wps:wsp>
                </a:graphicData>
              </a:graphic>
            </wp:anchor>
          </w:drawing>
        </mc:Choice>
        <mc:Fallback>
          <w:pict>
            <v:shape w14:anchorId="38E9255D" id="800a7065-aa27-11ea-9460-02420a000003" o:spid="_x0000_s1031" type="#_x0000_t202" style="position:absolute;margin-left:104.85pt;margin-top:805pt;width:356.25pt;height:17.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" filled="f" stroked="f">
              <v:textbox inset="0,0,0,0">
                <w:txbxContent>
                  <w:p w14:paraId="53A0E623" w14:textId="77777777" w:rsidR="004E0EAB" w:rsidRDefault="004E0EA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B34DB4" wp14:editId="37B8D3F3">
              <wp:simplePos x="0" y="0"/>
              <wp:positionH relativeFrom="page">
                <wp:posOffset>5921375</wp:posOffset>
              </wp:positionH>
              <wp:positionV relativeFrom="page">
                <wp:posOffset>10223500</wp:posOffset>
              </wp:positionV>
              <wp:extent cx="1259840" cy="179705"/>
              <wp:effectExtent l="0" t="0" r="0" b="0"/>
              <wp:wrapNone/>
              <wp:docPr id="9" name="800a70b4-aa27-11ea-9460-02420a00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B4D842" w14:textId="77777777" w:rsidR="004E0EAB" w:rsidRDefault="004E0EAB"/>
                      </w:txbxContent>
                    </wps:txbx>
                    <wps:bodyPr vert="horz" wrap="square" lIns="0" tIns="0" rIns="0" bIns="0" anchor="t" anchorCtr="0"/>
                  </wps:wsp>
                </a:graphicData>
              </a:graphic>
            </wp:anchor>
          </w:drawing>
        </mc:Choice>
        <mc:Fallback>
          <w:pict>
            <v:shape w14:anchorId="56B34DB4" id="800a70b4-aa27-11ea-9460-02420a000003" o:spid="_x0000_s1032" type="#_x0000_t202" style="position:absolute;margin-left:466.25pt;margin-top:805pt;width:99.2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xS+F8ZMBAAAUAwAA&#10;DgAAAAAAAAAAAAAAAAAuAgAAZHJzL2Uyb0RvYy54bWxQSwECLQAUAAYACAAAACEAOuLU7eEAAAAO&#10;AQAADwAAAAAAAAAAAAAAAADtAwAAZHJzL2Rvd25yZXYueG1sUEsFBgAAAAAEAAQA8wAAAPsEAAAA&#10;AA==&#10;" filled="f" stroked="f">
              <v:textbox inset="0,0,0,0">
                <w:txbxContent>
                  <w:p w14:paraId="2EB4D842" w14:textId="77777777" w:rsidR="004E0EAB" w:rsidRDefault="004E0E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6906A"/>
    <w:multiLevelType w:val="multilevel"/>
    <w:tmpl w:val="CA7D8D6B"/>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0CF7A2"/>
    <w:multiLevelType w:val="multilevel"/>
    <w:tmpl w:val="EC2CC9F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B87F24"/>
    <w:multiLevelType w:val="multilevel"/>
    <w:tmpl w:val="3E2D8E37"/>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775A85"/>
    <w:multiLevelType w:val="multilevel"/>
    <w:tmpl w:val="73F350FA"/>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D7973F7"/>
    <w:multiLevelType w:val="multilevel"/>
    <w:tmpl w:val="6ACD31EE"/>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68A7F9A"/>
    <w:multiLevelType w:val="hybridMultilevel"/>
    <w:tmpl w:val="D1786E1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0604C26"/>
    <w:multiLevelType w:val="multilevel"/>
    <w:tmpl w:val="60CADB1F"/>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C757A"/>
    <w:multiLevelType w:val="hybridMultilevel"/>
    <w:tmpl w:val="31C81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E05036"/>
    <w:multiLevelType w:val="hybridMultilevel"/>
    <w:tmpl w:val="8CFE9746"/>
    <w:lvl w:ilvl="0" w:tplc="F84C0732">
      <w:start w:val="1"/>
      <w:numFmt w:val="decimal"/>
      <w:pStyle w:val="Numbering"/>
      <w:lvlText w:val="%1."/>
      <w:lvlJc w:val="left"/>
      <w:pPr>
        <w:ind w:left="357" w:hanging="357"/>
      </w:pPr>
      <w:rPr>
        <w:rFonts w:hint="default"/>
      </w:rPr>
    </w:lvl>
    <w:lvl w:ilvl="1" w:tplc="B254B79E">
      <w:start w:val="1"/>
      <w:numFmt w:val="lowerLetter"/>
      <w:lvlText w:val="%2."/>
      <w:lvlJc w:val="left"/>
      <w:pPr>
        <w:ind w:left="714" w:hanging="357"/>
      </w:pPr>
      <w:rPr>
        <w:rFonts w:hint="default"/>
      </w:rPr>
    </w:lvl>
    <w:lvl w:ilvl="2" w:tplc="A33238C6">
      <w:start w:val="1"/>
      <w:numFmt w:val="lowerRoman"/>
      <w:lvlText w:val="%3."/>
      <w:lvlJc w:val="right"/>
      <w:pPr>
        <w:ind w:left="1179" w:hanging="357"/>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621D0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BE497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24C60"/>
    <w:multiLevelType w:val="hybridMultilevel"/>
    <w:tmpl w:val="6E96D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C82632"/>
    <w:multiLevelType w:val="hybridMultilevel"/>
    <w:tmpl w:val="21AA033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3" w15:restartNumberingAfterBreak="0">
    <w:nsid w:val="439F6803"/>
    <w:multiLevelType w:val="hybridMultilevel"/>
    <w:tmpl w:val="5516A38E"/>
    <w:lvl w:ilvl="0" w:tplc="E084DDFA">
      <w:numFmt w:val="bullet"/>
      <w:lvlText w:val="•"/>
      <w:lvlJc w:val="left"/>
      <w:pPr>
        <w:ind w:left="1065" w:hanging="705"/>
      </w:pPr>
      <w:rPr>
        <w:rFonts w:ascii="Verdana" w:eastAsia="DejaVu Sans" w:hAnsi="Verdana" w:cs="Lohit Hindi" w:hint="default"/>
      </w:rPr>
    </w:lvl>
    <w:lvl w:ilvl="1" w:tplc="2544F5F2">
      <w:numFmt w:val="bullet"/>
      <w:lvlText w:val=""/>
      <w:lvlJc w:val="left"/>
      <w:pPr>
        <w:ind w:left="1785" w:hanging="705"/>
      </w:pPr>
      <w:rPr>
        <w:rFonts w:ascii="Symbol" w:eastAsia="DejaVu Sans" w:hAnsi="Symbol" w:cs="Lohit Hin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142D6D"/>
    <w:multiLevelType w:val="hybridMultilevel"/>
    <w:tmpl w:val="B0DA1E6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E8B4967"/>
    <w:multiLevelType w:val="hybridMultilevel"/>
    <w:tmpl w:val="64D234A4"/>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0BF472A"/>
    <w:multiLevelType w:val="hybridMultilevel"/>
    <w:tmpl w:val="D08284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B41F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F829A5"/>
    <w:multiLevelType w:val="multilevel"/>
    <w:tmpl w:val="564ACAB6"/>
    <w:lvl w:ilvl="0">
      <w:start w:val="1"/>
      <w:numFmt w:val="bullet"/>
      <w:pStyle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Wingdings" w:hAnsi="Wingding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7E4577FE"/>
    <w:multiLevelType w:val="hybridMultilevel"/>
    <w:tmpl w:val="28D86E2C"/>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0" w15:restartNumberingAfterBreak="0">
    <w:nsid w:val="7FFE060A"/>
    <w:multiLevelType w:val="hybridMultilevel"/>
    <w:tmpl w:val="7D3A8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376261">
    <w:abstractNumId w:val="3"/>
  </w:num>
  <w:num w:numId="2" w16cid:durableId="53355463">
    <w:abstractNumId w:val="0"/>
  </w:num>
  <w:num w:numId="3" w16cid:durableId="1761486662">
    <w:abstractNumId w:val="2"/>
  </w:num>
  <w:num w:numId="4" w16cid:durableId="17202297">
    <w:abstractNumId w:val="4"/>
  </w:num>
  <w:num w:numId="5" w16cid:durableId="94139248">
    <w:abstractNumId w:val="6"/>
  </w:num>
  <w:num w:numId="6" w16cid:durableId="1056903350">
    <w:abstractNumId w:val="1"/>
  </w:num>
  <w:num w:numId="7" w16cid:durableId="18437282">
    <w:abstractNumId w:val="9"/>
  </w:num>
  <w:num w:numId="8" w16cid:durableId="514419361">
    <w:abstractNumId w:val="10"/>
  </w:num>
  <w:num w:numId="9" w16cid:durableId="273052666">
    <w:abstractNumId w:val="0"/>
  </w:num>
  <w:num w:numId="10" w16cid:durableId="131480135">
    <w:abstractNumId w:val="18"/>
  </w:num>
  <w:num w:numId="11" w16cid:durableId="1236665203">
    <w:abstractNumId w:val="8"/>
  </w:num>
  <w:num w:numId="12" w16cid:durableId="1785424840">
    <w:abstractNumId w:val="11"/>
  </w:num>
  <w:num w:numId="13" w16cid:durableId="2037540689">
    <w:abstractNumId w:val="13"/>
  </w:num>
  <w:num w:numId="14" w16cid:durableId="969820183">
    <w:abstractNumId w:val="16"/>
  </w:num>
  <w:num w:numId="15" w16cid:durableId="149753171">
    <w:abstractNumId w:val="17"/>
  </w:num>
  <w:num w:numId="16" w16cid:durableId="514344323">
    <w:abstractNumId w:val="20"/>
  </w:num>
  <w:num w:numId="17" w16cid:durableId="880169849">
    <w:abstractNumId w:val="7"/>
  </w:num>
  <w:num w:numId="18" w16cid:durableId="2046785806">
    <w:abstractNumId w:val="15"/>
  </w:num>
  <w:num w:numId="19" w16cid:durableId="2134594200">
    <w:abstractNumId w:val="14"/>
  </w:num>
  <w:num w:numId="20" w16cid:durableId="437720932">
    <w:abstractNumId w:val="5"/>
  </w:num>
  <w:num w:numId="21" w16cid:durableId="1687052377">
    <w:abstractNumId w:val="19"/>
  </w:num>
  <w:num w:numId="22" w16cid:durableId="1429471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11"/>
    <w:rsid w:val="00030876"/>
    <w:rsid w:val="000525A3"/>
    <w:rsid w:val="000555B5"/>
    <w:rsid w:val="00096C66"/>
    <w:rsid w:val="0013754A"/>
    <w:rsid w:val="00153F9F"/>
    <w:rsid w:val="001A47DF"/>
    <w:rsid w:val="001A51B7"/>
    <w:rsid w:val="001F6B13"/>
    <w:rsid w:val="00254141"/>
    <w:rsid w:val="00284676"/>
    <w:rsid w:val="00301B93"/>
    <w:rsid w:val="00303F2B"/>
    <w:rsid w:val="003151A8"/>
    <w:rsid w:val="00326194"/>
    <w:rsid w:val="00343C72"/>
    <w:rsid w:val="00370BBF"/>
    <w:rsid w:val="003D3D0A"/>
    <w:rsid w:val="00415211"/>
    <w:rsid w:val="00494A87"/>
    <w:rsid w:val="004E0EAB"/>
    <w:rsid w:val="00532224"/>
    <w:rsid w:val="00546547"/>
    <w:rsid w:val="00551C83"/>
    <w:rsid w:val="005863EC"/>
    <w:rsid w:val="005C4AE4"/>
    <w:rsid w:val="00614D8D"/>
    <w:rsid w:val="0063776F"/>
    <w:rsid w:val="006918D4"/>
    <w:rsid w:val="006E0311"/>
    <w:rsid w:val="006F6A56"/>
    <w:rsid w:val="00715936"/>
    <w:rsid w:val="0073410A"/>
    <w:rsid w:val="0073484B"/>
    <w:rsid w:val="00751B30"/>
    <w:rsid w:val="00790C2A"/>
    <w:rsid w:val="00791E20"/>
    <w:rsid w:val="007E6D71"/>
    <w:rsid w:val="0085005F"/>
    <w:rsid w:val="00870C56"/>
    <w:rsid w:val="008957C4"/>
    <w:rsid w:val="00896988"/>
    <w:rsid w:val="008B0381"/>
    <w:rsid w:val="008E409B"/>
    <w:rsid w:val="008F2039"/>
    <w:rsid w:val="00911E8E"/>
    <w:rsid w:val="00934A88"/>
    <w:rsid w:val="00944B99"/>
    <w:rsid w:val="0096086D"/>
    <w:rsid w:val="00960EA2"/>
    <w:rsid w:val="009D7C2C"/>
    <w:rsid w:val="00A211DD"/>
    <w:rsid w:val="00A35D23"/>
    <w:rsid w:val="00A421C1"/>
    <w:rsid w:val="00A6519F"/>
    <w:rsid w:val="00A9107B"/>
    <w:rsid w:val="00AB4EAE"/>
    <w:rsid w:val="00AC1193"/>
    <w:rsid w:val="00B07848"/>
    <w:rsid w:val="00B17088"/>
    <w:rsid w:val="00B406FB"/>
    <w:rsid w:val="00B72FCC"/>
    <w:rsid w:val="00BA250C"/>
    <w:rsid w:val="00BB7341"/>
    <w:rsid w:val="00C43C79"/>
    <w:rsid w:val="00C646E5"/>
    <w:rsid w:val="00CE0576"/>
    <w:rsid w:val="00CE11CD"/>
    <w:rsid w:val="00D05038"/>
    <w:rsid w:val="00D10D8E"/>
    <w:rsid w:val="00D40F1D"/>
    <w:rsid w:val="00DB45B5"/>
    <w:rsid w:val="00DC47E2"/>
    <w:rsid w:val="00DE5231"/>
    <w:rsid w:val="00E01ECA"/>
    <w:rsid w:val="00E14F2D"/>
    <w:rsid w:val="00E531EE"/>
    <w:rsid w:val="00EC6109"/>
    <w:rsid w:val="00ED7394"/>
    <w:rsid w:val="00F32538"/>
    <w:rsid w:val="00F44BBD"/>
    <w:rsid w:val="00F56817"/>
    <w:rsid w:val="00FC6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B334"/>
  <w15:docId w15:val="{1A6DD885-876B-4EAC-9D4A-D74B4D2D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rsid w:val="001F6B13"/>
    <w:pPr>
      <w:pageBreakBefore/>
      <w:numPr>
        <w:numId w:val="2"/>
      </w:numPr>
      <w:tabs>
        <w:tab w:val="left" w:pos="0"/>
      </w:tabs>
      <w:spacing w:after="480" w:line="300" w:lineRule="exact"/>
      <w:outlineLvl w:val="0"/>
    </w:pPr>
    <w:rPr>
      <w:sz w:val="24"/>
      <w:szCs w:val="24"/>
    </w:rPr>
  </w:style>
  <w:style w:type="paragraph" w:styleId="Kop2">
    <w:name w:val="heading 2"/>
    <w:basedOn w:val="Standaard"/>
    <w:next w:val="Standaard"/>
    <w:uiPriority w:val="1"/>
    <w:qFormat/>
    <w:pPr>
      <w:numPr>
        <w:ilvl w:val="1"/>
        <w:numId w:val="2"/>
      </w:numPr>
      <w:tabs>
        <w:tab w:val="left" w:pos="0"/>
      </w:tabs>
      <w:spacing w:before="240"/>
      <w:ind w:hanging="1120"/>
      <w:outlineLvl w:val="1"/>
    </w:pPr>
    <w:rPr>
      <w:b/>
    </w:rPr>
  </w:style>
  <w:style w:type="paragraph" w:styleId="Kop3">
    <w:name w:val="heading 3"/>
    <w:basedOn w:val="Standaard"/>
    <w:next w:val="Standaard"/>
    <w:uiPriority w:val="1"/>
    <w:qFormat/>
    <w:pPr>
      <w:numPr>
        <w:ilvl w:val="2"/>
        <w:numId w:val="2"/>
      </w:numPr>
      <w:tabs>
        <w:tab w:val="left" w:pos="0"/>
      </w:tabs>
      <w:spacing w:before="240"/>
      <w:ind w:hanging="1120"/>
      <w:outlineLvl w:val="2"/>
    </w:pPr>
    <w:rPr>
      <w:i/>
    </w:rPr>
  </w:style>
  <w:style w:type="paragraph" w:styleId="Kop4">
    <w:name w:val="heading 4"/>
    <w:basedOn w:val="Standaard"/>
    <w:next w:val="Standaard"/>
    <w:uiPriority w:val="1"/>
    <w:qFormat/>
    <w:pPr>
      <w:numPr>
        <w:ilvl w:val="3"/>
        <w:numId w:val="2"/>
      </w:numPr>
      <w:tabs>
        <w:tab w:val="left" w:pos="0"/>
      </w:tabs>
      <w:spacing w:before="240"/>
      <w:ind w:hanging="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uiPriority w:val="4"/>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enummerdelijst">
    <w:name w:val="Genummerde lijst"/>
    <w:pPr>
      <w:numPr>
        <w:numId w:val="1"/>
      </w:numPr>
    </w:pPr>
  </w:style>
  <w:style w:type="paragraph" w:customStyle="1" w:styleId="Groetregel">
    <w:name w:val="Groetregel"/>
    <w:basedOn w:val="Standaard"/>
    <w:next w:val="Standaard"/>
    <w:pPr>
      <w:spacing w:before="240"/>
    </w:pPr>
  </w:style>
  <w:style w:type="paragraph" w:customStyle="1" w:styleId="Huisstijl-Inhoud">
    <w:name w:val="Huisstijl - Inhoud"/>
    <w:basedOn w:val="Standaard"/>
    <w:next w:val="Standaard"/>
    <w:uiPriority w:val="3"/>
    <w:qFormat/>
    <w:pPr>
      <w:spacing w:after="720" w:line="300" w:lineRule="exact"/>
    </w:pPr>
    <w:rPr>
      <w:sz w:val="24"/>
      <w:szCs w:val="24"/>
    </w:rPr>
  </w:style>
  <w:style w:type="paragraph" w:styleId="Inhopg1">
    <w:name w:val="toc 1"/>
    <w:basedOn w:val="Standaard"/>
    <w:next w:val="Standaard"/>
    <w:uiPriority w:val="39"/>
    <w:rsid w:val="003D3D0A"/>
    <w:pPr>
      <w:spacing w:before="240"/>
    </w:pPr>
    <w:rPr>
      <w:rFonts w:asciiTheme="minorHAnsi" w:hAnsiTheme="minorHAnsi"/>
      <w:b/>
      <w:bCs/>
      <w:i/>
      <w:iCs/>
      <w:sz w:val="24"/>
      <w:szCs w:val="24"/>
    </w:rPr>
  </w:style>
  <w:style w:type="paragraph" w:styleId="Inhopg2">
    <w:name w:val="toc 2"/>
    <w:next w:val="Standaard"/>
    <w:uiPriority w:val="39"/>
    <w:pPr>
      <w:spacing w:before="120" w:line="240" w:lineRule="exact"/>
      <w:ind w:left="180"/>
    </w:pPr>
    <w:rPr>
      <w:rFonts w:asciiTheme="minorHAnsi" w:hAnsiTheme="minorHAnsi"/>
      <w:b/>
      <w:bCs/>
      <w:color w:val="000000"/>
      <w:sz w:val="22"/>
      <w:szCs w:val="22"/>
    </w:rPr>
  </w:style>
  <w:style w:type="paragraph" w:styleId="Inhopg3">
    <w:name w:val="toc 3"/>
    <w:next w:val="Standaard"/>
    <w:pPr>
      <w:spacing w:line="240" w:lineRule="exact"/>
      <w:ind w:left="360"/>
    </w:pPr>
    <w:rPr>
      <w:rFonts w:asciiTheme="minorHAnsi" w:hAnsiTheme="minorHAnsi"/>
      <w:color w:val="000000"/>
    </w:rPr>
  </w:style>
  <w:style w:type="paragraph" w:styleId="Inhopg4">
    <w:name w:val="toc 4"/>
    <w:next w:val="Standaard"/>
    <w:pPr>
      <w:spacing w:line="240" w:lineRule="exact"/>
      <w:ind w:left="540"/>
    </w:pPr>
    <w:rPr>
      <w:rFonts w:asciiTheme="minorHAnsi" w:hAnsiTheme="minorHAnsi"/>
      <w:color w:val="000000"/>
    </w:rPr>
  </w:style>
  <w:style w:type="paragraph" w:styleId="Inhopg5">
    <w:name w:val="toc 5"/>
    <w:next w:val="Standaard"/>
    <w:pPr>
      <w:spacing w:line="240" w:lineRule="exact"/>
      <w:ind w:left="720"/>
    </w:pPr>
    <w:rPr>
      <w:rFonts w:asciiTheme="minorHAnsi" w:hAnsiTheme="minorHAnsi"/>
      <w:color w:val="000000"/>
    </w:rPr>
  </w:style>
  <w:style w:type="paragraph" w:styleId="Inhopg6">
    <w:name w:val="toc 6"/>
    <w:next w:val="Standaard"/>
    <w:pPr>
      <w:spacing w:line="240" w:lineRule="exact"/>
      <w:ind w:left="900"/>
    </w:pPr>
    <w:rPr>
      <w:rFonts w:asciiTheme="minorHAnsi" w:hAnsiTheme="minorHAnsi"/>
      <w:color w:val="000000"/>
    </w:rPr>
  </w:style>
  <w:style w:type="paragraph" w:styleId="Inhopg7">
    <w:name w:val="toc 7"/>
    <w:next w:val="Standaard"/>
    <w:pPr>
      <w:spacing w:line="240" w:lineRule="exact"/>
      <w:ind w:left="1080"/>
    </w:pPr>
    <w:rPr>
      <w:rFonts w:asciiTheme="minorHAnsi" w:hAnsiTheme="minorHAnsi"/>
      <w:color w:val="000000"/>
    </w:rPr>
  </w:style>
  <w:style w:type="paragraph" w:styleId="Inhopg8">
    <w:name w:val="toc 8"/>
    <w:next w:val="Standaard"/>
    <w:pPr>
      <w:spacing w:line="240" w:lineRule="exact"/>
      <w:ind w:left="1260"/>
    </w:pPr>
    <w:rPr>
      <w:rFonts w:asciiTheme="minorHAnsi" w:hAnsiTheme="minorHAnsi"/>
      <w:color w:val="000000"/>
    </w:rPr>
  </w:style>
  <w:style w:type="paragraph" w:styleId="Inhopg9">
    <w:name w:val="toc 9"/>
    <w:next w:val="Standaard"/>
    <w:pPr>
      <w:spacing w:line="240" w:lineRule="exact"/>
      <w:ind w:left="1440"/>
    </w:pPr>
    <w:rPr>
      <w:rFonts w:asciiTheme="minorHAnsi" w:hAnsiTheme="minorHAnsi"/>
      <w:color w:val="000000"/>
    </w:rPr>
  </w:style>
  <w:style w:type="paragraph" w:customStyle="1" w:styleId="Kopzondernummering">
    <w:name w:val="Kop zonder nummering"/>
    <w:basedOn w:val="Standaard"/>
    <w:next w:val="Standaard"/>
    <w:uiPriority w:val="2"/>
    <w:qFormat/>
    <w:rsid w:val="003D3D0A"/>
    <w:pPr>
      <w:numPr>
        <w:numId w:val="3"/>
      </w:numPr>
      <w:tabs>
        <w:tab w:val="left" w:pos="0"/>
      </w:tabs>
      <w:spacing w:after="480" w:line="300" w:lineRule="exact"/>
      <w:ind w:hanging="1123"/>
      <w:outlineLvl w:val="0"/>
    </w:pPr>
    <w:rPr>
      <w:sz w:val="24"/>
      <w:szCs w:val="24"/>
    </w:rPr>
  </w:style>
  <w:style w:type="paragraph"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utKoptabel">
    <w:name w:val="Minuut_Kop_tabel"/>
    <w:basedOn w:val="Standaard"/>
    <w:next w:val="Standaard"/>
    <w:rPr>
      <w:b/>
      <w:caps/>
      <w:sz w:val="13"/>
      <w:szCs w:val="13"/>
    </w:rPr>
  </w:style>
  <w:style w:type="paragraph" w:customStyle="1" w:styleId="Opsommingniveau1">
    <w:name w:val="Opsomming niveau 1"/>
    <w:basedOn w:val="Standaard"/>
    <w:next w:val="Standaard"/>
    <w:uiPriority w:val="2"/>
    <w:qFormat/>
    <w:pPr>
      <w:numPr>
        <w:numId w:val="5"/>
      </w:numPr>
    </w:pPr>
  </w:style>
  <w:style w:type="paragraph" w:customStyle="1" w:styleId="Opsommingniveau2">
    <w:name w:val="Opsomming niveau 2"/>
    <w:basedOn w:val="Standaard"/>
    <w:next w:val="Standaard"/>
    <w:uiPriority w:val="2"/>
    <w:qFormat/>
    <w:pPr>
      <w:numPr>
        <w:ilvl w:val="1"/>
        <w:numId w:val="5"/>
      </w:numPr>
    </w:p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tabel">
    <w:name w:val="Referentiegegevens tabel"/>
    <w:basedOn w:val="Standaard"/>
    <w:next w:val="Standaard"/>
    <w:pPr>
      <w:ind w:left="-100"/>
    </w:pPr>
  </w:style>
  <w:style w:type="paragraph" w:customStyle="1" w:styleId="Referentiegegevenstabelbold">
    <w:name w:val="Referentiegegevens tabel bold"/>
    <w:basedOn w:val="Standaard"/>
    <w:next w:val="Standaard"/>
    <w:pPr>
      <w:ind w:left="-100"/>
    </w:pPr>
    <w:rPr>
      <w:b/>
    </w:rPr>
  </w:style>
  <w:style w:type="paragraph" w:customStyle="1" w:styleId="ReferentiegegevensVerdana65">
    <w:name w:val="Referentiegegevens Verdana 6.5"/>
    <w:basedOn w:val="Standaard"/>
    <w:next w:val="Standaard"/>
    <w:uiPriority w:val="4"/>
    <w:qFormat/>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Koptekst">
    <w:name w:val="header"/>
    <w:basedOn w:val="Standaard"/>
    <w:link w:val="KoptekstChar"/>
    <w:uiPriority w:val="99"/>
    <w:unhideWhenUsed/>
    <w:rsid w:val="00303F2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303F2B"/>
    <w:rPr>
      <w:rFonts w:ascii="Verdana" w:hAnsi="Verdana"/>
      <w:color w:val="000000"/>
      <w:sz w:val="18"/>
      <w:szCs w:val="18"/>
    </w:rPr>
  </w:style>
  <w:style w:type="paragraph" w:styleId="Voettekst">
    <w:name w:val="footer"/>
    <w:basedOn w:val="Standaard"/>
    <w:link w:val="VoettekstChar"/>
    <w:uiPriority w:val="99"/>
    <w:unhideWhenUsed/>
    <w:rsid w:val="00303F2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303F2B"/>
    <w:rPr>
      <w:rFonts w:ascii="Verdana" w:hAnsi="Verdana"/>
      <w:color w:val="000000"/>
      <w:sz w:val="18"/>
      <w:szCs w:val="18"/>
    </w:rPr>
  </w:style>
  <w:style w:type="paragraph" w:styleId="Ballontekst">
    <w:name w:val="Balloon Text"/>
    <w:basedOn w:val="Standaard"/>
    <w:link w:val="BallontekstChar"/>
    <w:uiPriority w:val="99"/>
    <w:semiHidden/>
    <w:unhideWhenUsed/>
    <w:rsid w:val="00343C7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43C72"/>
    <w:rPr>
      <w:rFonts w:ascii="Segoe UI" w:hAnsi="Segoe UI" w:cs="Segoe UI"/>
      <w:color w:val="000000"/>
      <w:sz w:val="18"/>
      <w:szCs w:val="18"/>
    </w:rPr>
  </w:style>
  <w:style w:type="paragraph" w:styleId="Voetnoottekst">
    <w:name w:val="footnote text"/>
    <w:basedOn w:val="Standaard"/>
    <w:link w:val="VoetnoottekstChar"/>
    <w:semiHidden/>
    <w:rsid w:val="0073484B"/>
    <w:pPr>
      <w:autoSpaceDN/>
      <w:spacing w:line="300" w:lineRule="atLeast"/>
      <w:contextualSpacing/>
      <w:textAlignment w:val="auto"/>
    </w:pPr>
    <w:rPr>
      <w:rFonts w:ascii="Myriad Pro" w:eastAsia="Batang" w:hAnsi="Myriad Pro" w:cs="Times New Roman"/>
      <w:color w:val="auto"/>
      <w:sz w:val="16"/>
      <w:lang w:eastAsia="en-US"/>
    </w:rPr>
  </w:style>
  <w:style w:type="character" w:customStyle="1" w:styleId="VoetnoottekstChar">
    <w:name w:val="Voetnoottekst Char"/>
    <w:basedOn w:val="Standaardalinea-lettertype"/>
    <w:link w:val="Voetnoottekst"/>
    <w:semiHidden/>
    <w:rsid w:val="0073484B"/>
    <w:rPr>
      <w:rFonts w:ascii="Myriad Pro" w:eastAsia="Batang" w:hAnsi="Myriad Pro" w:cs="Times New Roman"/>
      <w:sz w:val="16"/>
      <w:szCs w:val="18"/>
      <w:lang w:eastAsia="en-US"/>
    </w:rPr>
  </w:style>
  <w:style w:type="character" w:styleId="Voetnootmarkering">
    <w:name w:val="footnote reference"/>
    <w:basedOn w:val="Standaardalinea-lettertype"/>
    <w:semiHidden/>
    <w:rsid w:val="0073484B"/>
    <w:rPr>
      <w:vertAlign w:val="superscript"/>
    </w:rPr>
  </w:style>
  <w:style w:type="paragraph" w:customStyle="1" w:styleId="Bullet">
    <w:name w:val="Bullet"/>
    <w:basedOn w:val="Standaard"/>
    <w:qFormat/>
    <w:rsid w:val="0073484B"/>
    <w:pPr>
      <w:numPr>
        <w:numId w:val="10"/>
      </w:numPr>
      <w:autoSpaceDN/>
      <w:spacing w:line="300" w:lineRule="atLeast"/>
      <w:contextualSpacing/>
      <w:textAlignment w:val="auto"/>
    </w:pPr>
    <w:rPr>
      <w:rFonts w:ascii="Myriad Pro" w:eastAsia="Batang" w:hAnsi="Myriad Pro" w:cs="Times New Roman"/>
      <w:color w:val="auto"/>
      <w:lang w:val="en-GB" w:eastAsia="en-US"/>
    </w:rPr>
  </w:style>
  <w:style w:type="paragraph" w:customStyle="1" w:styleId="Numbering">
    <w:name w:val="Numbering"/>
    <w:basedOn w:val="Standaard"/>
    <w:qFormat/>
    <w:rsid w:val="0073484B"/>
    <w:pPr>
      <w:numPr>
        <w:numId w:val="11"/>
      </w:numPr>
      <w:autoSpaceDN/>
      <w:spacing w:line="300" w:lineRule="atLeast"/>
      <w:contextualSpacing/>
      <w:textAlignment w:val="auto"/>
    </w:pPr>
    <w:rPr>
      <w:rFonts w:ascii="Myriad Pro" w:eastAsia="Batang" w:hAnsi="Myriad Pro" w:cs="Times New Roman"/>
      <w:color w:val="auto"/>
      <w:lang w:eastAsia="en-US"/>
    </w:rPr>
  </w:style>
  <w:style w:type="character" w:styleId="Verwijzingopmerking">
    <w:name w:val="annotation reference"/>
    <w:basedOn w:val="Standaardalinea-lettertype"/>
    <w:semiHidden/>
    <w:rsid w:val="0073484B"/>
    <w:rPr>
      <w:sz w:val="16"/>
    </w:rPr>
  </w:style>
  <w:style w:type="paragraph" w:styleId="Tekstopmerking">
    <w:name w:val="annotation text"/>
    <w:basedOn w:val="Standaard"/>
    <w:link w:val="TekstopmerkingChar"/>
    <w:semiHidden/>
    <w:rsid w:val="0073484B"/>
    <w:pPr>
      <w:autoSpaceDN/>
      <w:spacing w:line="300" w:lineRule="atLeast"/>
      <w:contextualSpacing/>
      <w:textAlignment w:val="auto"/>
    </w:pPr>
    <w:rPr>
      <w:rFonts w:ascii="Myriad Pro" w:eastAsia="Batang" w:hAnsi="Myriad Pro" w:cs="Times New Roman"/>
      <w:color w:val="auto"/>
      <w:lang w:eastAsia="en-US"/>
    </w:rPr>
  </w:style>
  <w:style w:type="character" w:customStyle="1" w:styleId="TekstopmerkingChar">
    <w:name w:val="Tekst opmerking Char"/>
    <w:basedOn w:val="Standaardalinea-lettertype"/>
    <w:link w:val="Tekstopmerking"/>
    <w:semiHidden/>
    <w:rsid w:val="0073484B"/>
    <w:rPr>
      <w:rFonts w:ascii="Myriad Pro" w:eastAsia="Batang" w:hAnsi="Myriad Pro" w:cs="Times New Roman"/>
      <w:sz w:val="18"/>
      <w:szCs w:val="18"/>
      <w:lang w:eastAsia="en-US"/>
    </w:rPr>
  </w:style>
  <w:style w:type="paragraph" w:styleId="Lijstalinea">
    <w:name w:val="List Paragraph"/>
    <w:basedOn w:val="Standaard"/>
    <w:uiPriority w:val="34"/>
    <w:rsid w:val="00532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mil.nl/helpde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lo.nl/contact/vragenformuli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gevaarlijke-stoffen/documenten/rapporten/2023/03/30/bijlage-2-tno-notitie-emissieberekening-zzs-luchthavens" TargetMode="External"/><Relationship Id="rId1" Type="http://schemas.openxmlformats.org/officeDocument/2006/relationships/hyperlink" Target="https://www.rijksoverheid.nl/onderwerpen/gevaarlijke-stoffen/documenten/rapporten/2023/03/30/bijlage-2-tno-notitie-emissieberekening-zzs-luchthave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29097e6-91a0-4e15-b604-26dfd5f290d1" xsi:nil="true"/>
    <Project_x0020_Lead xmlns="429097e6-91a0-4e15-b604-26dfd5f290d1" xsi:nil="true"/>
    <lcf76f155ced4ddcb4097134ff3c332f xmlns="429097e6-91a0-4e15-b604-26dfd5f290d1">
      <Terms xmlns="http://schemas.microsoft.com/office/infopath/2007/PartnerControls"/>
    </lcf76f155ced4ddcb4097134ff3c332f>
    <TaxCatchAll xmlns="69bef262-9bdc-4b9d-95a7-dd3dd7dac8d4" xsi:nil="true"/>
    <Tags xmlns="429097e6-91a0-4e15-b604-26dfd5f290d1" xsi:nil="true"/>
    <Office xmlns="429097e6-91a0-4e15-b604-26dfd5f290d1" xsi:nil="true"/>
    <Proposition xmlns="429097e6-91a0-4e15-b604-26dfd5f290d1" xsi:nil="true"/>
    <Client xmlns="429097e6-91a0-4e15-b604-26dfd5f290d1" xsi:nil="true"/>
    <Year xmlns="429097e6-91a0-4e15-b604-26dfd5f290d1" xsi:nil="true"/>
    <Project_x0020_Members xmlns="429097e6-91a0-4e15-b604-26dfd5f290d1" xsi:nil="true"/>
    <project_status xmlns="429097e6-91a0-4e15-b604-26dfd5f290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2EBB9F730F0048AB9EC64738EC0747" ma:contentTypeVersion="32" ma:contentTypeDescription="Een nieuw document maken." ma:contentTypeScope="" ma:versionID="05054cdf6b41d22e6d2b26a3c7c0d6c0">
  <xsd:schema xmlns:xsd="http://www.w3.org/2001/XMLSchema" xmlns:xs="http://www.w3.org/2001/XMLSchema" xmlns:p="http://schemas.microsoft.com/office/2006/metadata/properties" xmlns:ns2="429097e6-91a0-4e15-b604-26dfd5f290d1" xmlns:ns3="69bef262-9bdc-4b9d-95a7-dd3dd7dac8d4" targetNamespace="http://schemas.microsoft.com/office/2006/metadata/properties" ma:root="true" ma:fieldsID="406ad63c31c0bb4d8da255868982714e" ns2:_="" ns3:_="">
    <xsd:import namespace="429097e6-91a0-4e15-b604-26dfd5f290d1"/>
    <xsd:import namespace="69bef262-9bdc-4b9d-95a7-dd3dd7dac8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project_status" minOccurs="0"/>
                <xsd:element ref="ns2:Tags" minOccurs="0"/>
                <xsd:element ref="ns3:SharedWithUsers" minOccurs="0"/>
                <xsd:element ref="ns3:SharedWithDetails" minOccurs="0"/>
                <xsd:element ref="ns2:Office" minOccurs="0"/>
                <xsd:element ref="ns2:Proposition" minOccurs="0"/>
                <xsd:element ref="ns2:Client" minOccurs="0"/>
                <xsd:element ref="ns2:Year"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Project_x0020_Lead" minOccurs="0"/>
                <xsd:element ref="ns2:Project_x0020_Memb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097e6-91a0-4e15-b604-26dfd5f2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internalName="Status">
      <xsd:simpleType>
        <xsd:restriction base="dms:Text">
          <xsd:maxLength value="255"/>
        </xsd:restriction>
      </xsd:simpleType>
    </xsd:element>
    <xsd:element name="project_status" ma:index="13" nillable="true" ma:displayName="Project Status" ma:format="Dropdown" ma:internalName="project_status">
      <xsd:simpleType>
        <xsd:restriction base="dms:Choice">
          <xsd:enumeration value="Running"/>
          <xsd:enumeration value="Initative"/>
          <xsd:enumeration value="Proposal sent"/>
          <xsd:enumeration value="Running (on hold)"/>
          <xsd:enumeration value="Completed"/>
          <xsd:enumeration value="Not awareded"/>
        </xsd:restriction>
      </xsd:simpleType>
    </xsd:element>
    <xsd:element name="Tags" ma:index="14" nillable="true" ma:displayName="Tags" ma:format="Dropdown" ma:internalName="Tags">
      <xsd:complexType>
        <xsd:complexContent>
          <xsd:extension base="dms:MultiChoice">
            <xsd:sequence>
              <xsd:element name="Value" maxOccurs="unbounded" minOccurs="0" nillable="true">
                <xsd:simpleType>
                  <xsd:restriction base="dms:Choice">
                    <xsd:enumeration value="ATM"/>
                    <xsd:enumeration value="FTS"/>
                    <xsd:enumeration value="Capacity"/>
                    <xsd:enumeration value="Noise"/>
                    <xsd:enumeration value="Emissions"/>
                    <xsd:enumeration value="ATC"/>
                    <xsd:enumeration value="ANSP"/>
                    <xsd:enumeration value="ACA"/>
                    <xsd:enumeration value="PBN"/>
                    <xsd:enumeration value="FPD"/>
                    <xsd:enumeration value="CNS"/>
                    <xsd:enumeration value="Choice 14"/>
                    <xsd:enumeration value="FRM"/>
                  </xsd:restriction>
                </xsd:simpleType>
              </xsd:element>
            </xsd:sequence>
          </xsd:extension>
        </xsd:complexContent>
      </xsd:complexType>
    </xsd:element>
    <xsd:element name="Office" ma:index="17" nillable="true" ma:displayName="Office" ma:description="This column indicates which to70 office is in the lead for the project" ma:format="Dropdown" ma:internalName="Office">
      <xsd:simpleType>
        <xsd:restriction base="dms:Choice">
          <xsd:enumeration value="Netherlands"/>
          <xsd:enumeration value="Belgium"/>
          <xsd:enumeration value="UK"/>
          <xsd:enumeration value="Italy"/>
        </xsd:restriction>
      </xsd:simpleType>
    </xsd:element>
    <xsd:element name="Proposition" ma:index="18" nillable="true" ma:displayName="Proposition" ma:internalName="Proposition">
      <xsd:complexType>
        <xsd:complexContent>
          <xsd:extension base="dms:MultiChoice">
            <xsd:sequence>
              <xsd:element name="Value" maxOccurs="unbounded" minOccurs="0" nillable="true">
                <xsd:simpleType>
                  <xsd:restriction base="dms:Choice">
                    <xsd:enumeration value="Environment and Sustainability"/>
                    <xsd:enumeration value="ATM"/>
                    <xsd:enumeration value="A-CDM"/>
                    <xsd:enumeration value="Data Science"/>
                    <xsd:enumeration value="Flight Procedure Design"/>
                    <xsd:enumeration value="FTS"/>
                    <xsd:enumeration value="Master Planning"/>
                    <xsd:enumeration value="Safety Management"/>
                    <xsd:enumeration value="Terminal"/>
                  </xsd:restriction>
                </xsd:simpleType>
              </xsd:element>
            </xsd:sequence>
          </xsd:extension>
        </xsd:complexContent>
      </xsd:complexType>
    </xsd:element>
    <xsd:element name="Client" ma:index="19" nillable="true" ma:displayName="Client" ma:format="Dropdown" ma:internalName="Client">
      <xsd:simpleType>
        <xsd:union memberTypes="dms:Text">
          <xsd:simpleType>
            <xsd:restriction base="dms:Choice">
              <xsd:enumeration value="LVNL"/>
              <xsd:enumeration value="Ministerie van Defensie"/>
              <xsd:enumeration value="Ministerie van IenW"/>
              <xsd:enumeration value="To70 NL"/>
              <xsd:enumeration value="Dublin Airport Authority"/>
              <xsd:enumeration value="Kempen Airport"/>
              <xsd:enumeration value="To70 China"/>
              <xsd:enumeration value="ALG"/>
              <xsd:enumeration value="CAA Taiwan"/>
              <xsd:enumeration value="Provincie Vlaams Brabant"/>
              <xsd:enumeration value="Innovation Quarter"/>
              <xsd:enumeration value="Fly Caribbean Direct"/>
              <xsd:enumeration value="ENAV"/>
              <xsd:enumeration value="Airtopsoft"/>
              <xsd:enumeration value="AECOM"/>
              <xsd:enumeration value="ACNL"/>
              <xsd:enumeration value="Rotterdam Airport"/>
            </xsd:restriction>
          </xsd:simpleType>
        </xsd:union>
      </xsd:simpleType>
    </xsd:element>
    <xsd:element name="Year" ma:index="20"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Project_x0020_Lead" ma:index="28" nillable="true" ma:displayName="Project Lead" ma:internalName="Project_x0020_Lead">
      <xsd:simpleType>
        <xsd:restriction base="dms:Text">
          <xsd:maxLength value="255"/>
        </xsd:restriction>
      </xsd:simpleType>
    </xsd:element>
    <xsd:element name="Project_x0020_Members" ma:index="29" nillable="true" ma:displayName="Project Members" ma:internalName="Project_x0020_Members">
      <xsd:complexType>
        <xsd:complexContent>
          <xsd:extension base="dms:MultiChoiceFillIn">
            <xsd:sequence>
              <xsd:element name="Value" maxOccurs="unbounded" minOccurs="0" nillable="true">
                <xsd:simpleType>
                  <xsd:union memberTypes="dms:Text">
                    <xsd:simpleType>
                      <xsd:restriction base="dms:Choice">
                        <xsd:enumeration value="Jos van den Berg"/>
                      </xsd:restriction>
                    </xsd:simpleType>
                  </xsd:union>
                </xsd:simpleType>
              </xsd:element>
            </xsd:sequence>
          </xsd:extension>
        </xsd:complexContent>
      </xsd:complex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afb9d69a-f4f0-4e66-a198-f7818d5878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bef262-9bdc-4b9d-95a7-dd3dd7dac8d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2" nillable="true" ma:displayName="Taxonomy Catch All Column" ma:hidden="true" ma:list="{b1e4c0e1-0b7d-4a44-9535-ae0b84e4f7b1}" ma:internalName="TaxCatchAll" ma:showField="CatchAllData" ma:web="69bef262-9bdc-4b9d-95a7-dd3dd7dac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87DC0-DCF7-43FD-866A-E5D93183D6C6}">
  <ds:schemaRefs>
    <ds:schemaRef ds:uri="http://schemas.microsoft.com/office/2006/metadata/properties"/>
    <ds:schemaRef ds:uri="http://schemas.microsoft.com/office/infopath/2007/PartnerControls"/>
    <ds:schemaRef ds:uri="429097e6-91a0-4e15-b604-26dfd5f290d1"/>
    <ds:schemaRef ds:uri="69bef262-9bdc-4b9d-95a7-dd3dd7dac8d4"/>
  </ds:schemaRefs>
</ds:datastoreItem>
</file>

<file path=customXml/itemProps2.xml><?xml version="1.0" encoding="utf-8"?>
<ds:datastoreItem xmlns:ds="http://schemas.openxmlformats.org/officeDocument/2006/customXml" ds:itemID="{FB6B9928-0A01-4286-AFA7-49CE4F2975F1}">
  <ds:schemaRefs>
    <ds:schemaRef ds:uri="http://schemas.openxmlformats.org/officeDocument/2006/bibliography"/>
  </ds:schemaRefs>
</ds:datastoreItem>
</file>

<file path=customXml/itemProps3.xml><?xml version="1.0" encoding="utf-8"?>
<ds:datastoreItem xmlns:ds="http://schemas.openxmlformats.org/officeDocument/2006/customXml" ds:itemID="{88A30AB1-BAD6-4980-A5C1-430FC5F05296}">
  <ds:schemaRefs>
    <ds:schemaRef ds:uri="http://schemas.microsoft.com/sharepoint/v3/contenttype/forms"/>
  </ds:schemaRefs>
</ds:datastoreItem>
</file>

<file path=customXml/itemProps4.xml><?xml version="1.0" encoding="utf-8"?>
<ds:datastoreItem xmlns:ds="http://schemas.openxmlformats.org/officeDocument/2006/customXml" ds:itemID="{9732E57E-E188-4334-BB99-56C9D7CA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097e6-91a0-4e15-b604-26dfd5f290d1"/>
    <ds:schemaRef ds:uri="69bef262-9bdc-4b9d-95a7-dd3dd7dac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3591</Words>
  <Characters>19753</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Berkel, Linda van (WVL)</dc:creator>
  <cp:lastModifiedBy>Osinga, M. (Monique) - DGLM</cp:lastModifiedBy>
  <cp:revision>2</cp:revision>
  <cp:lastPrinted>2023-04-14T12:40:00Z</cp:lastPrinted>
  <dcterms:created xsi:type="dcterms:W3CDTF">2025-11-20T11:29:00Z</dcterms:created>
  <dcterms:modified xsi:type="dcterms:W3CDTF">2025-11-20T11:29:00Z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y fmtid="{D5CDD505-2E9C-101B-9397-08002B2CF9AE}" pid="3" name="Auteur">
    <vt:lpwstr/>
  </property>
  <property fmtid="{D5CDD505-2E9C-101B-9397-08002B2CF9AE}" pid="4" name="ContentTypeId">
    <vt:lpwstr>0x010100632EBB9F730F0048AB9EC64738EC0747</vt:lpwstr>
  </property>
  <property fmtid="{D5CDD505-2E9C-101B-9397-08002B2CF9AE}" pid="5" name="MediaServiceImageTags">
    <vt:lpwstr/>
  </property>
</Properties>
</file>