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4A466" w14:textId="77777777" w:rsidR="00E57006" w:rsidRDefault="00E57006">
      <w:pPr>
        <w:spacing w:line="1" w:lineRule="exact"/>
        <w:sectPr w:rsidR="00E57006">
          <w:headerReference w:type="even" r:id="rId8"/>
          <w:headerReference w:type="default" r:id="rId9"/>
          <w:footerReference w:type="even" r:id="rId10"/>
          <w:footerReference w:type="default" r:id="rId11"/>
          <w:headerReference w:type="first" r:id="rId12"/>
          <w:footerReference w:type="first" r:id="rId13"/>
          <w:type w:val="continuous"/>
          <w:pgSz w:w="11905" w:h="16837"/>
          <w:pgMar w:top="4081" w:right="963" w:bottom="1133" w:left="3231" w:header="708" w:footer="708" w:gutter="0"/>
          <w:cols w:space="708"/>
        </w:sectPr>
      </w:pPr>
    </w:p>
    <w:p w14:paraId="3A44A467" w14:textId="77777777" w:rsidR="00E57006" w:rsidRDefault="004C2D53">
      <w:pPr>
        <w:pStyle w:val="RapportTitel"/>
      </w:pPr>
      <w:r>
        <w:t>Handreiking Waterbodemimmissietoets</w:t>
      </w:r>
    </w:p>
    <w:p w14:paraId="3A44A468" w14:textId="77777777" w:rsidR="00E57006" w:rsidRDefault="004C2D53">
      <w:r>
        <w:t>Behorend bij paragraaf 4.2 Waterbodemimmissietoets uit Handboek Immissietoets</w:t>
      </w:r>
    </w:p>
    <w:p w14:paraId="3A44A469" w14:textId="77777777" w:rsidR="00E57006" w:rsidRDefault="004C2D53">
      <w:r>
        <w:t> </w:t>
      </w:r>
    </w:p>
    <w:p w14:paraId="3A44A46A" w14:textId="77777777" w:rsidR="00E57006" w:rsidRDefault="004C2D53">
      <w:r>
        <w:t> </w:t>
      </w:r>
    </w:p>
    <w:p w14:paraId="3A44A46B" w14:textId="77777777" w:rsidR="00E57006" w:rsidRDefault="004C2D53">
      <w:r>
        <w:t> </w:t>
      </w:r>
    </w:p>
    <w:p w14:paraId="3A44A46C" w14:textId="77777777" w:rsidR="00E57006" w:rsidRDefault="004C2D53">
      <w:r>
        <w:t> </w:t>
      </w:r>
    </w:p>
    <w:p w14:paraId="3A44A46D" w14:textId="77777777" w:rsidR="00E57006" w:rsidRDefault="004C2D53">
      <w:r>
        <w:t> </w:t>
      </w:r>
    </w:p>
    <w:p w14:paraId="3A44A46E" w14:textId="77777777" w:rsidR="00E57006" w:rsidRDefault="004C2D53">
      <w:r>
        <w:t> </w:t>
      </w:r>
    </w:p>
    <w:tbl>
      <w:tblPr>
        <w:tblW w:w="7711" w:type="dxa"/>
        <w:tblLayout w:type="fixed"/>
        <w:tblLook w:val="07E0" w:firstRow="1" w:lastRow="1" w:firstColumn="1" w:lastColumn="1" w:noHBand="1" w:noVBand="1"/>
      </w:tblPr>
      <w:tblGrid>
        <w:gridCol w:w="1774"/>
        <w:gridCol w:w="5937"/>
      </w:tblGrid>
      <w:tr w:rsidR="00E57006" w14:paraId="3A44A471" w14:textId="77777777">
        <w:tc>
          <w:tcPr>
            <w:tcW w:w="1774" w:type="dxa"/>
          </w:tcPr>
          <w:p w14:paraId="3A44A46F" w14:textId="77777777" w:rsidR="00E57006" w:rsidRDefault="004C2D53">
            <w:r>
              <w:t>Datum</w:t>
            </w:r>
          </w:p>
        </w:tc>
        <w:tc>
          <w:tcPr>
            <w:tcW w:w="5937" w:type="dxa"/>
          </w:tcPr>
          <w:p w14:paraId="3A44A470" w14:textId="7544F7AA" w:rsidR="00E57006" w:rsidRDefault="00DC6CF8" w:rsidP="00557DD7">
            <w:r>
              <w:t>1-6-2022</w:t>
            </w:r>
          </w:p>
        </w:tc>
      </w:tr>
      <w:tr w:rsidR="00E57006" w14:paraId="3A44A474" w14:textId="77777777">
        <w:tc>
          <w:tcPr>
            <w:tcW w:w="1774" w:type="dxa"/>
          </w:tcPr>
          <w:p w14:paraId="3A44A472" w14:textId="77777777" w:rsidR="00E57006" w:rsidRDefault="004C2D53">
            <w:r>
              <w:t>Status</w:t>
            </w:r>
          </w:p>
        </w:tc>
        <w:tc>
          <w:tcPr>
            <w:tcW w:w="5937" w:type="dxa"/>
          </w:tcPr>
          <w:p w14:paraId="3A44A473" w14:textId="77777777" w:rsidR="00E57006" w:rsidRDefault="004C2D53">
            <w:r>
              <w:t>definitief</w:t>
            </w:r>
          </w:p>
        </w:tc>
      </w:tr>
    </w:tbl>
    <w:p w14:paraId="3A44A475" w14:textId="77777777" w:rsidR="00E57006" w:rsidRDefault="004C2D53">
      <w:r>
        <w:t> </w:t>
      </w:r>
    </w:p>
    <w:p w14:paraId="3A44A476" w14:textId="77777777" w:rsidR="00E57006" w:rsidRDefault="004C2D53">
      <w:r>
        <w:br w:type="page"/>
      </w:r>
    </w:p>
    <w:p w14:paraId="3A44A477" w14:textId="77777777" w:rsidR="00E57006" w:rsidRDefault="00E57006">
      <w:pPr>
        <w:spacing w:line="1" w:lineRule="exact"/>
      </w:pPr>
    </w:p>
    <w:p w14:paraId="3A44A478" w14:textId="77777777" w:rsidR="00E57006" w:rsidRDefault="00E57006">
      <w:pPr>
        <w:spacing w:line="1" w:lineRule="exact"/>
        <w:sectPr w:rsidR="00E57006">
          <w:headerReference w:type="default" r:id="rId14"/>
          <w:type w:val="continuous"/>
          <w:pgSz w:w="11905" w:h="16837"/>
          <w:pgMar w:top="2664" w:right="963" w:bottom="1133" w:left="3231" w:header="708" w:footer="708" w:gutter="0"/>
          <w:cols w:space="708"/>
        </w:sectPr>
      </w:pPr>
    </w:p>
    <w:p w14:paraId="3A44A479" w14:textId="77777777" w:rsidR="00E57006" w:rsidRDefault="004C2D53">
      <w:r>
        <w:t> </w:t>
      </w:r>
    </w:p>
    <w:p w14:paraId="3A44A47A" w14:textId="77777777" w:rsidR="00E57006" w:rsidRDefault="004C2D53">
      <w:r>
        <w:t> </w:t>
      </w:r>
    </w:p>
    <w:p w14:paraId="3A44A47B" w14:textId="77777777" w:rsidR="00E57006" w:rsidRDefault="004C2D53">
      <w:r>
        <w:t> </w:t>
      </w:r>
    </w:p>
    <w:p w14:paraId="3A44A47C" w14:textId="77777777" w:rsidR="00E57006" w:rsidRDefault="004C2D53">
      <w:r>
        <w:br w:type="page"/>
      </w:r>
    </w:p>
    <w:p w14:paraId="3A44A47D" w14:textId="77777777" w:rsidR="00E57006" w:rsidRDefault="00E57006">
      <w:pPr>
        <w:spacing w:line="1" w:lineRule="exact"/>
      </w:pPr>
    </w:p>
    <w:p w14:paraId="3A44A47E" w14:textId="77777777" w:rsidR="00E57006" w:rsidRDefault="00E57006">
      <w:pPr>
        <w:spacing w:line="1" w:lineRule="exact"/>
        <w:sectPr w:rsidR="00E57006">
          <w:headerReference w:type="default" r:id="rId15"/>
          <w:type w:val="continuous"/>
          <w:pgSz w:w="11905" w:h="16837"/>
          <w:pgMar w:top="2664" w:right="963" w:bottom="1133" w:left="3231" w:header="708" w:footer="708" w:gutter="0"/>
          <w:cols w:space="708"/>
        </w:sectPr>
      </w:pPr>
    </w:p>
    <w:p w14:paraId="3A44A47F" w14:textId="77777777" w:rsidR="00E57006" w:rsidRDefault="004C2D53">
      <w:pPr>
        <w:pStyle w:val="Huisstijl-Colofon"/>
      </w:pPr>
      <w:bookmarkStart w:id="0" w:name="_Toc510524580"/>
      <w:r>
        <w:t>Colofon</w:t>
      </w:r>
      <w:bookmarkEnd w:id="0"/>
    </w:p>
    <w:tbl>
      <w:tblPr>
        <w:tblW w:w="7711" w:type="dxa"/>
        <w:tblLayout w:type="fixed"/>
        <w:tblLook w:val="07E0" w:firstRow="1" w:lastRow="1" w:firstColumn="1" w:lastColumn="1" w:noHBand="1" w:noVBand="1"/>
      </w:tblPr>
      <w:tblGrid>
        <w:gridCol w:w="1928"/>
        <w:gridCol w:w="5783"/>
      </w:tblGrid>
      <w:tr w:rsidR="00E57006" w14:paraId="3A44A482" w14:textId="77777777">
        <w:tc>
          <w:tcPr>
            <w:tcW w:w="1928" w:type="dxa"/>
          </w:tcPr>
          <w:p w14:paraId="3A44A480" w14:textId="77777777" w:rsidR="00E57006" w:rsidRDefault="004C2D53">
            <w:r>
              <w:t>Uitgegeven door</w:t>
            </w:r>
          </w:p>
        </w:tc>
        <w:tc>
          <w:tcPr>
            <w:tcW w:w="5783" w:type="dxa"/>
          </w:tcPr>
          <w:p w14:paraId="3A44A481" w14:textId="77777777" w:rsidR="00E57006" w:rsidRDefault="004C2D53">
            <w:r>
              <w:t>Rijkswaterstaat Leefomgeving</w:t>
            </w:r>
          </w:p>
        </w:tc>
      </w:tr>
      <w:tr w:rsidR="00E57006" w14:paraId="3A44A485" w14:textId="77777777">
        <w:tc>
          <w:tcPr>
            <w:tcW w:w="1928" w:type="dxa"/>
          </w:tcPr>
          <w:p w14:paraId="3A44A483" w14:textId="77777777" w:rsidR="00E57006" w:rsidRDefault="004C2D53">
            <w:r>
              <w:t>Informatie</w:t>
            </w:r>
          </w:p>
        </w:tc>
        <w:tc>
          <w:tcPr>
            <w:tcW w:w="5783" w:type="dxa"/>
          </w:tcPr>
          <w:p w14:paraId="3A44A484" w14:textId="27F3C21E" w:rsidR="00E57006" w:rsidRDefault="00DC6CF8">
            <w:r>
              <w:t>Elmert de Boer</w:t>
            </w:r>
          </w:p>
        </w:tc>
      </w:tr>
      <w:tr w:rsidR="00E57006" w14:paraId="3A44A48E" w14:textId="77777777">
        <w:tc>
          <w:tcPr>
            <w:tcW w:w="1928" w:type="dxa"/>
          </w:tcPr>
          <w:p w14:paraId="3A44A48C" w14:textId="77777777" w:rsidR="00E57006" w:rsidRDefault="004C2D53">
            <w:r>
              <w:t>Uitgevoerd door</w:t>
            </w:r>
          </w:p>
        </w:tc>
        <w:tc>
          <w:tcPr>
            <w:tcW w:w="5783" w:type="dxa"/>
          </w:tcPr>
          <w:p w14:paraId="3A44A48D" w14:textId="77777777" w:rsidR="00E57006" w:rsidRDefault="004C2D53">
            <w:r>
              <w:t>Marieke Prins (RWS) en Leonard Osté (Deltares)</w:t>
            </w:r>
          </w:p>
        </w:tc>
      </w:tr>
      <w:tr w:rsidR="002B586B" w14:paraId="3A44A491" w14:textId="77777777">
        <w:tc>
          <w:tcPr>
            <w:tcW w:w="1928" w:type="dxa"/>
          </w:tcPr>
          <w:p w14:paraId="3A44A48F" w14:textId="77777777" w:rsidR="002B586B" w:rsidRDefault="002B586B">
            <w:r>
              <w:t>Opmaak</w:t>
            </w:r>
          </w:p>
        </w:tc>
        <w:tc>
          <w:tcPr>
            <w:tcW w:w="5783" w:type="dxa"/>
          </w:tcPr>
          <w:p w14:paraId="3A44A490" w14:textId="77777777" w:rsidR="002B586B" w:rsidRDefault="002B586B" w:rsidP="002B586B">
            <w:r>
              <w:t>Marieke Prins (RWS) en Leonard Osté (Deltares)</w:t>
            </w:r>
          </w:p>
        </w:tc>
      </w:tr>
      <w:tr w:rsidR="00E57006" w14:paraId="3A44A494" w14:textId="77777777">
        <w:tc>
          <w:tcPr>
            <w:tcW w:w="1928" w:type="dxa"/>
          </w:tcPr>
          <w:p w14:paraId="3A44A492" w14:textId="77777777" w:rsidR="00E57006" w:rsidRDefault="004C2D53">
            <w:r>
              <w:t>Datum</w:t>
            </w:r>
          </w:p>
        </w:tc>
        <w:tc>
          <w:tcPr>
            <w:tcW w:w="5783" w:type="dxa"/>
          </w:tcPr>
          <w:p w14:paraId="3A44A493" w14:textId="77777777" w:rsidR="00E57006" w:rsidRDefault="00E57006"/>
        </w:tc>
      </w:tr>
      <w:tr w:rsidR="00E57006" w14:paraId="3A44A497" w14:textId="77777777">
        <w:tc>
          <w:tcPr>
            <w:tcW w:w="1928" w:type="dxa"/>
          </w:tcPr>
          <w:p w14:paraId="3A44A495" w14:textId="77777777" w:rsidR="00E57006" w:rsidRDefault="004C2D53">
            <w:r>
              <w:t>Status</w:t>
            </w:r>
          </w:p>
        </w:tc>
        <w:tc>
          <w:tcPr>
            <w:tcW w:w="5783" w:type="dxa"/>
          </w:tcPr>
          <w:p w14:paraId="3A44A496" w14:textId="77777777" w:rsidR="00E57006" w:rsidRDefault="004C2D53">
            <w:r>
              <w:t>definitief</w:t>
            </w:r>
          </w:p>
        </w:tc>
      </w:tr>
      <w:tr w:rsidR="00E57006" w14:paraId="3A44A49A" w14:textId="77777777">
        <w:tc>
          <w:tcPr>
            <w:tcW w:w="1928" w:type="dxa"/>
          </w:tcPr>
          <w:p w14:paraId="3A44A498" w14:textId="77777777" w:rsidR="00E57006" w:rsidRDefault="004C2D53">
            <w:r>
              <w:t>Versienummer</w:t>
            </w:r>
          </w:p>
        </w:tc>
        <w:tc>
          <w:tcPr>
            <w:tcW w:w="5783" w:type="dxa"/>
          </w:tcPr>
          <w:p w14:paraId="3A44A499" w14:textId="11E1E44B" w:rsidR="00E57006" w:rsidRDefault="004C2D53" w:rsidP="00E914CD">
            <w:r>
              <w:t>1.</w:t>
            </w:r>
            <w:r w:rsidR="00DC6CF8">
              <w:t>6</w:t>
            </w:r>
            <w:r w:rsidR="008C1A25">
              <w:t>.0</w:t>
            </w:r>
            <w:r w:rsidR="00DC6CF8">
              <w:t>2</w:t>
            </w:r>
          </w:p>
        </w:tc>
      </w:tr>
    </w:tbl>
    <w:p w14:paraId="3A44A49B" w14:textId="77777777" w:rsidR="00E57006" w:rsidRDefault="004C2D53">
      <w:r>
        <w:t> </w:t>
      </w:r>
    </w:p>
    <w:p w14:paraId="3A44A49C" w14:textId="77777777" w:rsidR="00E57006" w:rsidRDefault="004C2D53">
      <w:r>
        <w:br w:type="page"/>
      </w:r>
    </w:p>
    <w:p w14:paraId="3A44A49D" w14:textId="77777777" w:rsidR="00E57006" w:rsidRDefault="00E57006">
      <w:pPr>
        <w:spacing w:line="1" w:lineRule="exact"/>
      </w:pPr>
    </w:p>
    <w:p w14:paraId="3A44A49E" w14:textId="77777777" w:rsidR="00E57006" w:rsidRDefault="00E57006">
      <w:pPr>
        <w:spacing w:line="1" w:lineRule="exact"/>
        <w:sectPr w:rsidR="00E57006">
          <w:type w:val="continuous"/>
          <w:pgSz w:w="11905" w:h="16837"/>
          <w:pgMar w:top="2664" w:right="963" w:bottom="1133" w:left="3231" w:header="708" w:footer="708" w:gutter="0"/>
          <w:cols w:space="708"/>
        </w:sectPr>
      </w:pPr>
    </w:p>
    <w:p w14:paraId="3A44A49F" w14:textId="77777777" w:rsidR="00E57006" w:rsidRDefault="004C2D53">
      <w:r>
        <w:t> </w:t>
      </w:r>
    </w:p>
    <w:p w14:paraId="3A44A4A0" w14:textId="77777777" w:rsidR="00E57006" w:rsidRDefault="004C2D53">
      <w:r>
        <w:t> </w:t>
      </w:r>
    </w:p>
    <w:p w14:paraId="3A44A4A1" w14:textId="77777777" w:rsidR="00E57006" w:rsidRDefault="004C2D53">
      <w:r>
        <w:t> </w:t>
      </w:r>
    </w:p>
    <w:p w14:paraId="3A44A4A2" w14:textId="77777777" w:rsidR="00E57006" w:rsidRDefault="004C2D53">
      <w:r>
        <w:br w:type="page"/>
      </w:r>
    </w:p>
    <w:p w14:paraId="3A44A4A3" w14:textId="77777777" w:rsidR="00E57006" w:rsidRDefault="00E57006">
      <w:pPr>
        <w:spacing w:line="1" w:lineRule="exact"/>
      </w:pPr>
    </w:p>
    <w:p w14:paraId="3A44A4A4" w14:textId="77777777" w:rsidR="00E57006" w:rsidRDefault="00E57006">
      <w:pPr>
        <w:spacing w:line="1" w:lineRule="exact"/>
        <w:sectPr w:rsidR="00E57006">
          <w:headerReference w:type="default" r:id="rId16"/>
          <w:type w:val="continuous"/>
          <w:pgSz w:w="11905" w:h="16837"/>
          <w:pgMar w:top="2664" w:right="963" w:bottom="1133" w:left="3231" w:header="708" w:footer="708" w:gutter="0"/>
          <w:cols w:space="708"/>
        </w:sectPr>
      </w:pPr>
    </w:p>
    <w:p w14:paraId="3A44A4A5" w14:textId="77777777" w:rsidR="00E57006" w:rsidRDefault="004C2D53">
      <w:pPr>
        <w:pStyle w:val="Huisstijl-Inhoud"/>
      </w:pPr>
      <w:r>
        <w:t>Inhoud</w:t>
      </w:r>
    </w:p>
    <w:p w14:paraId="3A44A4A6" w14:textId="77777777" w:rsidR="00D2177B" w:rsidRDefault="00D2177B">
      <w:pPr>
        <w:pStyle w:val="TOC1"/>
        <w:rPr>
          <w:rFonts w:asciiTheme="minorHAnsi" w:eastAsiaTheme="minorEastAsia" w:hAnsiTheme="minorHAnsi" w:cstheme="minorBidi"/>
          <w:b w:val="0"/>
          <w:noProof/>
          <w:color w:val="auto"/>
          <w:sz w:val="22"/>
          <w:szCs w:val="22"/>
        </w:rPr>
      </w:pPr>
      <w:r>
        <w:rPr>
          <w:b w:val="0"/>
        </w:rPr>
        <w:fldChar w:fldCharType="begin"/>
      </w:r>
      <w:r>
        <w:rPr>
          <w:b w:val="0"/>
        </w:rPr>
        <w:instrText xml:space="preserve"> TOC \o "1-3" \p " " \t "Huisstijl - Colofon;1;Huisstijl - Kop 1;1;Huisstijl - Kop 2;2;Huisstijl - Kop 3;3;Huisstijl - Kop 4;4;Bijlage titel;1;Lijst van figuren;1" </w:instrText>
      </w:r>
      <w:r>
        <w:rPr>
          <w:b w:val="0"/>
        </w:rPr>
        <w:fldChar w:fldCharType="separate"/>
      </w:r>
      <w:r w:rsidRPr="00E16932">
        <w:rPr>
          <w:noProof/>
          <w:color w:val="FFFFFF"/>
        </w:rPr>
        <w:t>●</w:t>
      </w:r>
      <w:r>
        <w:rPr>
          <w:rFonts w:asciiTheme="minorHAnsi" w:eastAsiaTheme="minorEastAsia" w:hAnsiTheme="minorHAnsi" w:cstheme="minorBidi"/>
          <w:b w:val="0"/>
          <w:noProof/>
          <w:color w:val="auto"/>
          <w:sz w:val="22"/>
          <w:szCs w:val="22"/>
        </w:rPr>
        <w:tab/>
      </w:r>
      <w:r>
        <w:rPr>
          <w:noProof/>
        </w:rPr>
        <w:t xml:space="preserve">Colofon </w:t>
      </w:r>
      <w:r>
        <w:rPr>
          <w:noProof/>
        </w:rPr>
        <w:fldChar w:fldCharType="begin"/>
      </w:r>
      <w:r>
        <w:rPr>
          <w:noProof/>
        </w:rPr>
        <w:instrText xml:space="preserve"> PAGEREF _Toc510524580 \h </w:instrText>
      </w:r>
      <w:r>
        <w:rPr>
          <w:noProof/>
        </w:rPr>
      </w:r>
      <w:r>
        <w:rPr>
          <w:noProof/>
        </w:rPr>
        <w:fldChar w:fldCharType="separate"/>
      </w:r>
      <w:r>
        <w:rPr>
          <w:noProof/>
        </w:rPr>
        <w:t>3</w:t>
      </w:r>
      <w:r>
        <w:rPr>
          <w:noProof/>
        </w:rPr>
        <w:fldChar w:fldCharType="end"/>
      </w:r>
    </w:p>
    <w:p w14:paraId="3A44A4A7" w14:textId="77777777" w:rsidR="00D2177B" w:rsidRDefault="00D2177B">
      <w:pPr>
        <w:pStyle w:val="TOC1"/>
        <w:rPr>
          <w:rFonts w:asciiTheme="minorHAnsi" w:eastAsiaTheme="minorEastAsia" w:hAnsiTheme="minorHAnsi" w:cstheme="minorBidi"/>
          <w:b w:val="0"/>
          <w:noProof/>
          <w:color w:val="auto"/>
          <w:sz w:val="22"/>
          <w:szCs w:val="22"/>
        </w:rPr>
      </w:pPr>
      <w:r>
        <w:rPr>
          <w:noProof/>
        </w:rPr>
        <w:t>1</w:t>
      </w:r>
      <w:r>
        <w:rPr>
          <w:rFonts w:asciiTheme="minorHAnsi" w:eastAsiaTheme="minorEastAsia" w:hAnsiTheme="minorHAnsi" w:cstheme="minorBidi"/>
          <w:b w:val="0"/>
          <w:noProof/>
          <w:color w:val="auto"/>
          <w:sz w:val="22"/>
          <w:szCs w:val="22"/>
        </w:rPr>
        <w:tab/>
      </w:r>
      <w:r>
        <w:rPr>
          <w:noProof/>
        </w:rPr>
        <w:t xml:space="preserve">Inleiding </w:t>
      </w:r>
      <w:r>
        <w:rPr>
          <w:noProof/>
        </w:rPr>
        <w:fldChar w:fldCharType="begin"/>
      </w:r>
      <w:r>
        <w:rPr>
          <w:noProof/>
        </w:rPr>
        <w:instrText xml:space="preserve"> PAGEREF _Toc510524581 \h </w:instrText>
      </w:r>
      <w:r>
        <w:rPr>
          <w:noProof/>
        </w:rPr>
      </w:r>
      <w:r>
        <w:rPr>
          <w:noProof/>
        </w:rPr>
        <w:fldChar w:fldCharType="separate"/>
      </w:r>
      <w:r>
        <w:rPr>
          <w:noProof/>
        </w:rPr>
        <w:t>9</w:t>
      </w:r>
      <w:r>
        <w:rPr>
          <w:noProof/>
        </w:rPr>
        <w:fldChar w:fldCharType="end"/>
      </w:r>
    </w:p>
    <w:p w14:paraId="3A44A4A8" w14:textId="77777777" w:rsidR="00D2177B" w:rsidRDefault="00D2177B">
      <w:pPr>
        <w:pStyle w:val="TOC2"/>
        <w:rPr>
          <w:rFonts w:asciiTheme="minorHAnsi" w:eastAsiaTheme="minorEastAsia" w:hAnsiTheme="minorHAnsi" w:cstheme="minorBidi"/>
          <w:noProof/>
          <w:color w:val="auto"/>
          <w:sz w:val="22"/>
          <w:szCs w:val="22"/>
        </w:rPr>
      </w:pPr>
      <w:r>
        <w:rPr>
          <w:noProof/>
        </w:rPr>
        <w:t>1.1</w:t>
      </w:r>
      <w:r>
        <w:rPr>
          <w:rFonts w:asciiTheme="minorHAnsi" w:eastAsiaTheme="minorEastAsia" w:hAnsiTheme="minorHAnsi" w:cstheme="minorBidi"/>
          <w:noProof/>
          <w:color w:val="auto"/>
          <w:sz w:val="22"/>
          <w:szCs w:val="22"/>
        </w:rPr>
        <w:tab/>
      </w:r>
      <w:r>
        <w:rPr>
          <w:noProof/>
        </w:rPr>
        <w:t xml:space="preserve">Achtergrond </w:t>
      </w:r>
      <w:r>
        <w:rPr>
          <w:noProof/>
        </w:rPr>
        <w:fldChar w:fldCharType="begin"/>
      </w:r>
      <w:r>
        <w:rPr>
          <w:noProof/>
        </w:rPr>
        <w:instrText xml:space="preserve"> PAGEREF _Toc510524582 \h </w:instrText>
      </w:r>
      <w:r>
        <w:rPr>
          <w:noProof/>
        </w:rPr>
      </w:r>
      <w:r>
        <w:rPr>
          <w:noProof/>
        </w:rPr>
        <w:fldChar w:fldCharType="separate"/>
      </w:r>
      <w:r>
        <w:rPr>
          <w:noProof/>
        </w:rPr>
        <w:t>9</w:t>
      </w:r>
      <w:r>
        <w:rPr>
          <w:noProof/>
        </w:rPr>
        <w:fldChar w:fldCharType="end"/>
      </w:r>
    </w:p>
    <w:p w14:paraId="3A44A4A9" w14:textId="77777777" w:rsidR="00D2177B" w:rsidRDefault="00D2177B">
      <w:pPr>
        <w:pStyle w:val="TOC2"/>
        <w:rPr>
          <w:rFonts w:asciiTheme="minorHAnsi" w:eastAsiaTheme="minorEastAsia" w:hAnsiTheme="minorHAnsi" w:cstheme="minorBidi"/>
          <w:noProof/>
          <w:color w:val="auto"/>
          <w:sz w:val="22"/>
          <w:szCs w:val="22"/>
        </w:rPr>
      </w:pPr>
      <w:r>
        <w:rPr>
          <w:noProof/>
        </w:rPr>
        <w:t>1.2</w:t>
      </w:r>
      <w:r>
        <w:rPr>
          <w:rFonts w:asciiTheme="minorHAnsi" w:eastAsiaTheme="minorEastAsia" w:hAnsiTheme="minorHAnsi" w:cstheme="minorBidi"/>
          <w:noProof/>
          <w:color w:val="auto"/>
          <w:sz w:val="22"/>
          <w:szCs w:val="22"/>
        </w:rPr>
        <w:tab/>
      </w:r>
      <w:r>
        <w:rPr>
          <w:noProof/>
        </w:rPr>
        <w:t xml:space="preserve">Relevante aspecten van wet- en regelgeving bij de waterbodemimmissietoets </w:t>
      </w:r>
      <w:r>
        <w:rPr>
          <w:noProof/>
        </w:rPr>
        <w:fldChar w:fldCharType="begin"/>
      </w:r>
      <w:r>
        <w:rPr>
          <w:noProof/>
        </w:rPr>
        <w:instrText xml:space="preserve"> PAGEREF _Toc510524583 \h </w:instrText>
      </w:r>
      <w:r>
        <w:rPr>
          <w:noProof/>
        </w:rPr>
      </w:r>
      <w:r>
        <w:rPr>
          <w:noProof/>
        </w:rPr>
        <w:fldChar w:fldCharType="separate"/>
      </w:r>
      <w:r>
        <w:rPr>
          <w:noProof/>
        </w:rPr>
        <w:t>10</w:t>
      </w:r>
      <w:r>
        <w:rPr>
          <w:noProof/>
        </w:rPr>
        <w:fldChar w:fldCharType="end"/>
      </w:r>
    </w:p>
    <w:p w14:paraId="3A44A4AA" w14:textId="77777777" w:rsidR="00D2177B" w:rsidRDefault="00D2177B">
      <w:pPr>
        <w:pStyle w:val="TOC3"/>
        <w:rPr>
          <w:rFonts w:asciiTheme="minorHAnsi" w:eastAsiaTheme="minorEastAsia" w:hAnsiTheme="minorHAnsi" w:cstheme="minorBidi"/>
          <w:noProof/>
          <w:color w:val="auto"/>
          <w:sz w:val="22"/>
          <w:szCs w:val="22"/>
        </w:rPr>
      </w:pPr>
      <w:r>
        <w:rPr>
          <w:noProof/>
        </w:rPr>
        <w:t>1.2.1</w:t>
      </w:r>
      <w:r>
        <w:rPr>
          <w:rFonts w:asciiTheme="minorHAnsi" w:eastAsiaTheme="minorEastAsia" w:hAnsiTheme="minorHAnsi" w:cstheme="minorBidi"/>
          <w:noProof/>
          <w:color w:val="auto"/>
          <w:sz w:val="22"/>
          <w:szCs w:val="22"/>
        </w:rPr>
        <w:tab/>
      </w:r>
      <w:r>
        <w:rPr>
          <w:noProof/>
        </w:rPr>
        <w:t xml:space="preserve">Waterbodem is integraal onderdeel van het watersysteem </w:t>
      </w:r>
      <w:r>
        <w:rPr>
          <w:noProof/>
        </w:rPr>
        <w:fldChar w:fldCharType="begin"/>
      </w:r>
      <w:r>
        <w:rPr>
          <w:noProof/>
        </w:rPr>
        <w:instrText xml:space="preserve"> PAGEREF _Toc510524584 \h </w:instrText>
      </w:r>
      <w:r>
        <w:rPr>
          <w:noProof/>
        </w:rPr>
      </w:r>
      <w:r>
        <w:rPr>
          <w:noProof/>
        </w:rPr>
        <w:fldChar w:fldCharType="separate"/>
      </w:r>
      <w:r>
        <w:rPr>
          <w:noProof/>
        </w:rPr>
        <w:t>10</w:t>
      </w:r>
      <w:r>
        <w:rPr>
          <w:noProof/>
        </w:rPr>
        <w:fldChar w:fldCharType="end"/>
      </w:r>
    </w:p>
    <w:p w14:paraId="3A44A4AB" w14:textId="77777777" w:rsidR="00D2177B" w:rsidRDefault="00D2177B">
      <w:pPr>
        <w:pStyle w:val="TOC3"/>
        <w:rPr>
          <w:rFonts w:asciiTheme="minorHAnsi" w:eastAsiaTheme="minorEastAsia" w:hAnsiTheme="minorHAnsi" w:cstheme="minorBidi"/>
          <w:noProof/>
          <w:color w:val="auto"/>
          <w:sz w:val="22"/>
          <w:szCs w:val="22"/>
        </w:rPr>
      </w:pPr>
      <w:r>
        <w:rPr>
          <w:noProof/>
        </w:rPr>
        <w:t>1.2.2</w:t>
      </w:r>
      <w:r>
        <w:rPr>
          <w:rFonts w:asciiTheme="minorHAnsi" w:eastAsiaTheme="minorEastAsia" w:hAnsiTheme="minorHAnsi" w:cstheme="minorBidi"/>
          <w:noProof/>
          <w:color w:val="auto"/>
          <w:sz w:val="22"/>
          <w:szCs w:val="22"/>
        </w:rPr>
        <w:tab/>
      </w:r>
      <w:r>
        <w:rPr>
          <w:noProof/>
        </w:rPr>
        <w:t xml:space="preserve">Milieukwaliteitseisen voor oppervlaktewater </w:t>
      </w:r>
      <w:r>
        <w:rPr>
          <w:noProof/>
        </w:rPr>
        <w:fldChar w:fldCharType="begin"/>
      </w:r>
      <w:r>
        <w:rPr>
          <w:noProof/>
        </w:rPr>
        <w:instrText xml:space="preserve"> PAGEREF _Toc510524585 \h </w:instrText>
      </w:r>
      <w:r>
        <w:rPr>
          <w:noProof/>
        </w:rPr>
      </w:r>
      <w:r>
        <w:rPr>
          <w:noProof/>
        </w:rPr>
        <w:fldChar w:fldCharType="separate"/>
      </w:r>
      <w:r>
        <w:rPr>
          <w:noProof/>
        </w:rPr>
        <w:t>10</w:t>
      </w:r>
      <w:r>
        <w:rPr>
          <w:noProof/>
        </w:rPr>
        <w:fldChar w:fldCharType="end"/>
      </w:r>
    </w:p>
    <w:p w14:paraId="3A44A4AC" w14:textId="77777777" w:rsidR="00D2177B" w:rsidRDefault="00D2177B">
      <w:pPr>
        <w:pStyle w:val="TOC3"/>
        <w:rPr>
          <w:rFonts w:asciiTheme="minorHAnsi" w:eastAsiaTheme="minorEastAsia" w:hAnsiTheme="minorHAnsi" w:cstheme="minorBidi"/>
          <w:noProof/>
          <w:color w:val="auto"/>
          <w:sz w:val="22"/>
          <w:szCs w:val="22"/>
        </w:rPr>
      </w:pPr>
      <w:r>
        <w:rPr>
          <w:noProof/>
        </w:rPr>
        <w:t>1.2.3</w:t>
      </w:r>
      <w:r>
        <w:rPr>
          <w:rFonts w:asciiTheme="minorHAnsi" w:eastAsiaTheme="minorEastAsia" w:hAnsiTheme="minorHAnsi" w:cstheme="minorBidi"/>
          <w:noProof/>
          <w:color w:val="auto"/>
          <w:sz w:val="22"/>
          <w:szCs w:val="22"/>
        </w:rPr>
        <w:tab/>
      </w:r>
      <w:r>
        <w:rPr>
          <w:noProof/>
        </w:rPr>
        <w:t xml:space="preserve">Geen achteruitgang volgens de Kaderrichtlijn water </w:t>
      </w:r>
      <w:r>
        <w:rPr>
          <w:noProof/>
        </w:rPr>
        <w:fldChar w:fldCharType="begin"/>
      </w:r>
      <w:r>
        <w:rPr>
          <w:noProof/>
        </w:rPr>
        <w:instrText xml:space="preserve"> PAGEREF _Toc510524586 \h </w:instrText>
      </w:r>
      <w:r>
        <w:rPr>
          <w:noProof/>
        </w:rPr>
      </w:r>
      <w:r>
        <w:rPr>
          <w:noProof/>
        </w:rPr>
        <w:fldChar w:fldCharType="separate"/>
      </w:r>
      <w:r>
        <w:rPr>
          <w:noProof/>
        </w:rPr>
        <w:t>11</w:t>
      </w:r>
      <w:r>
        <w:rPr>
          <w:noProof/>
        </w:rPr>
        <w:fldChar w:fldCharType="end"/>
      </w:r>
    </w:p>
    <w:p w14:paraId="3A44A4AD" w14:textId="77777777" w:rsidR="00D2177B" w:rsidRDefault="00D2177B">
      <w:pPr>
        <w:pStyle w:val="TOC3"/>
        <w:rPr>
          <w:rFonts w:asciiTheme="minorHAnsi" w:eastAsiaTheme="minorEastAsia" w:hAnsiTheme="minorHAnsi" w:cstheme="minorBidi"/>
          <w:noProof/>
          <w:color w:val="auto"/>
          <w:sz w:val="22"/>
          <w:szCs w:val="22"/>
        </w:rPr>
      </w:pPr>
      <w:r>
        <w:rPr>
          <w:noProof/>
        </w:rPr>
        <w:t>1.2.4</w:t>
      </w:r>
      <w:r>
        <w:rPr>
          <w:rFonts w:asciiTheme="minorHAnsi" w:eastAsiaTheme="minorEastAsia" w:hAnsiTheme="minorHAnsi" w:cstheme="minorBidi"/>
          <w:noProof/>
          <w:color w:val="auto"/>
          <w:sz w:val="22"/>
          <w:szCs w:val="22"/>
        </w:rPr>
        <w:tab/>
      </w:r>
      <w:r>
        <w:rPr>
          <w:noProof/>
        </w:rPr>
        <w:t xml:space="preserve">Afwenteling </w:t>
      </w:r>
      <w:r>
        <w:rPr>
          <w:noProof/>
        </w:rPr>
        <w:fldChar w:fldCharType="begin"/>
      </w:r>
      <w:r>
        <w:rPr>
          <w:noProof/>
        </w:rPr>
        <w:instrText xml:space="preserve"> PAGEREF _Toc510524587 \h </w:instrText>
      </w:r>
      <w:r>
        <w:rPr>
          <w:noProof/>
        </w:rPr>
      </w:r>
      <w:r>
        <w:rPr>
          <w:noProof/>
        </w:rPr>
        <w:fldChar w:fldCharType="separate"/>
      </w:r>
      <w:r>
        <w:rPr>
          <w:noProof/>
        </w:rPr>
        <w:t>12</w:t>
      </w:r>
      <w:r>
        <w:rPr>
          <w:noProof/>
        </w:rPr>
        <w:fldChar w:fldCharType="end"/>
      </w:r>
    </w:p>
    <w:p w14:paraId="3A44A4AE" w14:textId="77777777" w:rsidR="00D2177B" w:rsidRDefault="00D2177B">
      <w:pPr>
        <w:pStyle w:val="TOC3"/>
        <w:rPr>
          <w:rFonts w:asciiTheme="minorHAnsi" w:eastAsiaTheme="minorEastAsia" w:hAnsiTheme="minorHAnsi" w:cstheme="minorBidi"/>
          <w:noProof/>
          <w:color w:val="auto"/>
          <w:sz w:val="22"/>
          <w:szCs w:val="22"/>
        </w:rPr>
      </w:pPr>
      <w:r>
        <w:rPr>
          <w:noProof/>
        </w:rPr>
        <w:t>1.2.5</w:t>
      </w:r>
      <w:r>
        <w:rPr>
          <w:rFonts w:asciiTheme="minorHAnsi" w:eastAsiaTheme="minorEastAsia" w:hAnsiTheme="minorHAnsi" w:cstheme="minorBidi"/>
          <w:noProof/>
          <w:color w:val="auto"/>
          <w:sz w:val="22"/>
          <w:szCs w:val="22"/>
        </w:rPr>
        <w:tab/>
      </w:r>
      <w:r>
        <w:rPr>
          <w:noProof/>
        </w:rPr>
        <w:t xml:space="preserve">Overeenkomsten en verschillen toetsing waterbodems en andere bronnen </w:t>
      </w:r>
      <w:r>
        <w:rPr>
          <w:noProof/>
        </w:rPr>
        <w:fldChar w:fldCharType="begin"/>
      </w:r>
      <w:r>
        <w:rPr>
          <w:noProof/>
        </w:rPr>
        <w:instrText xml:space="preserve"> PAGEREF _Toc510524588 \h </w:instrText>
      </w:r>
      <w:r>
        <w:rPr>
          <w:noProof/>
        </w:rPr>
      </w:r>
      <w:r>
        <w:rPr>
          <w:noProof/>
        </w:rPr>
        <w:fldChar w:fldCharType="separate"/>
      </w:r>
      <w:r>
        <w:rPr>
          <w:noProof/>
        </w:rPr>
        <w:t>12</w:t>
      </w:r>
      <w:r>
        <w:rPr>
          <w:noProof/>
        </w:rPr>
        <w:fldChar w:fldCharType="end"/>
      </w:r>
    </w:p>
    <w:p w14:paraId="3A44A4AF" w14:textId="77777777" w:rsidR="00D2177B" w:rsidRDefault="00D2177B">
      <w:pPr>
        <w:pStyle w:val="TOC2"/>
        <w:rPr>
          <w:rFonts w:asciiTheme="minorHAnsi" w:eastAsiaTheme="minorEastAsia" w:hAnsiTheme="minorHAnsi" w:cstheme="minorBidi"/>
          <w:noProof/>
          <w:color w:val="auto"/>
          <w:sz w:val="22"/>
          <w:szCs w:val="22"/>
        </w:rPr>
      </w:pPr>
      <w:r>
        <w:rPr>
          <w:noProof/>
        </w:rPr>
        <w:t>1.3</w:t>
      </w:r>
      <w:r>
        <w:rPr>
          <w:rFonts w:asciiTheme="minorHAnsi" w:eastAsiaTheme="minorEastAsia" w:hAnsiTheme="minorHAnsi" w:cstheme="minorBidi"/>
          <w:noProof/>
          <w:color w:val="auto"/>
          <w:sz w:val="22"/>
          <w:szCs w:val="22"/>
        </w:rPr>
        <w:tab/>
      </w:r>
      <w:r>
        <w:rPr>
          <w:noProof/>
        </w:rPr>
        <w:t xml:space="preserve">Doelgroep Handreiking </w:t>
      </w:r>
      <w:r>
        <w:rPr>
          <w:noProof/>
        </w:rPr>
        <w:fldChar w:fldCharType="begin"/>
      </w:r>
      <w:r>
        <w:rPr>
          <w:noProof/>
        </w:rPr>
        <w:instrText xml:space="preserve"> PAGEREF _Toc510524589 \h </w:instrText>
      </w:r>
      <w:r>
        <w:rPr>
          <w:noProof/>
        </w:rPr>
      </w:r>
      <w:r>
        <w:rPr>
          <w:noProof/>
        </w:rPr>
        <w:fldChar w:fldCharType="separate"/>
      </w:r>
      <w:r>
        <w:rPr>
          <w:noProof/>
        </w:rPr>
        <w:t>13</w:t>
      </w:r>
      <w:r>
        <w:rPr>
          <w:noProof/>
        </w:rPr>
        <w:fldChar w:fldCharType="end"/>
      </w:r>
    </w:p>
    <w:p w14:paraId="3A44A4B0" w14:textId="77777777" w:rsidR="00D2177B" w:rsidRDefault="00D2177B">
      <w:pPr>
        <w:pStyle w:val="TOC2"/>
        <w:rPr>
          <w:rFonts w:asciiTheme="minorHAnsi" w:eastAsiaTheme="minorEastAsia" w:hAnsiTheme="minorHAnsi" w:cstheme="minorBidi"/>
          <w:noProof/>
          <w:color w:val="auto"/>
          <w:sz w:val="22"/>
          <w:szCs w:val="22"/>
        </w:rPr>
      </w:pPr>
      <w:r>
        <w:rPr>
          <w:noProof/>
        </w:rPr>
        <w:t>1.4</w:t>
      </w:r>
      <w:r>
        <w:rPr>
          <w:rFonts w:asciiTheme="minorHAnsi" w:eastAsiaTheme="minorEastAsia" w:hAnsiTheme="minorHAnsi" w:cstheme="minorBidi"/>
          <w:noProof/>
          <w:color w:val="auto"/>
          <w:sz w:val="22"/>
          <w:szCs w:val="22"/>
        </w:rPr>
        <w:tab/>
      </w:r>
      <w:r>
        <w:rPr>
          <w:noProof/>
        </w:rPr>
        <w:t xml:space="preserve">Leeswijzer </w:t>
      </w:r>
      <w:r>
        <w:rPr>
          <w:noProof/>
        </w:rPr>
        <w:fldChar w:fldCharType="begin"/>
      </w:r>
      <w:r>
        <w:rPr>
          <w:noProof/>
        </w:rPr>
        <w:instrText xml:space="preserve"> PAGEREF _Toc510524590 \h </w:instrText>
      </w:r>
      <w:r>
        <w:rPr>
          <w:noProof/>
        </w:rPr>
      </w:r>
      <w:r>
        <w:rPr>
          <w:noProof/>
        </w:rPr>
        <w:fldChar w:fldCharType="separate"/>
      </w:r>
      <w:r>
        <w:rPr>
          <w:noProof/>
        </w:rPr>
        <w:t>13</w:t>
      </w:r>
      <w:r>
        <w:rPr>
          <w:noProof/>
        </w:rPr>
        <w:fldChar w:fldCharType="end"/>
      </w:r>
    </w:p>
    <w:p w14:paraId="3A44A4B1" w14:textId="77777777" w:rsidR="00D2177B" w:rsidRDefault="00D2177B">
      <w:pPr>
        <w:pStyle w:val="TOC1"/>
        <w:rPr>
          <w:rFonts w:asciiTheme="minorHAnsi" w:eastAsiaTheme="minorEastAsia" w:hAnsiTheme="minorHAnsi" w:cstheme="minorBidi"/>
          <w:b w:val="0"/>
          <w:noProof/>
          <w:color w:val="auto"/>
          <w:sz w:val="22"/>
          <w:szCs w:val="22"/>
        </w:rPr>
      </w:pPr>
      <w:r>
        <w:rPr>
          <w:noProof/>
        </w:rPr>
        <w:t>2</w:t>
      </w:r>
      <w:r>
        <w:rPr>
          <w:rFonts w:asciiTheme="minorHAnsi" w:eastAsiaTheme="minorEastAsia" w:hAnsiTheme="minorHAnsi" w:cstheme="minorBidi"/>
          <w:b w:val="0"/>
          <w:noProof/>
          <w:color w:val="auto"/>
          <w:sz w:val="22"/>
          <w:szCs w:val="22"/>
        </w:rPr>
        <w:tab/>
      </w:r>
      <w:r>
        <w:rPr>
          <w:noProof/>
        </w:rPr>
        <w:t xml:space="preserve">Voordat ik met de Excel-applicatie begin </w:t>
      </w:r>
      <w:r>
        <w:rPr>
          <w:noProof/>
        </w:rPr>
        <w:fldChar w:fldCharType="begin"/>
      </w:r>
      <w:r>
        <w:rPr>
          <w:noProof/>
        </w:rPr>
        <w:instrText xml:space="preserve"> PAGEREF _Toc510524591 \h </w:instrText>
      </w:r>
      <w:r>
        <w:rPr>
          <w:noProof/>
        </w:rPr>
      </w:r>
      <w:r>
        <w:rPr>
          <w:noProof/>
        </w:rPr>
        <w:fldChar w:fldCharType="separate"/>
      </w:r>
      <w:r>
        <w:rPr>
          <w:noProof/>
        </w:rPr>
        <w:t>14</w:t>
      </w:r>
      <w:r>
        <w:rPr>
          <w:noProof/>
        </w:rPr>
        <w:fldChar w:fldCharType="end"/>
      </w:r>
    </w:p>
    <w:p w14:paraId="3A44A4B2" w14:textId="77777777" w:rsidR="00D2177B" w:rsidRDefault="00D2177B">
      <w:pPr>
        <w:pStyle w:val="TOC2"/>
        <w:rPr>
          <w:rFonts w:asciiTheme="minorHAnsi" w:eastAsiaTheme="minorEastAsia" w:hAnsiTheme="minorHAnsi" w:cstheme="minorBidi"/>
          <w:noProof/>
          <w:color w:val="auto"/>
          <w:sz w:val="22"/>
          <w:szCs w:val="22"/>
        </w:rPr>
      </w:pPr>
      <w:r>
        <w:rPr>
          <w:noProof/>
        </w:rPr>
        <w:t>2.1</w:t>
      </w:r>
      <w:r>
        <w:rPr>
          <w:rFonts w:asciiTheme="minorHAnsi" w:eastAsiaTheme="minorEastAsia" w:hAnsiTheme="minorHAnsi" w:cstheme="minorBidi"/>
          <w:noProof/>
          <w:color w:val="auto"/>
          <w:sz w:val="22"/>
          <w:szCs w:val="22"/>
        </w:rPr>
        <w:tab/>
      </w:r>
      <w:r>
        <w:rPr>
          <w:noProof/>
        </w:rPr>
        <w:t xml:space="preserve">Afbakening </w:t>
      </w:r>
      <w:r>
        <w:rPr>
          <w:noProof/>
        </w:rPr>
        <w:fldChar w:fldCharType="begin"/>
      </w:r>
      <w:r>
        <w:rPr>
          <w:noProof/>
        </w:rPr>
        <w:instrText xml:space="preserve"> PAGEREF _Toc510524592 \h </w:instrText>
      </w:r>
      <w:r>
        <w:rPr>
          <w:noProof/>
        </w:rPr>
      </w:r>
      <w:r>
        <w:rPr>
          <w:noProof/>
        </w:rPr>
        <w:fldChar w:fldCharType="separate"/>
      </w:r>
      <w:r>
        <w:rPr>
          <w:noProof/>
        </w:rPr>
        <w:t>14</w:t>
      </w:r>
      <w:r>
        <w:rPr>
          <w:noProof/>
        </w:rPr>
        <w:fldChar w:fldCharType="end"/>
      </w:r>
    </w:p>
    <w:p w14:paraId="3A44A4B3" w14:textId="77777777" w:rsidR="00D2177B" w:rsidRDefault="00D2177B">
      <w:pPr>
        <w:pStyle w:val="TOC3"/>
        <w:rPr>
          <w:rFonts w:asciiTheme="minorHAnsi" w:eastAsiaTheme="minorEastAsia" w:hAnsiTheme="minorHAnsi" w:cstheme="minorBidi"/>
          <w:noProof/>
          <w:color w:val="auto"/>
          <w:sz w:val="22"/>
          <w:szCs w:val="22"/>
        </w:rPr>
      </w:pPr>
      <w:r>
        <w:rPr>
          <w:noProof/>
        </w:rPr>
        <w:t>2.1.1</w:t>
      </w:r>
      <w:r>
        <w:rPr>
          <w:rFonts w:asciiTheme="minorHAnsi" w:eastAsiaTheme="minorEastAsia" w:hAnsiTheme="minorHAnsi" w:cstheme="minorBidi"/>
          <w:noProof/>
          <w:color w:val="auto"/>
          <w:sz w:val="22"/>
          <w:szCs w:val="22"/>
        </w:rPr>
        <w:tab/>
      </w:r>
      <w:r>
        <w:rPr>
          <w:noProof/>
        </w:rPr>
        <w:t xml:space="preserve">Welke ingrepen en waar </w:t>
      </w:r>
      <w:r>
        <w:rPr>
          <w:noProof/>
        </w:rPr>
        <w:fldChar w:fldCharType="begin"/>
      </w:r>
      <w:r>
        <w:rPr>
          <w:noProof/>
        </w:rPr>
        <w:instrText xml:space="preserve"> PAGEREF _Toc510524593 \h </w:instrText>
      </w:r>
      <w:r>
        <w:rPr>
          <w:noProof/>
        </w:rPr>
      </w:r>
      <w:r>
        <w:rPr>
          <w:noProof/>
        </w:rPr>
        <w:fldChar w:fldCharType="separate"/>
      </w:r>
      <w:r>
        <w:rPr>
          <w:noProof/>
        </w:rPr>
        <w:t>14</w:t>
      </w:r>
      <w:r>
        <w:rPr>
          <w:noProof/>
        </w:rPr>
        <w:fldChar w:fldCharType="end"/>
      </w:r>
    </w:p>
    <w:p w14:paraId="3A44A4B4" w14:textId="77777777" w:rsidR="00D2177B" w:rsidRDefault="00D2177B">
      <w:pPr>
        <w:pStyle w:val="TOC3"/>
        <w:rPr>
          <w:rFonts w:asciiTheme="minorHAnsi" w:eastAsiaTheme="minorEastAsia" w:hAnsiTheme="minorHAnsi" w:cstheme="minorBidi"/>
          <w:noProof/>
          <w:color w:val="auto"/>
          <w:sz w:val="22"/>
          <w:szCs w:val="22"/>
        </w:rPr>
      </w:pPr>
      <w:r>
        <w:rPr>
          <w:noProof/>
        </w:rPr>
        <w:t>2.1.2</w:t>
      </w:r>
      <w:r>
        <w:rPr>
          <w:rFonts w:asciiTheme="minorHAnsi" w:eastAsiaTheme="minorEastAsia" w:hAnsiTheme="minorHAnsi" w:cstheme="minorBidi"/>
          <w:noProof/>
          <w:color w:val="auto"/>
          <w:sz w:val="22"/>
          <w:szCs w:val="22"/>
        </w:rPr>
        <w:tab/>
      </w:r>
      <w:r>
        <w:rPr>
          <w:noProof/>
        </w:rPr>
        <w:t xml:space="preserve">Schaalniveau </w:t>
      </w:r>
      <w:r>
        <w:rPr>
          <w:noProof/>
        </w:rPr>
        <w:fldChar w:fldCharType="begin"/>
      </w:r>
      <w:r>
        <w:rPr>
          <w:noProof/>
        </w:rPr>
        <w:instrText xml:space="preserve"> PAGEREF _Toc510524594 \h </w:instrText>
      </w:r>
      <w:r>
        <w:rPr>
          <w:noProof/>
        </w:rPr>
      </w:r>
      <w:r>
        <w:rPr>
          <w:noProof/>
        </w:rPr>
        <w:fldChar w:fldCharType="separate"/>
      </w:r>
      <w:r>
        <w:rPr>
          <w:noProof/>
        </w:rPr>
        <w:t>16</w:t>
      </w:r>
      <w:r>
        <w:rPr>
          <w:noProof/>
        </w:rPr>
        <w:fldChar w:fldCharType="end"/>
      </w:r>
    </w:p>
    <w:p w14:paraId="3A44A4B5" w14:textId="77777777" w:rsidR="00D2177B" w:rsidRDefault="00D2177B">
      <w:pPr>
        <w:pStyle w:val="TOC3"/>
        <w:rPr>
          <w:rFonts w:asciiTheme="minorHAnsi" w:eastAsiaTheme="minorEastAsia" w:hAnsiTheme="minorHAnsi" w:cstheme="minorBidi"/>
          <w:noProof/>
          <w:color w:val="auto"/>
          <w:sz w:val="22"/>
          <w:szCs w:val="22"/>
        </w:rPr>
      </w:pPr>
      <w:r>
        <w:rPr>
          <w:noProof/>
        </w:rPr>
        <w:t>2.1.3</w:t>
      </w:r>
      <w:r>
        <w:rPr>
          <w:rFonts w:asciiTheme="minorHAnsi" w:eastAsiaTheme="minorEastAsia" w:hAnsiTheme="minorHAnsi" w:cstheme="minorBidi"/>
          <w:noProof/>
          <w:color w:val="auto"/>
          <w:sz w:val="22"/>
          <w:szCs w:val="22"/>
        </w:rPr>
        <w:tab/>
      </w:r>
      <w:r>
        <w:rPr>
          <w:noProof/>
        </w:rPr>
        <w:t xml:space="preserve">Alleen waterbodemrelevante stoffen </w:t>
      </w:r>
      <w:r>
        <w:rPr>
          <w:noProof/>
        </w:rPr>
        <w:fldChar w:fldCharType="begin"/>
      </w:r>
      <w:r>
        <w:rPr>
          <w:noProof/>
        </w:rPr>
        <w:instrText xml:space="preserve"> PAGEREF _Toc510524595 \h </w:instrText>
      </w:r>
      <w:r>
        <w:rPr>
          <w:noProof/>
        </w:rPr>
      </w:r>
      <w:r>
        <w:rPr>
          <w:noProof/>
        </w:rPr>
        <w:fldChar w:fldCharType="separate"/>
      </w:r>
      <w:r>
        <w:rPr>
          <w:noProof/>
        </w:rPr>
        <w:t>16</w:t>
      </w:r>
      <w:r>
        <w:rPr>
          <w:noProof/>
        </w:rPr>
        <w:fldChar w:fldCharType="end"/>
      </w:r>
    </w:p>
    <w:p w14:paraId="3A44A4B6" w14:textId="77777777" w:rsidR="00D2177B" w:rsidRDefault="00D2177B">
      <w:pPr>
        <w:pStyle w:val="TOC3"/>
        <w:rPr>
          <w:rFonts w:asciiTheme="minorHAnsi" w:eastAsiaTheme="minorEastAsia" w:hAnsiTheme="minorHAnsi" w:cstheme="minorBidi"/>
          <w:noProof/>
          <w:color w:val="auto"/>
          <w:sz w:val="22"/>
          <w:szCs w:val="22"/>
        </w:rPr>
      </w:pPr>
      <w:r>
        <w:rPr>
          <w:noProof/>
        </w:rPr>
        <w:t>2.1.4</w:t>
      </w:r>
      <w:r>
        <w:rPr>
          <w:rFonts w:asciiTheme="minorHAnsi" w:eastAsiaTheme="minorEastAsia" w:hAnsiTheme="minorHAnsi" w:cstheme="minorBidi"/>
          <w:noProof/>
          <w:color w:val="auto"/>
          <w:sz w:val="22"/>
          <w:szCs w:val="22"/>
        </w:rPr>
        <w:tab/>
      </w:r>
      <w:r>
        <w:rPr>
          <w:noProof/>
        </w:rPr>
        <w:t xml:space="preserve">Geen gebiedsanalyse </w:t>
      </w:r>
      <w:r>
        <w:rPr>
          <w:noProof/>
        </w:rPr>
        <w:fldChar w:fldCharType="begin"/>
      </w:r>
      <w:r>
        <w:rPr>
          <w:noProof/>
        </w:rPr>
        <w:instrText xml:space="preserve"> PAGEREF _Toc510524596 \h </w:instrText>
      </w:r>
      <w:r>
        <w:rPr>
          <w:noProof/>
        </w:rPr>
      </w:r>
      <w:r>
        <w:rPr>
          <w:noProof/>
        </w:rPr>
        <w:fldChar w:fldCharType="separate"/>
      </w:r>
      <w:r>
        <w:rPr>
          <w:noProof/>
        </w:rPr>
        <w:t>17</w:t>
      </w:r>
      <w:r>
        <w:rPr>
          <w:noProof/>
        </w:rPr>
        <w:fldChar w:fldCharType="end"/>
      </w:r>
    </w:p>
    <w:p w14:paraId="3A44A4B7" w14:textId="77777777" w:rsidR="00D2177B" w:rsidRDefault="00D2177B">
      <w:pPr>
        <w:pStyle w:val="TOC3"/>
        <w:rPr>
          <w:rFonts w:asciiTheme="minorHAnsi" w:eastAsiaTheme="minorEastAsia" w:hAnsiTheme="minorHAnsi" w:cstheme="minorBidi"/>
          <w:noProof/>
          <w:color w:val="auto"/>
          <w:sz w:val="22"/>
          <w:szCs w:val="22"/>
        </w:rPr>
      </w:pPr>
      <w:r>
        <w:rPr>
          <w:noProof/>
        </w:rPr>
        <w:t>2.1.5</w:t>
      </w:r>
      <w:r>
        <w:rPr>
          <w:rFonts w:asciiTheme="minorHAnsi" w:eastAsiaTheme="minorEastAsia" w:hAnsiTheme="minorHAnsi" w:cstheme="minorBidi"/>
          <w:noProof/>
          <w:color w:val="auto"/>
          <w:sz w:val="22"/>
          <w:szCs w:val="22"/>
        </w:rPr>
        <w:tab/>
      </w:r>
      <w:r>
        <w:rPr>
          <w:noProof/>
        </w:rPr>
        <w:t xml:space="preserve">Geen beoordeling van huidige waterbodems </w:t>
      </w:r>
      <w:r>
        <w:rPr>
          <w:noProof/>
        </w:rPr>
        <w:fldChar w:fldCharType="begin"/>
      </w:r>
      <w:r>
        <w:rPr>
          <w:noProof/>
        </w:rPr>
        <w:instrText xml:space="preserve"> PAGEREF _Toc510524597 \h </w:instrText>
      </w:r>
      <w:r>
        <w:rPr>
          <w:noProof/>
        </w:rPr>
      </w:r>
      <w:r>
        <w:rPr>
          <w:noProof/>
        </w:rPr>
        <w:fldChar w:fldCharType="separate"/>
      </w:r>
      <w:r>
        <w:rPr>
          <w:noProof/>
        </w:rPr>
        <w:t>17</w:t>
      </w:r>
      <w:r>
        <w:rPr>
          <w:noProof/>
        </w:rPr>
        <w:fldChar w:fldCharType="end"/>
      </w:r>
    </w:p>
    <w:p w14:paraId="3A44A4B8" w14:textId="77777777" w:rsidR="00D2177B" w:rsidRDefault="00D2177B">
      <w:pPr>
        <w:pStyle w:val="TOC3"/>
        <w:rPr>
          <w:rFonts w:asciiTheme="minorHAnsi" w:eastAsiaTheme="minorEastAsia" w:hAnsiTheme="minorHAnsi" w:cstheme="minorBidi"/>
          <w:noProof/>
          <w:color w:val="auto"/>
          <w:sz w:val="22"/>
          <w:szCs w:val="22"/>
        </w:rPr>
      </w:pPr>
      <w:r>
        <w:rPr>
          <w:noProof/>
        </w:rPr>
        <w:t>2.1.6</w:t>
      </w:r>
      <w:r>
        <w:rPr>
          <w:rFonts w:asciiTheme="minorHAnsi" w:eastAsiaTheme="minorEastAsia" w:hAnsiTheme="minorHAnsi" w:cstheme="minorBidi"/>
          <w:noProof/>
          <w:color w:val="auto"/>
          <w:sz w:val="22"/>
          <w:szCs w:val="22"/>
        </w:rPr>
        <w:tab/>
      </w:r>
      <w:r>
        <w:rPr>
          <w:noProof/>
        </w:rPr>
        <w:t xml:space="preserve">Geen beoordeling ecologische aspecten </w:t>
      </w:r>
      <w:r>
        <w:rPr>
          <w:noProof/>
        </w:rPr>
        <w:fldChar w:fldCharType="begin"/>
      </w:r>
      <w:r>
        <w:rPr>
          <w:noProof/>
        </w:rPr>
        <w:instrText xml:space="preserve"> PAGEREF _Toc510524598 \h </w:instrText>
      </w:r>
      <w:r>
        <w:rPr>
          <w:noProof/>
        </w:rPr>
      </w:r>
      <w:r>
        <w:rPr>
          <w:noProof/>
        </w:rPr>
        <w:fldChar w:fldCharType="separate"/>
      </w:r>
      <w:r>
        <w:rPr>
          <w:noProof/>
        </w:rPr>
        <w:t>18</w:t>
      </w:r>
      <w:r>
        <w:rPr>
          <w:noProof/>
        </w:rPr>
        <w:fldChar w:fldCharType="end"/>
      </w:r>
    </w:p>
    <w:p w14:paraId="3A44A4B9" w14:textId="77777777" w:rsidR="00D2177B" w:rsidRDefault="00D2177B">
      <w:pPr>
        <w:pStyle w:val="TOC2"/>
        <w:rPr>
          <w:rFonts w:asciiTheme="minorHAnsi" w:eastAsiaTheme="minorEastAsia" w:hAnsiTheme="minorHAnsi" w:cstheme="minorBidi"/>
          <w:noProof/>
          <w:color w:val="auto"/>
          <w:sz w:val="22"/>
          <w:szCs w:val="22"/>
        </w:rPr>
      </w:pPr>
      <w:r>
        <w:rPr>
          <w:noProof/>
        </w:rPr>
        <w:t>2.2</w:t>
      </w:r>
      <w:r>
        <w:rPr>
          <w:rFonts w:asciiTheme="minorHAnsi" w:eastAsiaTheme="minorEastAsia" w:hAnsiTheme="minorHAnsi" w:cstheme="minorBidi"/>
          <w:noProof/>
          <w:color w:val="auto"/>
          <w:sz w:val="22"/>
          <w:szCs w:val="22"/>
        </w:rPr>
        <w:tab/>
      </w:r>
      <w:r>
        <w:rPr>
          <w:noProof/>
        </w:rPr>
        <w:t xml:space="preserve">Beleidsuitgangspunten voor gebruik waterbodemimmissietoets </w:t>
      </w:r>
      <w:r>
        <w:rPr>
          <w:noProof/>
        </w:rPr>
        <w:fldChar w:fldCharType="begin"/>
      </w:r>
      <w:r>
        <w:rPr>
          <w:noProof/>
        </w:rPr>
        <w:instrText xml:space="preserve"> PAGEREF _Toc510524599 \h </w:instrText>
      </w:r>
      <w:r>
        <w:rPr>
          <w:noProof/>
        </w:rPr>
      </w:r>
      <w:r>
        <w:rPr>
          <w:noProof/>
        </w:rPr>
        <w:fldChar w:fldCharType="separate"/>
      </w:r>
      <w:r>
        <w:rPr>
          <w:noProof/>
        </w:rPr>
        <w:t>18</w:t>
      </w:r>
      <w:r>
        <w:rPr>
          <w:noProof/>
        </w:rPr>
        <w:fldChar w:fldCharType="end"/>
      </w:r>
    </w:p>
    <w:p w14:paraId="3A44A4BA" w14:textId="77777777" w:rsidR="00D2177B" w:rsidRDefault="00D2177B">
      <w:pPr>
        <w:pStyle w:val="TOC3"/>
        <w:rPr>
          <w:rFonts w:asciiTheme="minorHAnsi" w:eastAsiaTheme="minorEastAsia" w:hAnsiTheme="minorHAnsi" w:cstheme="minorBidi"/>
          <w:noProof/>
          <w:color w:val="auto"/>
          <w:sz w:val="22"/>
          <w:szCs w:val="22"/>
        </w:rPr>
      </w:pPr>
      <w:r>
        <w:rPr>
          <w:noProof/>
        </w:rPr>
        <w:t>2.2.1</w:t>
      </w:r>
      <w:r>
        <w:rPr>
          <w:rFonts w:asciiTheme="minorHAnsi" w:eastAsiaTheme="minorEastAsia" w:hAnsiTheme="minorHAnsi" w:cstheme="minorBidi"/>
          <w:noProof/>
          <w:color w:val="auto"/>
          <w:sz w:val="22"/>
          <w:szCs w:val="22"/>
        </w:rPr>
        <w:tab/>
      </w:r>
      <w:r>
        <w:rPr>
          <w:noProof/>
        </w:rPr>
        <w:t xml:space="preserve">Kwaliteit nieuwe waterbodem is slechter dan oude waterbodem </w:t>
      </w:r>
      <w:r>
        <w:rPr>
          <w:noProof/>
        </w:rPr>
        <w:fldChar w:fldCharType="begin"/>
      </w:r>
      <w:r>
        <w:rPr>
          <w:noProof/>
        </w:rPr>
        <w:instrText xml:space="preserve"> PAGEREF _Toc510524600 \h </w:instrText>
      </w:r>
      <w:r>
        <w:rPr>
          <w:noProof/>
        </w:rPr>
      </w:r>
      <w:r>
        <w:rPr>
          <w:noProof/>
        </w:rPr>
        <w:fldChar w:fldCharType="separate"/>
      </w:r>
      <w:r>
        <w:rPr>
          <w:noProof/>
        </w:rPr>
        <w:t>18</w:t>
      </w:r>
      <w:r>
        <w:rPr>
          <w:noProof/>
        </w:rPr>
        <w:fldChar w:fldCharType="end"/>
      </w:r>
    </w:p>
    <w:p w14:paraId="3A44A4BB" w14:textId="77777777" w:rsidR="00D2177B" w:rsidRDefault="00D2177B">
      <w:pPr>
        <w:pStyle w:val="TOC3"/>
        <w:rPr>
          <w:rFonts w:asciiTheme="minorHAnsi" w:eastAsiaTheme="minorEastAsia" w:hAnsiTheme="minorHAnsi" w:cstheme="minorBidi"/>
          <w:noProof/>
          <w:color w:val="auto"/>
          <w:sz w:val="22"/>
          <w:szCs w:val="22"/>
        </w:rPr>
      </w:pPr>
      <w:r>
        <w:rPr>
          <w:noProof/>
        </w:rPr>
        <w:t>2.2.2</w:t>
      </w:r>
      <w:r>
        <w:rPr>
          <w:rFonts w:asciiTheme="minorHAnsi" w:eastAsiaTheme="minorEastAsia" w:hAnsiTheme="minorHAnsi" w:cstheme="minorBidi"/>
          <w:noProof/>
          <w:color w:val="auto"/>
          <w:sz w:val="22"/>
          <w:szCs w:val="22"/>
        </w:rPr>
        <w:tab/>
      </w:r>
      <w:r>
        <w:rPr>
          <w:noProof/>
        </w:rPr>
        <w:t xml:space="preserve">Waterbodemrelevante stoffen boven de interventiewaarde (toetswaarde) </w:t>
      </w:r>
      <w:r>
        <w:rPr>
          <w:noProof/>
        </w:rPr>
        <w:fldChar w:fldCharType="begin"/>
      </w:r>
      <w:r>
        <w:rPr>
          <w:noProof/>
        </w:rPr>
        <w:instrText xml:space="preserve"> PAGEREF _Toc510524601 \h </w:instrText>
      </w:r>
      <w:r>
        <w:rPr>
          <w:noProof/>
        </w:rPr>
      </w:r>
      <w:r>
        <w:rPr>
          <w:noProof/>
        </w:rPr>
        <w:fldChar w:fldCharType="separate"/>
      </w:r>
      <w:r>
        <w:rPr>
          <w:noProof/>
        </w:rPr>
        <w:t>18</w:t>
      </w:r>
      <w:r>
        <w:rPr>
          <w:noProof/>
        </w:rPr>
        <w:fldChar w:fldCharType="end"/>
      </w:r>
    </w:p>
    <w:p w14:paraId="3A44A4BC" w14:textId="77777777" w:rsidR="00D2177B" w:rsidRDefault="00D2177B">
      <w:pPr>
        <w:pStyle w:val="TOC3"/>
        <w:rPr>
          <w:rFonts w:asciiTheme="minorHAnsi" w:eastAsiaTheme="minorEastAsia" w:hAnsiTheme="minorHAnsi" w:cstheme="minorBidi"/>
          <w:noProof/>
          <w:color w:val="auto"/>
          <w:sz w:val="22"/>
          <w:szCs w:val="22"/>
        </w:rPr>
      </w:pPr>
      <w:r>
        <w:rPr>
          <w:noProof/>
        </w:rPr>
        <w:t>2.2.3</w:t>
      </w:r>
      <w:r>
        <w:rPr>
          <w:rFonts w:asciiTheme="minorHAnsi" w:eastAsiaTheme="minorEastAsia" w:hAnsiTheme="minorHAnsi" w:cstheme="minorBidi"/>
          <w:noProof/>
          <w:color w:val="auto"/>
          <w:sz w:val="22"/>
          <w:szCs w:val="22"/>
        </w:rPr>
        <w:tab/>
      </w:r>
      <w:r>
        <w:rPr>
          <w:noProof/>
        </w:rPr>
        <w:t xml:space="preserve">De Excel-applicatie gebruiken voor het uitvoeren van de beleidstoets </w:t>
      </w:r>
      <w:r>
        <w:rPr>
          <w:noProof/>
        </w:rPr>
        <w:fldChar w:fldCharType="begin"/>
      </w:r>
      <w:r>
        <w:rPr>
          <w:noProof/>
        </w:rPr>
        <w:instrText xml:space="preserve"> PAGEREF _Toc510524602 \h </w:instrText>
      </w:r>
      <w:r>
        <w:rPr>
          <w:noProof/>
        </w:rPr>
      </w:r>
      <w:r>
        <w:rPr>
          <w:noProof/>
        </w:rPr>
        <w:fldChar w:fldCharType="separate"/>
      </w:r>
      <w:r>
        <w:rPr>
          <w:noProof/>
        </w:rPr>
        <w:t>19</w:t>
      </w:r>
      <w:r>
        <w:rPr>
          <w:noProof/>
        </w:rPr>
        <w:fldChar w:fldCharType="end"/>
      </w:r>
    </w:p>
    <w:p w14:paraId="3A44A4BD" w14:textId="77777777" w:rsidR="00D2177B" w:rsidRDefault="00D2177B">
      <w:pPr>
        <w:pStyle w:val="TOC2"/>
        <w:rPr>
          <w:rFonts w:asciiTheme="minorHAnsi" w:eastAsiaTheme="minorEastAsia" w:hAnsiTheme="minorHAnsi" w:cstheme="minorBidi"/>
          <w:noProof/>
          <w:color w:val="auto"/>
          <w:sz w:val="22"/>
          <w:szCs w:val="22"/>
        </w:rPr>
      </w:pPr>
      <w:r>
        <w:rPr>
          <w:noProof/>
        </w:rPr>
        <w:t>2.3</w:t>
      </w:r>
      <w:r>
        <w:rPr>
          <w:rFonts w:asciiTheme="minorHAnsi" w:eastAsiaTheme="minorEastAsia" w:hAnsiTheme="minorHAnsi" w:cstheme="minorBidi"/>
          <w:noProof/>
          <w:color w:val="auto"/>
          <w:sz w:val="22"/>
          <w:szCs w:val="22"/>
        </w:rPr>
        <w:tab/>
      </w:r>
      <w:r>
        <w:rPr>
          <w:noProof/>
        </w:rPr>
        <w:t xml:space="preserve">Welke (invoer)gegevens heb ik nodig? </w:t>
      </w:r>
      <w:r>
        <w:rPr>
          <w:noProof/>
        </w:rPr>
        <w:fldChar w:fldCharType="begin"/>
      </w:r>
      <w:r>
        <w:rPr>
          <w:noProof/>
        </w:rPr>
        <w:instrText xml:space="preserve"> PAGEREF _Toc510524603 \h </w:instrText>
      </w:r>
      <w:r>
        <w:rPr>
          <w:noProof/>
        </w:rPr>
      </w:r>
      <w:r>
        <w:rPr>
          <w:noProof/>
        </w:rPr>
        <w:fldChar w:fldCharType="separate"/>
      </w:r>
      <w:r>
        <w:rPr>
          <w:noProof/>
        </w:rPr>
        <w:t>20</w:t>
      </w:r>
      <w:r>
        <w:rPr>
          <w:noProof/>
        </w:rPr>
        <w:fldChar w:fldCharType="end"/>
      </w:r>
    </w:p>
    <w:p w14:paraId="3A44A4BE" w14:textId="77777777" w:rsidR="00D2177B" w:rsidRDefault="00D2177B">
      <w:pPr>
        <w:pStyle w:val="TOC3"/>
        <w:rPr>
          <w:rFonts w:asciiTheme="minorHAnsi" w:eastAsiaTheme="minorEastAsia" w:hAnsiTheme="minorHAnsi" w:cstheme="minorBidi"/>
          <w:noProof/>
          <w:color w:val="auto"/>
          <w:sz w:val="22"/>
          <w:szCs w:val="22"/>
        </w:rPr>
      </w:pPr>
      <w:r>
        <w:rPr>
          <w:noProof/>
        </w:rPr>
        <w:t>2.3.1</w:t>
      </w:r>
      <w:r>
        <w:rPr>
          <w:rFonts w:asciiTheme="minorHAnsi" w:eastAsiaTheme="minorEastAsia" w:hAnsiTheme="minorHAnsi" w:cstheme="minorBidi"/>
          <w:noProof/>
          <w:color w:val="auto"/>
          <w:sz w:val="22"/>
          <w:szCs w:val="22"/>
        </w:rPr>
        <w:tab/>
      </w:r>
      <w:r>
        <w:rPr>
          <w:noProof/>
        </w:rPr>
        <w:t xml:space="preserve">Algemene gegevens </w:t>
      </w:r>
      <w:r>
        <w:rPr>
          <w:noProof/>
        </w:rPr>
        <w:fldChar w:fldCharType="begin"/>
      </w:r>
      <w:r>
        <w:rPr>
          <w:noProof/>
        </w:rPr>
        <w:instrText xml:space="preserve"> PAGEREF _Toc510524604 \h </w:instrText>
      </w:r>
      <w:r>
        <w:rPr>
          <w:noProof/>
        </w:rPr>
      </w:r>
      <w:r>
        <w:rPr>
          <w:noProof/>
        </w:rPr>
        <w:fldChar w:fldCharType="separate"/>
      </w:r>
      <w:r>
        <w:rPr>
          <w:noProof/>
        </w:rPr>
        <w:t>20</w:t>
      </w:r>
      <w:r>
        <w:rPr>
          <w:noProof/>
        </w:rPr>
        <w:fldChar w:fldCharType="end"/>
      </w:r>
    </w:p>
    <w:p w14:paraId="3A44A4BF" w14:textId="77777777" w:rsidR="00D2177B" w:rsidRDefault="00D2177B">
      <w:pPr>
        <w:pStyle w:val="TOC3"/>
        <w:rPr>
          <w:rFonts w:asciiTheme="minorHAnsi" w:eastAsiaTheme="minorEastAsia" w:hAnsiTheme="minorHAnsi" w:cstheme="minorBidi"/>
          <w:noProof/>
          <w:color w:val="auto"/>
          <w:sz w:val="22"/>
          <w:szCs w:val="22"/>
        </w:rPr>
      </w:pPr>
      <w:r>
        <w:rPr>
          <w:noProof/>
        </w:rPr>
        <w:t>2.3.2</w:t>
      </w:r>
      <w:r>
        <w:rPr>
          <w:rFonts w:asciiTheme="minorHAnsi" w:eastAsiaTheme="minorEastAsia" w:hAnsiTheme="minorHAnsi" w:cstheme="minorBidi"/>
          <w:noProof/>
          <w:color w:val="auto"/>
          <w:sz w:val="22"/>
          <w:szCs w:val="22"/>
        </w:rPr>
        <w:tab/>
      </w:r>
      <w:r>
        <w:rPr>
          <w:noProof/>
        </w:rPr>
        <w:t xml:space="preserve">Werkblad waterbodemkwaliteit </w:t>
      </w:r>
      <w:r>
        <w:rPr>
          <w:noProof/>
        </w:rPr>
        <w:fldChar w:fldCharType="begin"/>
      </w:r>
      <w:r>
        <w:rPr>
          <w:noProof/>
        </w:rPr>
        <w:instrText xml:space="preserve"> PAGEREF _Toc510524605 \h </w:instrText>
      </w:r>
      <w:r>
        <w:rPr>
          <w:noProof/>
        </w:rPr>
      </w:r>
      <w:r>
        <w:rPr>
          <w:noProof/>
        </w:rPr>
        <w:fldChar w:fldCharType="separate"/>
      </w:r>
      <w:r>
        <w:rPr>
          <w:noProof/>
        </w:rPr>
        <w:t>21</w:t>
      </w:r>
      <w:r>
        <w:rPr>
          <w:noProof/>
        </w:rPr>
        <w:fldChar w:fldCharType="end"/>
      </w:r>
    </w:p>
    <w:p w14:paraId="3A44A4C0" w14:textId="77777777" w:rsidR="00D2177B" w:rsidRDefault="00D2177B">
      <w:pPr>
        <w:pStyle w:val="TOC3"/>
        <w:rPr>
          <w:rFonts w:asciiTheme="minorHAnsi" w:eastAsiaTheme="minorEastAsia" w:hAnsiTheme="minorHAnsi" w:cstheme="minorBidi"/>
          <w:noProof/>
          <w:color w:val="auto"/>
          <w:sz w:val="22"/>
          <w:szCs w:val="22"/>
        </w:rPr>
      </w:pPr>
      <w:r>
        <w:rPr>
          <w:noProof/>
        </w:rPr>
        <w:t>2.3.3</w:t>
      </w:r>
      <w:r>
        <w:rPr>
          <w:rFonts w:asciiTheme="minorHAnsi" w:eastAsiaTheme="minorEastAsia" w:hAnsiTheme="minorHAnsi" w:cstheme="minorBidi"/>
          <w:noProof/>
          <w:color w:val="auto"/>
          <w:sz w:val="22"/>
          <w:szCs w:val="22"/>
        </w:rPr>
        <w:tab/>
      </w:r>
      <w:r>
        <w:rPr>
          <w:noProof/>
        </w:rPr>
        <w:t xml:space="preserve">Werkblad waterkwaliteit </w:t>
      </w:r>
      <w:r>
        <w:rPr>
          <w:noProof/>
        </w:rPr>
        <w:fldChar w:fldCharType="begin"/>
      </w:r>
      <w:r>
        <w:rPr>
          <w:noProof/>
        </w:rPr>
        <w:instrText xml:space="preserve"> PAGEREF _Toc510524606 \h </w:instrText>
      </w:r>
      <w:r>
        <w:rPr>
          <w:noProof/>
        </w:rPr>
      </w:r>
      <w:r>
        <w:rPr>
          <w:noProof/>
        </w:rPr>
        <w:fldChar w:fldCharType="separate"/>
      </w:r>
      <w:r>
        <w:rPr>
          <w:noProof/>
        </w:rPr>
        <w:t>22</w:t>
      </w:r>
      <w:r>
        <w:rPr>
          <w:noProof/>
        </w:rPr>
        <w:fldChar w:fldCharType="end"/>
      </w:r>
    </w:p>
    <w:p w14:paraId="3A44A4C1" w14:textId="77777777" w:rsidR="00D2177B" w:rsidRDefault="00D2177B">
      <w:pPr>
        <w:pStyle w:val="TOC1"/>
        <w:rPr>
          <w:rFonts w:asciiTheme="minorHAnsi" w:eastAsiaTheme="minorEastAsia" w:hAnsiTheme="minorHAnsi" w:cstheme="minorBidi"/>
          <w:b w:val="0"/>
          <w:noProof/>
          <w:color w:val="auto"/>
          <w:sz w:val="22"/>
          <w:szCs w:val="22"/>
        </w:rPr>
      </w:pPr>
      <w:r>
        <w:rPr>
          <w:noProof/>
        </w:rPr>
        <w:t>3</w:t>
      </w:r>
      <w:r>
        <w:rPr>
          <w:rFonts w:asciiTheme="minorHAnsi" w:eastAsiaTheme="minorEastAsia" w:hAnsiTheme="minorHAnsi" w:cstheme="minorBidi"/>
          <w:b w:val="0"/>
          <w:noProof/>
          <w:color w:val="auto"/>
          <w:sz w:val="22"/>
          <w:szCs w:val="22"/>
        </w:rPr>
        <w:tab/>
      </w:r>
      <w:r>
        <w:rPr>
          <w:noProof/>
        </w:rPr>
        <w:t xml:space="preserve">Het gebruik van de Excel-applicatie </w:t>
      </w:r>
      <w:r>
        <w:rPr>
          <w:noProof/>
        </w:rPr>
        <w:fldChar w:fldCharType="begin"/>
      </w:r>
      <w:r>
        <w:rPr>
          <w:noProof/>
        </w:rPr>
        <w:instrText xml:space="preserve"> PAGEREF _Toc510524607 \h </w:instrText>
      </w:r>
      <w:r>
        <w:rPr>
          <w:noProof/>
        </w:rPr>
      </w:r>
      <w:r>
        <w:rPr>
          <w:noProof/>
        </w:rPr>
        <w:fldChar w:fldCharType="separate"/>
      </w:r>
      <w:r>
        <w:rPr>
          <w:noProof/>
        </w:rPr>
        <w:t>23</w:t>
      </w:r>
      <w:r>
        <w:rPr>
          <w:noProof/>
        </w:rPr>
        <w:fldChar w:fldCharType="end"/>
      </w:r>
    </w:p>
    <w:p w14:paraId="3A44A4C2" w14:textId="77777777" w:rsidR="00D2177B" w:rsidRDefault="00D2177B">
      <w:pPr>
        <w:pStyle w:val="TOC2"/>
        <w:rPr>
          <w:rFonts w:asciiTheme="minorHAnsi" w:eastAsiaTheme="minorEastAsia" w:hAnsiTheme="minorHAnsi" w:cstheme="minorBidi"/>
          <w:noProof/>
          <w:color w:val="auto"/>
          <w:sz w:val="22"/>
          <w:szCs w:val="22"/>
        </w:rPr>
      </w:pPr>
      <w:r>
        <w:rPr>
          <w:noProof/>
        </w:rPr>
        <w:t>3.1</w:t>
      </w:r>
      <w:r>
        <w:rPr>
          <w:rFonts w:asciiTheme="minorHAnsi" w:eastAsiaTheme="minorEastAsia" w:hAnsiTheme="minorHAnsi" w:cstheme="minorBidi"/>
          <w:noProof/>
          <w:color w:val="auto"/>
          <w:sz w:val="22"/>
          <w:szCs w:val="22"/>
        </w:rPr>
        <w:tab/>
      </w:r>
      <w:r>
        <w:rPr>
          <w:noProof/>
        </w:rPr>
        <w:t xml:space="preserve">Algemene beschrijving van de Excel-applicatie </w:t>
      </w:r>
      <w:r>
        <w:rPr>
          <w:noProof/>
        </w:rPr>
        <w:fldChar w:fldCharType="begin"/>
      </w:r>
      <w:r>
        <w:rPr>
          <w:noProof/>
        </w:rPr>
        <w:instrText xml:space="preserve"> PAGEREF _Toc510524608 \h </w:instrText>
      </w:r>
      <w:r>
        <w:rPr>
          <w:noProof/>
        </w:rPr>
      </w:r>
      <w:r>
        <w:rPr>
          <w:noProof/>
        </w:rPr>
        <w:fldChar w:fldCharType="separate"/>
      </w:r>
      <w:r>
        <w:rPr>
          <w:noProof/>
        </w:rPr>
        <w:t>23</w:t>
      </w:r>
      <w:r>
        <w:rPr>
          <w:noProof/>
        </w:rPr>
        <w:fldChar w:fldCharType="end"/>
      </w:r>
    </w:p>
    <w:p w14:paraId="3A44A4C3" w14:textId="77777777" w:rsidR="00D2177B" w:rsidRDefault="00D2177B">
      <w:pPr>
        <w:pStyle w:val="TOC3"/>
        <w:rPr>
          <w:rFonts w:asciiTheme="minorHAnsi" w:eastAsiaTheme="minorEastAsia" w:hAnsiTheme="minorHAnsi" w:cstheme="minorBidi"/>
          <w:noProof/>
          <w:color w:val="auto"/>
          <w:sz w:val="22"/>
          <w:szCs w:val="22"/>
        </w:rPr>
      </w:pPr>
      <w:r>
        <w:rPr>
          <w:noProof/>
        </w:rPr>
        <w:t>3.1.1</w:t>
      </w:r>
      <w:r>
        <w:rPr>
          <w:rFonts w:asciiTheme="minorHAnsi" w:eastAsiaTheme="minorEastAsia" w:hAnsiTheme="minorHAnsi" w:cstheme="minorBidi"/>
          <w:noProof/>
          <w:color w:val="auto"/>
          <w:sz w:val="22"/>
          <w:szCs w:val="22"/>
        </w:rPr>
        <w:tab/>
      </w:r>
      <w:r>
        <w:rPr>
          <w:noProof/>
        </w:rPr>
        <w:t xml:space="preserve">Theoretische achtergrond </w:t>
      </w:r>
      <w:r>
        <w:rPr>
          <w:noProof/>
        </w:rPr>
        <w:fldChar w:fldCharType="begin"/>
      </w:r>
      <w:r>
        <w:rPr>
          <w:noProof/>
        </w:rPr>
        <w:instrText xml:space="preserve"> PAGEREF _Toc510524609 \h </w:instrText>
      </w:r>
      <w:r>
        <w:rPr>
          <w:noProof/>
        </w:rPr>
      </w:r>
      <w:r>
        <w:rPr>
          <w:noProof/>
        </w:rPr>
        <w:fldChar w:fldCharType="separate"/>
      </w:r>
      <w:r>
        <w:rPr>
          <w:noProof/>
        </w:rPr>
        <w:t>23</w:t>
      </w:r>
      <w:r>
        <w:rPr>
          <w:noProof/>
        </w:rPr>
        <w:fldChar w:fldCharType="end"/>
      </w:r>
    </w:p>
    <w:p w14:paraId="3A44A4C4" w14:textId="77777777" w:rsidR="00D2177B" w:rsidRDefault="00D2177B">
      <w:pPr>
        <w:pStyle w:val="TOC3"/>
        <w:rPr>
          <w:rFonts w:asciiTheme="minorHAnsi" w:eastAsiaTheme="minorEastAsia" w:hAnsiTheme="minorHAnsi" w:cstheme="minorBidi"/>
          <w:noProof/>
          <w:color w:val="auto"/>
          <w:sz w:val="22"/>
          <w:szCs w:val="22"/>
        </w:rPr>
      </w:pPr>
      <w:r>
        <w:rPr>
          <w:noProof/>
        </w:rPr>
        <w:t>3.1.2</w:t>
      </w:r>
      <w:r>
        <w:rPr>
          <w:rFonts w:asciiTheme="minorHAnsi" w:eastAsiaTheme="minorEastAsia" w:hAnsiTheme="minorHAnsi" w:cstheme="minorBidi"/>
          <w:noProof/>
          <w:color w:val="auto"/>
          <w:sz w:val="22"/>
          <w:szCs w:val="22"/>
        </w:rPr>
        <w:tab/>
      </w:r>
      <w:r>
        <w:rPr>
          <w:noProof/>
        </w:rPr>
        <w:t xml:space="preserve">Schematisch overzicht van rekenstappen in de Excel-applicatie </w:t>
      </w:r>
      <w:r>
        <w:rPr>
          <w:noProof/>
        </w:rPr>
        <w:fldChar w:fldCharType="begin"/>
      </w:r>
      <w:r>
        <w:rPr>
          <w:noProof/>
        </w:rPr>
        <w:instrText xml:space="preserve"> PAGEREF _Toc510524610 \h </w:instrText>
      </w:r>
      <w:r>
        <w:rPr>
          <w:noProof/>
        </w:rPr>
      </w:r>
      <w:r>
        <w:rPr>
          <w:noProof/>
        </w:rPr>
        <w:fldChar w:fldCharType="separate"/>
      </w:r>
      <w:r>
        <w:rPr>
          <w:noProof/>
        </w:rPr>
        <w:t>23</w:t>
      </w:r>
      <w:r>
        <w:rPr>
          <w:noProof/>
        </w:rPr>
        <w:fldChar w:fldCharType="end"/>
      </w:r>
    </w:p>
    <w:p w14:paraId="3A44A4C5" w14:textId="77777777" w:rsidR="00D2177B" w:rsidRDefault="00D2177B">
      <w:pPr>
        <w:pStyle w:val="TOC3"/>
        <w:rPr>
          <w:rFonts w:asciiTheme="minorHAnsi" w:eastAsiaTheme="minorEastAsia" w:hAnsiTheme="minorHAnsi" w:cstheme="minorBidi"/>
          <w:noProof/>
          <w:color w:val="auto"/>
          <w:sz w:val="22"/>
          <w:szCs w:val="22"/>
        </w:rPr>
      </w:pPr>
      <w:r>
        <w:rPr>
          <w:noProof/>
        </w:rPr>
        <w:t>3.1.3</w:t>
      </w:r>
      <w:r>
        <w:rPr>
          <w:rFonts w:asciiTheme="minorHAnsi" w:eastAsiaTheme="minorEastAsia" w:hAnsiTheme="minorHAnsi" w:cstheme="minorBidi"/>
          <w:noProof/>
          <w:color w:val="auto"/>
          <w:sz w:val="22"/>
          <w:szCs w:val="22"/>
        </w:rPr>
        <w:tab/>
      </w:r>
      <w:r>
        <w:rPr>
          <w:noProof/>
        </w:rPr>
        <w:t xml:space="preserve">Opbouw van de Excel-applicatie </w:t>
      </w:r>
      <w:r>
        <w:rPr>
          <w:noProof/>
        </w:rPr>
        <w:fldChar w:fldCharType="begin"/>
      </w:r>
      <w:r>
        <w:rPr>
          <w:noProof/>
        </w:rPr>
        <w:instrText xml:space="preserve"> PAGEREF _Toc510524611 \h </w:instrText>
      </w:r>
      <w:r>
        <w:rPr>
          <w:noProof/>
        </w:rPr>
      </w:r>
      <w:r>
        <w:rPr>
          <w:noProof/>
        </w:rPr>
        <w:fldChar w:fldCharType="separate"/>
      </w:r>
      <w:r>
        <w:rPr>
          <w:noProof/>
        </w:rPr>
        <w:t>25</w:t>
      </w:r>
      <w:r>
        <w:rPr>
          <w:noProof/>
        </w:rPr>
        <w:fldChar w:fldCharType="end"/>
      </w:r>
    </w:p>
    <w:p w14:paraId="3A44A4C6" w14:textId="77777777" w:rsidR="00D2177B" w:rsidRDefault="00D2177B">
      <w:pPr>
        <w:pStyle w:val="TOC3"/>
        <w:rPr>
          <w:rFonts w:asciiTheme="minorHAnsi" w:eastAsiaTheme="minorEastAsia" w:hAnsiTheme="minorHAnsi" w:cstheme="minorBidi"/>
          <w:noProof/>
          <w:color w:val="auto"/>
          <w:sz w:val="22"/>
          <w:szCs w:val="22"/>
        </w:rPr>
      </w:pPr>
      <w:r>
        <w:rPr>
          <w:noProof/>
        </w:rPr>
        <w:t>3.1.4</w:t>
      </w:r>
      <w:r>
        <w:rPr>
          <w:rFonts w:asciiTheme="minorHAnsi" w:eastAsiaTheme="minorEastAsia" w:hAnsiTheme="minorHAnsi" w:cstheme="minorBidi"/>
          <w:noProof/>
          <w:color w:val="auto"/>
          <w:sz w:val="22"/>
          <w:szCs w:val="22"/>
        </w:rPr>
        <w:tab/>
      </w:r>
      <w:r>
        <w:rPr>
          <w:noProof/>
        </w:rPr>
        <w:t xml:space="preserve">De werkwijze in het kort. </w:t>
      </w:r>
      <w:r>
        <w:rPr>
          <w:noProof/>
        </w:rPr>
        <w:fldChar w:fldCharType="begin"/>
      </w:r>
      <w:r>
        <w:rPr>
          <w:noProof/>
        </w:rPr>
        <w:instrText xml:space="preserve"> PAGEREF _Toc510524612 \h </w:instrText>
      </w:r>
      <w:r>
        <w:rPr>
          <w:noProof/>
        </w:rPr>
      </w:r>
      <w:r>
        <w:rPr>
          <w:noProof/>
        </w:rPr>
        <w:fldChar w:fldCharType="separate"/>
      </w:r>
      <w:r>
        <w:rPr>
          <w:noProof/>
        </w:rPr>
        <w:t>26</w:t>
      </w:r>
      <w:r>
        <w:rPr>
          <w:noProof/>
        </w:rPr>
        <w:fldChar w:fldCharType="end"/>
      </w:r>
    </w:p>
    <w:p w14:paraId="3A44A4C7" w14:textId="77777777" w:rsidR="00D2177B" w:rsidRDefault="00D2177B">
      <w:pPr>
        <w:pStyle w:val="TOC3"/>
        <w:rPr>
          <w:rFonts w:asciiTheme="minorHAnsi" w:eastAsiaTheme="minorEastAsia" w:hAnsiTheme="minorHAnsi" w:cstheme="minorBidi"/>
          <w:noProof/>
          <w:color w:val="auto"/>
          <w:sz w:val="22"/>
          <w:szCs w:val="22"/>
        </w:rPr>
      </w:pPr>
      <w:r>
        <w:rPr>
          <w:noProof/>
        </w:rPr>
        <w:t>3.1.5</w:t>
      </w:r>
      <w:r>
        <w:rPr>
          <w:rFonts w:asciiTheme="minorHAnsi" w:eastAsiaTheme="minorEastAsia" w:hAnsiTheme="minorHAnsi" w:cstheme="minorBidi"/>
          <w:noProof/>
          <w:color w:val="auto"/>
          <w:sz w:val="22"/>
          <w:szCs w:val="22"/>
        </w:rPr>
        <w:tab/>
      </w:r>
      <w:r>
        <w:rPr>
          <w:noProof/>
        </w:rPr>
        <w:t xml:space="preserve">Legenda van de Excel-applicatie </w:t>
      </w:r>
      <w:r>
        <w:rPr>
          <w:noProof/>
        </w:rPr>
        <w:fldChar w:fldCharType="begin"/>
      </w:r>
      <w:r>
        <w:rPr>
          <w:noProof/>
        </w:rPr>
        <w:instrText xml:space="preserve"> PAGEREF _Toc510524613 \h </w:instrText>
      </w:r>
      <w:r>
        <w:rPr>
          <w:noProof/>
        </w:rPr>
      </w:r>
      <w:r>
        <w:rPr>
          <w:noProof/>
        </w:rPr>
        <w:fldChar w:fldCharType="separate"/>
      </w:r>
      <w:r>
        <w:rPr>
          <w:noProof/>
        </w:rPr>
        <w:t>27</w:t>
      </w:r>
      <w:r>
        <w:rPr>
          <w:noProof/>
        </w:rPr>
        <w:fldChar w:fldCharType="end"/>
      </w:r>
    </w:p>
    <w:p w14:paraId="3A44A4C8" w14:textId="77777777" w:rsidR="00D2177B" w:rsidRDefault="00D2177B">
      <w:pPr>
        <w:pStyle w:val="TOC2"/>
        <w:rPr>
          <w:rFonts w:asciiTheme="minorHAnsi" w:eastAsiaTheme="minorEastAsia" w:hAnsiTheme="minorHAnsi" w:cstheme="minorBidi"/>
          <w:noProof/>
          <w:color w:val="auto"/>
          <w:sz w:val="22"/>
          <w:szCs w:val="22"/>
        </w:rPr>
      </w:pPr>
      <w:r>
        <w:rPr>
          <w:noProof/>
        </w:rPr>
        <w:t>3.2</w:t>
      </w:r>
      <w:r>
        <w:rPr>
          <w:rFonts w:asciiTheme="minorHAnsi" w:eastAsiaTheme="minorEastAsia" w:hAnsiTheme="minorHAnsi" w:cstheme="minorBidi"/>
          <w:noProof/>
          <w:color w:val="auto"/>
          <w:sz w:val="22"/>
          <w:szCs w:val="22"/>
        </w:rPr>
        <w:tab/>
      </w:r>
      <w:r>
        <w:rPr>
          <w:noProof/>
        </w:rPr>
        <w:t xml:space="preserve">Hoofdblad </w:t>
      </w:r>
      <w:r w:rsidRPr="00E16932">
        <w:rPr>
          <w:i/>
          <w:noProof/>
        </w:rPr>
        <w:t>Welkom</w:t>
      </w:r>
      <w:r>
        <w:rPr>
          <w:noProof/>
        </w:rPr>
        <w:t xml:space="preserve"> </w:t>
      </w:r>
      <w:r>
        <w:rPr>
          <w:noProof/>
        </w:rPr>
        <w:fldChar w:fldCharType="begin"/>
      </w:r>
      <w:r>
        <w:rPr>
          <w:noProof/>
        </w:rPr>
        <w:instrText xml:space="preserve"> PAGEREF _Toc510524614 \h </w:instrText>
      </w:r>
      <w:r>
        <w:rPr>
          <w:noProof/>
        </w:rPr>
      </w:r>
      <w:r>
        <w:rPr>
          <w:noProof/>
        </w:rPr>
        <w:fldChar w:fldCharType="separate"/>
      </w:r>
      <w:r>
        <w:rPr>
          <w:noProof/>
        </w:rPr>
        <w:t>28</w:t>
      </w:r>
      <w:r>
        <w:rPr>
          <w:noProof/>
        </w:rPr>
        <w:fldChar w:fldCharType="end"/>
      </w:r>
    </w:p>
    <w:p w14:paraId="3A44A4C9" w14:textId="77777777" w:rsidR="00D2177B" w:rsidRDefault="00D2177B">
      <w:pPr>
        <w:pStyle w:val="TOC3"/>
        <w:rPr>
          <w:rFonts w:asciiTheme="minorHAnsi" w:eastAsiaTheme="minorEastAsia" w:hAnsiTheme="minorHAnsi" w:cstheme="minorBidi"/>
          <w:noProof/>
          <w:color w:val="auto"/>
          <w:sz w:val="22"/>
          <w:szCs w:val="22"/>
        </w:rPr>
      </w:pPr>
      <w:r>
        <w:rPr>
          <w:noProof/>
        </w:rPr>
        <w:t>3.2.1</w:t>
      </w:r>
      <w:r>
        <w:rPr>
          <w:rFonts w:asciiTheme="minorHAnsi" w:eastAsiaTheme="minorEastAsia" w:hAnsiTheme="minorHAnsi" w:cstheme="minorBidi"/>
          <w:noProof/>
          <w:color w:val="auto"/>
          <w:sz w:val="22"/>
          <w:szCs w:val="22"/>
        </w:rPr>
        <w:tab/>
      </w:r>
      <w:r>
        <w:rPr>
          <w:noProof/>
        </w:rPr>
        <w:t xml:space="preserve">Inleiding </w:t>
      </w:r>
      <w:r>
        <w:rPr>
          <w:noProof/>
        </w:rPr>
        <w:fldChar w:fldCharType="begin"/>
      </w:r>
      <w:r>
        <w:rPr>
          <w:noProof/>
        </w:rPr>
        <w:instrText xml:space="preserve"> PAGEREF _Toc510524615 \h </w:instrText>
      </w:r>
      <w:r>
        <w:rPr>
          <w:noProof/>
        </w:rPr>
      </w:r>
      <w:r>
        <w:rPr>
          <w:noProof/>
        </w:rPr>
        <w:fldChar w:fldCharType="separate"/>
      </w:r>
      <w:r>
        <w:rPr>
          <w:noProof/>
        </w:rPr>
        <w:t>28</w:t>
      </w:r>
      <w:r>
        <w:rPr>
          <w:noProof/>
        </w:rPr>
        <w:fldChar w:fldCharType="end"/>
      </w:r>
    </w:p>
    <w:p w14:paraId="3A44A4CA" w14:textId="77777777" w:rsidR="00D2177B" w:rsidRDefault="00D2177B">
      <w:pPr>
        <w:pStyle w:val="TOC3"/>
        <w:rPr>
          <w:rFonts w:asciiTheme="minorHAnsi" w:eastAsiaTheme="minorEastAsia" w:hAnsiTheme="minorHAnsi" w:cstheme="minorBidi"/>
          <w:noProof/>
          <w:color w:val="auto"/>
          <w:sz w:val="22"/>
          <w:szCs w:val="22"/>
        </w:rPr>
      </w:pPr>
      <w:r>
        <w:rPr>
          <w:noProof/>
        </w:rPr>
        <w:t>3.2.2</w:t>
      </w:r>
      <w:r>
        <w:rPr>
          <w:rFonts w:asciiTheme="minorHAnsi" w:eastAsiaTheme="minorEastAsia" w:hAnsiTheme="minorHAnsi" w:cstheme="minorBidi"/>
          <w:noProof/>
          <w:color w:val="auto"/>
          <w:sz w:val="22"/>
          <w:szCs w:val="22"/>
        </w:rPr>
        <w:tab/>
      </w:r>
      <w:r>
        <w:rPr>
          <w:noProof/>
        </w:rPr>
        <w:t xml:space="preserve">Invoer van gegevens op hoofdblad Welkom </w:t>
      </w:r>
      <w:r>
        <w:rPr>
          <w:noProof/>
        </w:rPr>
        <w:fldChar w:fldCharType="begin"/>
      </w:r>
      <w:r>
        <w:rPr>
          <w:noProof/>
        </w:rPr>
        <w:instrText xml:space="preserve"> PAGEREF _Toc510524616 \h </w:instrText>
      </w:r>
      <w:r>
        <w:rPr>
          <w:noProof/>
        </w:rPr>
      </w:r>
      <w:r>
        <w:rPr>
          <w:noProof/>
        </w:rPr>
        <w:fldChar w:fldCharType="separate"/>
      </w:r>
      <w:r>
        <w:rPr>
          <w:noProof/>
        </w:rPr>
        <w:t>28</w:t>
      </w:r>
      <w:r>
        <w:rPr>
          <w:noProof/>
        </w:rPr>
        <w:fldChar w:fldCharType="end"/>
      </w:r>
    </w:p>
    <w:p w14:paraId="3A44A4CB" w14:textId="77777777" w:rsidR="00D2177B" w:rsidRDefault="00D2177B">
      <w:pPr>
        <w:pStyle w:val="TOC2"/>
        <w:rPr>
          <w:rFonts w:asciiTheme="minorHAnsi" w:eastAsiaTheme="minorEastAsia" w:hAnsiTheme="minorHAnsi" w:cstheme="minorBidi"/>
          <w:noProof/>
          <w:color w:val="auto"/>
          <w:sz w:val="22"/>
          <w:szCs w:val="22"/>
        </w:rPr>
      </w:pPr>
      <w:r>
        <w:rPr>
          <w:noProof/>
        </w:rPr>
        <w:t>3.3</w:t>
      </w:r>
      <w:r>
        <w:rPr>
          <w:rFonts w:asciiTheme="minorHAnsi" w:eastAsiaTheme="minorEastAsia" w:hAnsiTheme="minorHAnsi" w:cstheme="minorBidi"/>
          <w:noProof/>
          <w:color w:val="auto"/>
          <w:sz w:val="22"/>
          <w:szCs w:val="22"/>
        </w:rPr>
        <w:tab/>
      </w:r>
      <w:r>
        <w:rPr>
          <w:noProof/>
        </w:rPr>
        <w:t xml:space="preserve">Hoofdblad Waterbodemkwaliteit </w:t>
      </w:r>
      <w:r>
        <w:rPr>
          <w:noProof/>
        </w:rPr>
        <w:fldChar w:fldCharType="begin"/>
      </w:r>
      <w:r>
        <w:rPr>
          <w:noProof/>
        </w:rPr>
        <w:instrText xml:space="preserve"> PAGEREF _Toc510524617 \h </w:instrText>
      </w:r>
      <w:r>
        <w:rPr>
          <w:noProof/>
        </w:rPr>
      </w:r>
      <w:r>
        <w:rPr>
          <w:noProof/>
        </w:rPr>
        <w:fldChar w:fldCharType="separate"/>
      </w:r>
      <w:r>
        <w:rPr>
          <w:noProof/>
        </w:rPr>
        <w:t>29</w:t>
      </w:r>
      <w:r>
        <w:rPr>
          <w:noProof/>
        </w:rPr>
        <w:fldChar w:fldCharType="end"/>
      </w:r>
    </w:p>
    <w:p w14:paraId="3A44A4CC" w14:textId="77777777" w:rsidR="00D2177B" w:rsidRDefault="00D2177B">
      <w:pPr>
        <w:pStyle w:val="TOC3"/>
        <w:rPr>
          <w:rFonts w:asciiTheme="minorHAnsi" w:eastAsiaTheme="minorEastAsia" w:hAnsiTheme="minorHAnsi" w:cstheme="minorBidi"/>
          <w:noProof/>
          <w:color w:val="auto"/>
          <w:sz w:val="22"/>
          <w:szCs w:val="22"/>
        </w:rPr>
      </w:pPr>
      <w:r>
        <w:rPr>
          <w:noProof/>
        </w:rPr>
        <w:t>3.3.1</w:t>
      </w:r>
      <w:r>
        <w:rPr>
          <w:rFonts w:asciiTheme="minorHAnsi" w:eastAsiaTheme="minorEastAsia" w:hAnsiTheme="minorHAnsi" w:cstheme="minorBidi"/>
          <w:noProof/>
          <w:color w:val="auto"/>
          <w:sz w:val="22"/>
          <w:szCs w:val="22"/>
        </w:rPr>
        <w:tab/>
      </w:r>
      <w:r>
        <w:rPr>
          <w:noProof/>
        </w:rPr>
        <w:t xml:space="preserve">Inleiding </w:t>
      </w:r>
      <w:r>
        <w:rPr>
          <w:noProof/>
        </w:rPr>
        <w:fldChar w:fldCharType="begin"/>
      </w:r>
      <w:r>
        <w:rPr>
          <w:noProof/>
        </w:rPr>
        <w:instrText xml:space="preserve"> PAGEREF _Toc510524618 \h </w:instrText>
      </w:r>
      <w:r>
        <w:rPr>
          <w:noProof/>
        </w:rPr>
      </w:r>
      <w:r>
        <w:rPr>
          <w:noProof/>
        </w:rPr>
        <w:fldChar w:fldCharType="separate"/>
      </w:r>
      <w:r>
        <w:rPr>
          <w:noProof/>
        </w:rPr>
        <w:t>29</w:t>
      </w:r>
      <w:r>
        <w:rPr>
          <w:noProof/>
        </w:rPr>
        <w:fldChar w:fldCharType="end"/>
      </w:r>
    </w:p>
    <w:p w14:paraId="3A44A4CD" w14:textId="77777777" w:rsidR="00D2177B" w:rsidRDefault="00D2177B">
      <w:pPr>
        <w:pStyle w:val="TOC3"/>
        <w:rPr>
          <w:rFonts w:asciiTheme="minorHAnsi" w:eastAsiaTheme="minorEastAsia" w:hAnsiTheme="minorHAnsi" w:cstheme="minorBidi"/>
          <w:noProof/>
          <w:color w:val="auto"/>
          <w:sz w:val="22"/>
          <w:szCs w:val="22"/>
        </w:rPr>
      </w:pPr>
      <w:r>
        <w:rPr>
          <w:noProof/>
        </w:rPr>
        <w:t>3.3.2</w:t>
      </w:r>
      <w:r>
        <w:rPr>
          <w:rFonts w:asciiTheme="minorHAnsi" w:eastAsiaTheme="minorEastAsia" w:hAnsiTheme="minorHAnsi" w:cstheme="minorBidi"/>
          <w:noProof/>
          <w:color w:val="auto"/>
          <w:sz w:val="22"/>
          <w:szCs w:val="22"/>
        </w:rPr>
        <w:tab/>
      </w:r>
      <w:r>
        <w:rPr>
          <w:noProof/>
        </w:rPr>
        <w:t xml:space="preserve">Invoer van gegevens op hoofdblad Waterbodemkwaliteit </w:t>
      </w:r>
      <w:r>
        <w:rPr>
          <w:noProof/>
        </w:rPr>
        <w:fldChar w:fldCharType="begin"/>
      </w:r>
      <w:r>
        <w:rPr>
          <w:noProof/>
        </w:rPr>
        <w:instrText xml:space="preserve"> PAGEREF _Toc510524619 \h </w:instrText>
      </w:r>
      <w:r>
        <w:rPr>
          <w:noProof/>
        </w:rPr>
      </w:r>
      <w:r>
        <w:rPr>
          <w:noProof/>
        </w:rPr>
        <w:fldChar w:fldCharType="separate"/>
      </w:r>
      <w:r>
        <w:rPr>
          <w:noProof/>
        </w:rPr>
        <w:t>31</w:t>
      </w:r>
      <w:r>
        <w:rPr>
          <w:noProof/>
        </w:rPr>
        <w:fldChar w:fldCharType="end"/>
      </w:r>
    </w:p>
    <w:p w14:paraId="3A44A4CE" w14:textId="77777777" w:rsidR="00D2177B" w:rsidRDefault="00D2177B">
      <w:pPr>
        <w:pStyle w:val="TOC3"/>
        <w:rPr>
          <w:rFonts w:asciiTheme="minorHAnsi" w:eastAsiaTheme="minorEastAsia" w:hAnsiTheme="minorHAnsi" w:cstheme="minorBidi"/>
          <w:noProof/>
          <w:color w:val="auto"/>
          <w:sz w:val="22"/>
          <w:szCs w:val="22"/>
        </w:rPr>
      </w:pPr>
      <w:r>
        <w:rPr>
          <w:noProof/>
        </w:rPr>
        <w:t>3.3.3</w:t>
      </w:r>
      <w:r>
        <w:rPr>
          <w:rFonts w:asciiTheme="minorHAnsi" w:eastAsiaTheme="minorEastAsia" w:hAnsiTheme="minorHAnsi" w:cstheme="minorBidi"/>
          <w:noProof/>
          <w:color w:val="auto"/>
          <w:sz w:val="22"/>
          <w:szCs w:val="22"/>
        </w:rPr>
        <w:tab/>
      </w:r>
      <w:r>
        <w:rPr>
          <w:noProof/>
        </w:rPr>
        <w:t xml:space="preserve">Deelgebieden </w:t>
      </w:r>
      <w:r>
        <w:rPr>
          <w:noProof/>
        </w:rPr>
        <w:fldChar w:fldCharType="begin"/>
      </w:r>
      <w:r>
        <w:rPr>
          <w:noProof/>
        </w:rPr>
        <w:instrText xml:space="preserve"> PAGEREF _Toc510524620 \h </w:instrText>
      </w:r>
      <w:r>
        <w:rPr>
          <w:noProof/>
        </w:rPr>
      </w:r>
      <w:r>
        <w:rPr>
          <w:noProof/>
        </w:rPr>
        <w:fldChar w:fldCharType="separate"/>
      </w:r>
      <w:r>
        <w:rPr>
          <w:noProof/>
        </w:rPr>
        <w:t>32</w:t>
      </w:r>
      <w:r>
        <w:rPr>
          <w:noProof/>
        </w:rPr>
        <w:fldChar w:fldCharType="end"/>
      </w:r>
    </w:p>
    <w:p w14:paraId="3A44A4CF" w14:textId="77777777" w:rsidR="00D2177B" w:rsidRDefault="00D2177B">
      <w:pPr>
        <w:pStyle w:val="TOC3"/>
        <w:rPr>
          <w:rFonts w:asciiTheme="minorHAnsi" w:eastAsiaTheme="minorEastAsia" w:hAnsiTheme="minorHAnsi" w:cstheme="minorBidi"/>
          <w:noProof/>
          <w:color w:val="auto"/>
          <w:sz w:val="22"/>
          <w:szCs w:val="22"/>
        </w:rPr>
      </w:pPr>
      <w:r>
        <w:rPr>
          <w:noProof/>
        </w:rPr>
        <w:t>3.3.4</w:t>
      </w:r>
      <w:r>
        <w:rPr>
          <w:rFonts w:asciiTheme="minorHAnsi" w:eastAsiaTheme="minorEastAsia" w:hAnsiTheme="minorHAnsi" w:cstheme="minorBidi"/>
          <w:noProof/>
          <w:color w:val="auto"/>
          <w:sz w:val="22"/>
          <w:szCs w:val="22"/>
        </w:rPr>
        <w:tab/>
      </w:r>
      <w:r>
        <w:rPr>
          <w:noProof/>
        </w:rPr>
        <w:t xml:space="preserve">Algemene gegevens </w:t>
      </w:r>
      <w:r>
        <w:rPr>
          <w:noProof/>
        </w:rPr>
        <w:fldChar w:fldCharType="begin"/>
      </w:r>
      <w:r>
        <w:rPr>
          <w:noProof/>
        </w:rPr>
        <w:instrText xml:space="preserve"> PAGEREF _Toc510524621 \h </w:instrText>
      </w:r>
      <w:r>
        <w:rPr>
          <w:noProof/>
        </w:rPr>
      </w:r>
      <w:r>
        <w:rPr>
          <w:noProof/>
        </w:rPr>
        <w:fldChar w:fldCharType="separate"/>
      </w:r>
      <w:r>
        <w:rPr>
          <w:noProof/>
        </w:rPr>
        <w:t>32</w:t>
      </w:r>
      <w:r>
        <w:rPr>
          <w:noProof/>
        </w:rPr>
        <w:fldChar w:fldCharType="end"/>
      </w:r>
    </w:p>
    <w:p w14:paraId="3A44A4D0" w14:textId="77777777" w:rsidR="00D2177B" w:rsidRDefault="00D2177B">
      <w:pPr>
        <w:pStyle w:val="TOC3"/>
        <w:rPr>
          <w:rFonts w:asciiTheme="minorHAnsi" w:eastAsiaTheme="minorEastAsia" w:hAnsiTheme="minorHAnsi" w:cstheme="minorBidi"/>
          <w:noProof/>
          <w:color w:val="auto"/>
          <w:sz w:val="22"/>
          <w:szCs w:val="22"/>
        </w:rPr>
      </w:pPr>
      <w:r>
        <w:rPr>
          <w:noProof/>
        </w:rPr>
        <w:t>3.3.5</w:t>
      </w:r>
      <w:r>
        <w:rPr>
          <w:rFonts w:asciiTheme="minorHAnsi" w:eastAsiaTheme="minorEastAsia" w:hAnsiTheme="minorHAnsi" w:cstheme="minorBidi"/>
          <w:noProof/>
          <w:color w:val="auto"/>
          <w:sz w:val="22"/>
          <w:szCs w:val="22"/>
        </w:rPr>
        <w:tab/>
      </w:r>
      <w:r>
        <w:rPr>
          <w:noProof/>
        </w:rPr>
        <w:t xml:space="preserve">Stofgehalten in waterbodem </w:t>
      </w:r>
      <w:r>
        <w:rPr>
          <w:noProof/>
        </w:rPr>
        <w:fldChar w:fldCharType="begin"/>
      </w:r>
      <w:r>
        <w:rPr>
          <w:noProof/>
        </w:rPr>
        <w:instrText xml:space="preserve"> PAGEREF _Toc510524622 \h </w:instrText>
      </w:r>
      <w:r>
        <w:rPr>
          <w:noProof/>
        </w:rPr>
      </w:r>
      <w:r>
        <w:rPr>
          <w:noProof/>
        </w:rPr>
        <w:fldChar w:fldCharType="separate"/>
      </w:r>
      <w:r>
        <w:rPr>
          <w:noProof/>
        </w:rPr>
        <w:t>33</w:t>
      </w:r>
      <w:r>
        <w:rPr>
          <w:noProof/>
        </w:rPr>
        <w:fldChar w:fldCharType="end"/>
      </w:r>
    </w:p>
    <w:p w14:paraId="3A44A4D1" w14:textId="77777777" w:rsidR="00D2177B" w:rsidRDefault="00D2177B">
      <w:pPr>
        <w:pStyle w:val="TOC4"/>
        <w:rPr>
          <w:rFonts w:asciiTheme="minorHAnsi" w:eastAsiaTheme="minorEastAsia" w:hAnsiTheme="minorHAnsi" w:cstheme="minorBidi"/>
          <w:noProof/>
          <w:color w:val="auto"/>
          <w:sz w:val="22"/>
          <w:szCs w:val="22"/>
        </w:rPr>
      </w:pPr>
      <w:r>
        <w:rPr>
          <w:noProof/>
        </w:rPr>
        <w:t>3.3.5.1</w:t>
      </w:r>
      <w:r>
        <w:rPr>
          <w:rFonts w:asciiTheme="minorHAnsi" w:eastAsiaTheme="minorEastAsia" w:hAnsiTheme="minorHAnsi" w:cstheme="minorBidi"/>
          <w:noProof/>
          <w:color w:val="auto"/>
          <w:sz w:val="22"/>
          <w:szCs w:val="22"/>
        </w:rPr>
        <w:tab/>
      </w:r>
      <w:r>
        <w:rPr>
          <w:noProof/>
        </w:rPr>
        <w:t xml:space="preserve">PAK, PCB’s en organotinverbindingen </w:t>
      </w:r>
      <w:r>
        <w:rPr>
          <w:noProof/>
        </w:rPr>
        <w:fldChar w:fldCharType="begin"/>
      </w:r>
      <w:r>
        <w:rPr>
          <w:noProof/>
        </w:rPr>
        <w:instrText xml:space="preserve"> PAGEREF _Toc510524623 \h </w:instrText>
      </w:r>
      <w:r>
        <w:rPr>
          <w:noProof/>
        </w:rPr>
      </w:r>
      <w:r>
        <w:rPr>
          <w:noProof/>
        </w:rPr>
        <w:fldChar w:fldCharType="separate"/>
      </w:r>
      <w:r>
        <w:rPr>
          <w:noProof/>
        </w:rPr>
        <w:t>34</w:t>
      </w:r>
      <w:r>
        <w:rPr>
          <w:noProof/>
        </w:rPr>
        <w:fldChar w:fldCharType="end"/>
      </w:r>
    </w:p>
    <w:p w14:paraId="3A44A4D2" w14:textId="77777777" w:rsidR="00D2177B" w:rsidRDefault="00D2177B">
      <w:pPr>
        <w:pStyle w:val="TOC4"/>
        <w:rPr>
          <w:rFonts w:asciiTheme="minorHAnsi" w:eastAsiaTheme="minorEastAsia" w:hAnsiTheme="minorHAnsi" w:cstheme="minorBidi"/>
          <w:noProof/>
          <w:color w:val="auto"/>
          <w:sz w:val="22"/>
          <w:szCs w:val="22"/>
        </w:rPr>
      </w:pPr>
      <w:r>
        <w:rPr>
          <w:noProof/>
        </w:rPr>
        <w:t>3.3.5.2</w:t>
      </w:r>
      <w:r>
        <w:rPr>
          <w:rFonts w:asciiTheme="minorHAnsi" w:eastAsiaTheme="minorEastAsia" w:hAnsiTheme="minorHAnsi" w:cstheme="minorBidi"/>
          <w:noProof/>
          <w:color w:val="auto"/>
          <w:sz w:val="22"/>
          <w:szCs w:val="22"/>
        </w:rPr>
        <w:tab/>
      </w:r>
      <w:r>
        <w:rPr>
          <w:noProof/>
        </w:rPr>
        <w:t xml:space="preserve">Minerale olie </w:t>
      </w:r>
      <w:r>
        <w:rPr>
          <w:noProof/>
        </w:rPr>
        <w:fldChar w:fldCharType="begin"/>
      </w:r>
      <w:r>
        <w:rPr>
          <w:noProof/>
        </w:rPr>
        <w:instrText xml:space="preserve"> PAGEREF _Toc510524624 \h </w:instrText>
      </w:r>
      <w:r>
        <w:rPr>
          <w:noProof/>
        </w:rPr>
      </w:r>
      <w:r>
        <w:rPr>
          <w:noProof/>
        </w:rPr>
        <w:fldChar w:fldCharType="separate"/>
      </w:r>
      <w:r>
        <w:rPr>
          <w:noProof/>
        </w:rPr>
        <w:t>35</w:t>
      </w:r>
      <w:r>
        <w:rPr>
          <w:noProof/>
        </w:rPr>
        <w:fldChar w:fldCharType="end"/>
      </w:r>
    </w:p>
    <w:p w14:paraId="3A44A4D3" w14:textId="77777777" w:rsidR="00D2177B" w:rsidRDefault="00D2177B">
      <w:pPr>
        <w:pStyle w:val="TOC4"/>
        <w:rPr>
          <w:rFonts w:asciiTheme="minorHAnsi" w:eastAsiaTheme="minorEastAsia" w:hAnsiTheme="minorHAnsi" w:cstheme="minorBidi"/>
          <w:noProof/>
          <w:color w:val="auto"/>
          <w:sz w:val="22"/>
          <w:szCs w:val="22"/>
        </w:rPr>
      </w:pPr>
      <w:r>
        <w:rPr>
          <w:noProof/>
        </w:rPr>
        <w:t>3.3.5.3</w:t>
      </w:r>
      <w:r>
        <w:rPr>
          <w:rFonts w:asciiTheme="minorHAnsi" w:eastAsiaTheme="minorEastAsia" w:hAnsiTheme="minorHAnsi" w:cstheme="minorBidi"/>
          <w:noProof/>
          <w:color w:val="auto"/>
          <w:sz w:val="22"/>
          <w:szCs w:val="22"/>
        </w:rPr>
        <w:tab/>
      </w:r>
      <w:r>
        <w:rPr>
          <w:noProof/>
        </w:rPr>
        <w:t xml:space="preserve">Overige stoffen </w:t>
      </w:r>
      <w:r>
        <w:rPr>
          <w:noProof/>
        </w:rPr>
        <w:fldChar w:fldCharType="begin"/>
      </w:r>
      <w:r>
        <w:rPr>
          <w:noProof/>
        </w:rPr>
        <w:instrText xml:space="preserve"> PAGEREF _Toc510524625 \h </w:instrText>
      </w:r>
      <w:r>
        <w:rPr>
          <w:noProof/>
        </w:rPr>
      </w:r>
      <w:r>
        <w:rPr>
          <w:noProof/>
        </w:rPr>
        <w:fldChar w:fldCharType="separate"/>
      </w:r>
      <w:r>
        <w:rPr>
          <w:noProof/>
        </w:rPr>
        <w:t>35</w:t>
      </w:r>
      <w:r>
        <w:rPr>
          <w:noProof/>
        </w:rPr>
        <w:fldChar w:fldCharType="end"/>
      </w:r>
    </w:p>
    <w:p w14:paraId="3A44A4D4" w14:textId="77777777" w:rsidR="00D2177B" w:rsidRDefault="00D2177B">
      <w:pPr>
        <w:pStyle w:val="TOC3"/>
        <w:rPr>
          <w:rFonts w:asciiTheme="minorHAnsi" w:eastAsiaTheme="minorEastAsia" w:hAnsiTheme="minorHAnsi" w:cstheme="minorBidi"/>
          <w:noProof/>
          <w:color w:val="auto"/>
          <w:sz w:val="22"/>
          <w:szCs w:val="22"/>
        </w:rPr>
      </w:pPr>
      <w:r>
        <w:rPr>
          <w:noProof/>
        </w:rPr>
        <w:t>3.3.6</w:t>
      </w:r>
      <w:r>
        <w:rPr>
          <w:rFonts w:asciiTheme="minorHAnsi" w:eastAsiaTheme="minorEastAsia" w:hAnsiTheme="minorHAnsi" w:cstheme="minorBidi"/>
          <w:noProof/>
          <w:color w:val="auto"/>
          <w:sz w:val="22"/>
          <w:szCs w:val="22"/>
        </w:rPr>
        <w:tab/>
      </w:r>
      <w:r>
        <w:rPr>
          <w:noProof/>
        </w:rPr>
        <w:t xml:space="preserve">Berekeningen in het hoofdblad Waterbodemkwaliteit </w:t>
      </w:r>
      <w:r>
        <w:rPr>
          <w:noProof/>
        </w:rPr>
        <w:fldChar w:fldCharType="begin"/>
      </w:r>
      <w:r>
        <w:rPr>
          <w:noProof/>
        </w:rPr>
        <w:instrText xml:space="preserve"> PAGEREF _Toc510524626 \h </w:instrText>
      </w:r>
      <w:r>
        <w:rPr>
          <w:noProof/>
        </w:rPr>
      </w:r>
      <w:r>
        <w:rPr>
          <w:noProof/>
        </w:rPr>
        <w:fldChar w:fldCharType="separate"/>
      </w:r>
      <w:r>
        <w:rPr>
          <w:noProof/>
        </w:rPr>
        <w:t>36</w:t>
      </w:r>
      <w:r>
        <w:rPr>
          <w:noProof/>
        </w:rPr>
        <w:fldChar w:fldCharType="end"/>
      </w:r>
    </w:p>
    <w:p w14:paraId="3A44A4D5" w14:textId="77777777" w:rsidR="00D2177B" w:rsidRDefault="00D2177B">
      <w:pPr>
        <w:pStyle w:val="TOC3"/>
        <w:rPr>
          <w:rFonts w:asciiTheme="minorHAnsi" w:eastAsiaTheme="minorEastAsia" w:hAnsiTheme="minorHAnsi" w:cstheme="minorBidi"/>
          <w:noProof/>
          <w:color w:val="auto"/>
          <w:sz w:val="22"/>
          <w:szCs w:val="22"/>
        </w:rPr>
      </w:pPr>
      <w:r>
        <w:rPr>
          <w:noProof/>
        </w:rPr>
        <w:t>3.3.7</w:t>
      </w:r>
      <w:r>
        <w:rPr>
          <w:rFonts w:asciiTheme="minorHAnsi" w:eastAsiaTheme="minorEastAsia" w:hAnsiTheme="minorHAnsi" w:cstheme="minorBidi"/>
          <w:noProof/>
          <w:color w:val="auto"/>
          <w:sz w:val="22"/>
          <w:szCs w:val="22"/>
        </w:rPr>
        <w:tab/>
      </w:r>
      <w:r>
        <w:rPr>
          <w:noProof/>
        </w:rPr>
        <w:t xml:space="preserve">Beleidstoets </w:t>
      </w:r>
      <w:r>
        <w:rPr>
          <w:noProof/>
        </w:rPr>
        <w:fldChar w:fldCharType="begin"/>
      </w:r>
      <w:r>
        <w:rPr>
          <w:noProof/>
        </w:rPr>
        <w:instrText xml:space="preserve"> PAGEREF _Toc510524627 \h </w:instrText>
      </w:r>
      <w:r>
        <w:rPr>
          <w:noProof/>
        </w:rPr>
      </w:r>
      <w:r>
        <w:rPr>
          <w:noProof/>
        </w:rPr>
        <w:fldChar w:fldCharType="separate"/>
      </w:r>
      <w:r>
        <w:rPr>
          <w:noProof/>
        </w:rPr>
        <w:t>36</w:t>
      </w:r>
      <w:r>
        <w:rPr>
          <w:noProof/>
        </w:rPr>
        <w:fldChar w:fldCharType="end"/>
      </w:r>
    </w:p>
    <w:p w14:paraId="3A44A4D6" w14:textId="77777777" w:rsidR="00D2177B" w:rsidRDefault="00D2177B">
      <w:pPr>
        <w:pStyle w:val="TOC2"/>
        <w:rPr>
          <w:rFonts w:asciiTheme="minorHAnsi" w:eastAsiaTheme="minorEastAsia" w:hAnsiTheme="minorHAnsi" w:cstheme="minorBidi"/>
          <w:noProof/>
          <w:color w:val="auto"/>
          <w:sz w:val="22"/>
          <w:szCs w:val="22"/>
        </w:rPr>
      </w:pPr>
      <w:r>
        <w:rPr>
          <w:noProof/>
        </w:rPr>
        <w:t>3.4</w:t>
      </w:r>
      <w:r>
        <w:rPr>
          <w:rFonts w:asciiTheme="minorHAnsi" w:eastAsiaTheme="minorEastAsia" w:hAnsiTheme="minorHAnsi" w:cstheme="minorBidi"/>
          <w:noProof/>
          <w:color w:val="auto"/>
          <w:sz w:val="22"/>
          <w:szCs w:val="22"/>
        </w:rPr>
        <w:tab/>
      </w:r>
      <w:r>
        <w:rPr>
          <w:noProof/>
        </w:rPr>
        <w:t xml:space="preserve">Hoofdblad Waterkwaliteit </w:t>
      </w:r>
      <w:r>
        <w:rPr>
          <w:noProof/>
        </w:rPr>
        <w:fldChar w:fldCharType="begin"/>
      </w:r>
      <w:r>
        <w:rPr>
          <w:noProof/>
        </w:rPr>
        <w:instrText xml:space="preserve"> PAGEREF _Toc510524628 \h </w:instrText>
      </w:r>
      <w:r>
        <w:rPr>
          <w:noProof/>
        </w:rPr>
      </w:r>
      <w:r>
        <w:rPr>
          <w:noProof/>
        </w:rPr>
        <w:fldChar w:fldCharType="separate"/>
      </w:r>
      <w:r>
        <w:rPr>
          <w:noProof/>
        </w:rPr>
        <w:t>37</w:t>
      </w:r>
      <w:r>
        <w:rPr>
          <w:noProof/>
        </w:rPr>
        <w:fldChar w:fldCharType="end"/>
      </w:r>
    </w:p>
    <w:p w14:paraId="3A44A4D7" w14:textId="77777777" w:rsidR="00D2177B" w:rsidRDefault="00D2177B">
      <w:pPr>
        <w:pStyle w:val="TOC3"/>
        <w:rPr>
          <w:rFonts w:asciiTheme="minorHAnsi" w:eastAsiaTheme="minorEastAsia" w:hAnsiTheme="minorHAnsi" w:cstheme="minorBidi"/>
          <w:noProof/>
          <w:color w:val="auto"/>
          <w:sz w:val="22"/>
          <w:szCs w:val="22"/>
        </w:rPr>
      </w:pPr>
      <w:r>
        <w:rPr>
          <w:noProof/>
        </w:rPr>
        <w:t>3.4.1</w:t>
      </w:r>
      <w:r>
        <w:rPr>
          <w:rFonts w:asciiTheme="minorHAnsi" w:eastAsiaTheme="minorEastAsia" w:hAnsiTheme="minorHAnsi" w:cstheme="minorBidi"/>
          <w:noProof/>
          <w:color w:val="auto"/>
          <w:sz w:val="22"/>
          <w:szCs w:val="22"/>
        </w:rPr>
        <w:tab/>
      </w:r>
      <w:r>
        <w:rPr>
          <w:noProof/>
        </w:rPr>
        <w:t xml:space="preserve">Inleiding </w:t>
      </w:r>
      <w:r>
        <w:rPr>
          <w:noProof/>
        </w:rPr>
        <w:fldChar w:fldCharType="begin"/>
      </w:r>
      <w:r>
        <w:rPr>
          <w:noProof/>
        </w:rPr>
        <w:instrText xml:space="preserve"> PAGEREF _Toc510524629 \h </w:instrText>
      </w:r>
      <w:r>
        <w:rPr>
          <w:noProof/>
        </w:rPr>
      </w:r>
      <w:r>
        <w:rPr>
          <w:noProof/>
        </w:rPr>
        <w:fldChar w:fldCharType="separate"/>
      </w:r>
      <w:r>
        <w:rPr>
          <w:noProof/>
        </w:rPr>
        <w:t>37</w:t>
      </w:r>
      <w:r>
        <w:rPr>
          <w:noProof/>
        </w:rPr>
        <w:fldChar w:fldCharType="end"/>
      </w:r>
    </w:p>
    <w:p w14:paraId="3A44A4D8" w14:textId="77777777" w:rsidR="00D2177B" w:rsidRDefault="00D2177B">
      <w:pPr>
        <w:pStyle w:val="TOC3"/>
        <w:rPr>
          <w:rFonts w:asciiTheme="minorHAnsi" w:eastAsiaTheme="minorEastAsia" w:hAnsiTheme="minorHAnsi" w:cstheme="minorBidi"/>
          <w:noProof/>
          <w:color w:val="auto"/>
          <w:sz w:val="22"/>
          <w:szCs w:val="22"/>
        </w:rPr>
      </w:pPr>
      <w:r>
        <w:rPr>
          <w:noProof/>
        </w:rPr>
        <w:lastRenderedPageBreak/>
        <w:t>3.4.2</w:t>
      </w:r>
      <w:r>
        <w:rPr>
          <w:rFonts w:asciiTheme="minorHAnsi" w:eastAsiaTheme="minorEastAsia" w:hAnsiTheme="minorHAnsi" w:cstheme="minorBidi"/>
          <w:noProof/>
          <w:color w:val="auto"/>
          <w:sz w:val="22"/>
          <w:szCs w:val="22"/>
        </w:rPr>
        <w:tab/>
      </w:r>
      <w:r>
        <w:rPr>
          <w:noProof/>
        </w:rPr>
        <w:t xml:space="preserve">Invoer van algemene parameters </w:t>
      </w:r>
      <w:r>
        <w:rPr>
          <w:noProof/>
        </w:rPr>
        <w:fldChar w:fldCharType="begin"/>
      </w:r>
      <w:r>
        <w:rPr>
          <w:noProof/>
        </w:rPr>
        <w:instrText xml:space="preserve"> PAGEREF _Toc510524630 \h </w:instrText>
      </w:r>
      <w:r>
        <w:rPr>
          <w:noProof/>
        </w:rPr>
      </w:r>
      <w:r>
        <w:rPr>
          <w:noProof/>
        </w:rPr>
        <w:fldChar w:fldCharType="separate"/>
      </w:r>
      <w:r>
        <w:rPr>
          <w:noProof/>
        </w:rPr>
        <w:t>37</w:t>
      </w:r>
      <w:r>
        <w:rPr>
          <w:noProof/>
        </w:rPr>
        <w:fldChar w:fldCharType="end"/>
      </w:r>
    </w:p>
    <w:p w14:paraId="3A44A4D9" w14:textId="77777777" w:rsidR="00D2177B" w:rsidRDefault="00D2177B">
      <w:pPr>
        <w:pStyle w:val="TOC4"/>
        <w:rPr>
          <w:rFonts w:asciiTheme="minorHAnsi" w:eastAsiaTheme="minorEastAsia" w:hAnsiTheme="minorHAnsi" w:cstheme="minorBidi"/>
          <w:noProof/>
          <w:color w:val="auto"/>
          <w:sz w:val="22"/>
          <w:szCs w:val="22"/>
        </w:rPr>
      </w:pPr>
      <w:r>
        <w:rPr>
          <w:noProof/>
        </w:rPr>
        <w:t>3.4.2.1</w:t>
      </w:r>
      <w:r>
        <w:rPr>
          <w:rFonts w:asciiTheme="minorHAnsi" w:eastAsiaTheme="minorEastAsia" w:hAnsiTheme="minorHAnsi" w:cstheme="minorBidi"/>
          <w:noProof/>
          <w:color w:val="auto"/>
          <w:sz w:val="22"/>
          <w:szCs w:val="22"/>
        </w:rPr>
        <w:tab/>
      </w:r>
      <w:r>
        <w:rPr>
          <w:noProof/>
        </w:rPr>
        <w:t xml:space="preserve">Algemene parameters watersysteem </w:t>
      </w:r>
      <w:r>
        <w:rPr>
          <w:noProof/>
        </w:rPr>
        <w:fldChar w:fldCharType="begin"/>
      </w:r>
      <w:r>
        <w:rPr>
          <w:noProof/>
        </w:rPr>
        <w:instrText xml:space="preserve"> PAGEREF _Toc510524631 \h </w:instrText>
      </w:r>
      <w:r>
        <w:rPr>
          <w:noProof/>
        </w:rPr>
      </w:r>
      <w:r>
        <w:rPr>
          <w:noProof/>
        </w:rPr>
        <w:fldChar w:fldCharType="separate"/>
      </w:r>
      <w:r>
        <w:rPr>
          <w:noProof/>
        </w:rPr>
        <w:t>37</w:t>
      </w:r>
      <w:r>
        <w:rPr>
          <w:noProof/>
        </w:rPr>
        <w:fldChar w:fldCharType="end"/>
      </w:r>
    </w:p>
    <w:p w14:paraId="3A44A4DA" w14:textId="77777777" w:rsidR="00D2177B" w:rsidRDefault="00D2177B">
      <w:pPr>
        <w:pStyle w:val="TOC4"/>
        <w:rPr>
          <w:rFonts w:asciiTheme="minorHAnsi" w:eastAsiaTheme="minorEastAsia" w:hAnsiTheme="minorHAnsi" w:cstheme="minorBidi"/>
          <w:noProof/>
          <w:color w:val="auto"/>
          <w:sz w:val="22"/>
          <w:szCs w:val="22"/>
        </w:rPr>
      </w:pPr>
      <w:r>
        <w:rPr>
          <w:noProof/>
        </w:rPr>
        <w:t>3.4.2.2</w:t>
      </w:r>
      <w:r>
        <w:rPr>
          <w:rFonts w:asciiTheme="minorHAnsi" w:eastAsiaTheme="minorEastAsia" w:hAnsiTheme="minorHAnsi" w:cstheme="minorBidi"/>
          <w:noProof/>
          <w:color w:val="auto"/>
          <w:sz w:val="22"/>
          <w:szCs w:val="22"/>
        </w:rPr>
        <w:tab/>
      </w:r>
      <w:r>
        <w:rPr>
          <w:noProof/>
        </w:rPr>
        <w:t xml:space="preserve">Parameters zwevend stof </w:t>
      </w:r>
      <w:r>
        <w:rPr>
          <w:noProof/>
        </w:rPr>
        <w:fldChar w:fldCharType="begin"/>
      </w:r>
      <w:r>
        <w:rPr>
          <w:noProof/>
        </w:rPr>
        <w:instrText xml:space="preserve"> PAGEREF _Toc510524632 \h </w:instrText>
      </w:r>
      <w:r>
        <w:rPr>
          <w:noProof/>
        </w:rPr>
      </w:r>
      <w:r>
        <w:rPr>
          <w:noProof/>
        </w:rPr>
        <w:fldChar w:fldCharType="separate"/>
      </w:r>
      <w:r>
        <w:rPr>
          <w:noProof/>
        </w:rPr>
        <w:t>38</w:t>
      </w:r>
      <w:r>
        <w:rPr>
          <w:noProof/>
        </w:rPr>
        <w:fldChar w:fldCharType="end"/>
      </w:r>
    </w:p>
    <w:p w14:paraId="3A44A4DB" w14:textId="77777777" w:rsidR="00D2177B" w:rsidRDefault="00D2177B">
      <w:pPr>
        <w:pStyle w:val="TOC4"/>
        <w:rPr>
          <w:rFonts w:asciiTheme="minorHAnsi" w:eastAsiaTheme="minorEastAsia" w:hAnsiTheme="minorHAnsi" w:cstheme="minorBidi"/>
          <w:noProof/>
          <w:color w:val="auto"/>
          <w:sz w:val="22"/>
          <w:szCs w:val="22"/>
        </w:rPr>
      </w:pPr>
      <w:r>
        <w:rPr>
          <w:noProof/>
        </w:rPr>
        <w:t>3.4.2.3</w:t>
      </w:r>
      <w:r>
        <w:rPr>
          <w:rFonts w:asciiTheme="minorHAnsi" w:eastAsiaTheme="minorEastAsia" w:hAnsiTheme="minorHAnsi" w:cstheme="minorBidi"/>
          <w:noProof/>
          <w:color w:val="auto"/>
          <w:sz w:val="22"/>
          <w:szCs w:val="22"/>
        </w:rPr>
        <w:tab/>
      </w:r>
      <w:r>
        <w:rPr>
          <w:noProof/>
        </w:rPr>
        <w:t xml:space="preserve">Biobeschikbaarheid </w:t>
      </w:r>
      <w:r>
        <w:rPr>
          <w:noProof/>
        </w:rPr>
        <w:fldChar w:fldCharType="begin"/>
      </w:r>
      <w:r>
        <w:rPr>
          <w:noProof/>
        </w:rPr>
        <w:instrText xml:space="preserve"> PAGEREF _Toc510524633 \h </w:instrText>
      </w:r>
      <w:r>
        <w:rPr>
          <w:noProof/>
        </w:rPr>
      </w:r>
      <w:r>
        <w:rPr>
          <w:noProof/>
        </w:rPr>
        <w:fldChar w:fldCharType="separate"/>
      </w:r>
      <w:r>
        <w:rPr>
          <w:noProof/>
        </w:rPr>
        <w:t>38</w:t>
      </w:r>
      <w:r>
        <w:rPr>
          <w:noProof/>
        </w:rPr>
        <w:fldChar w:fldCharType="end"/>
      </w:r>
    </w:p>
    <w:p w14:paraId="3A44A4DC" w14:textId="77777777" w:rsidR="00D2177B" w:rsidRDefault="00D2177B">
      <w:pPr>
        <w:pStyle w:val="TOC4"/>
        <w:rPr>
          <w:rFonts w:asciiTheme="minorHAnsi" w:eastAsiaTheme="minorEastAsia" w:hAnsiTheme="minorHAnsi" w:cstheme="minorBidi"/>
          <w:noProof/>
          <w:color w:val="auto"/>
          <w:sz w:val="22"/>
          <w:szCs w:val="22"/>
        </w:rPr>
      </w:pPr>
      <w:r>
        <w:rPr>
          <w:noProof/>
        </w:rPr>
        <w:t>3.4.2.4</w:t>
      </w:r>
      <w:r>
        <w:rPr>
          <w:rFonts w:asciiTheme="minorHAnsi" w:eastAsiaTheme="minorEastAsia" w:hAnsiTheme="minorHAnsi" w:cstheme="minorBidi"/>
          <w:noProof/>
          <w:color w:val="auto"/>
          <w:sz w:val="22"/>
          <w:szCs w:val="22"/>
        </w:rPr>
        <w:tab/>
      </w:r>
      <w:r>
        <w:rPr>
          <w:noProof/>
        </w:rPr>
        <w:t xml:space="preserve">Natuurlijke achtergrondconcentraties. </w:t>
      </w:r>
      <w:r>
        <w:rPr>
          <w:noProof/>
        </w:rPr>
        <w:fldChar w:fldCharType="begin"/>
      </w:r>
      <w:r>
        <w:rPr>
          <w:noProof/>
        </w:rPr>
        <w:instrText xml:space="preserve"> PAGEREF _Toc510524634 \h </w:instrText>
      </w:r>
      <w:r>
        <w:rPr>
          <w:noProof/>
        </w:rPr>
      </w:r>
      <w:r>
        <w:rPr>
          <w:noProof/>
        </w:rPr>
        <w:fldChar w:fldCharType="separate"/>
      </w:r>
      <w:r>
        <w:rPr>
          <w:noProof/>
        </w:rPr>
        <w:t>38</w:t>
      </w:r>
      <w:r>
        <w:rPr>
          <w:noProof/>
        </w:rPr>
        <w:fldChar w:fldCharType="end"/>
      </w:r>
    </w:p>
    <w:p w14:paraId="3A44A4DD" w14:textId="77777777" w:rsidR="00D2177B" w:rsidRDefault="00D2177B">
      <w:pPr>
        <w:pStyle w:val="TOC4"/>
        <w:rPr>
          <w:rFonts w:asciiTheme="minorHAnsi" w:eastAsiaTheme="minorEastAsia" w:hAnsiTheme="minorHAnsi" w:cstheme="minorBidi"/>
          <w:noProof/>
          <w:color w:val="auto"/>
          <w:sz w:val="22"/>
          <w:szCs w:val="22"/>
        </w:rPr>
      </w:pPr>
      <w:r>
        <w:rPr>
          <w:noProof/>
        </w:rPr>
        <w:t>3.4.2.5</w:t>
      </w:r>
      <w:r>
        <w:rPr>
          <w:rFonts w:asciiTheme="minorHAnsi" w:eastAsiaTheme="minorEastAsia" w:hAnsiTheme="minorHAnsi" w:cstheme="minorBidi"/>
          <w:noProof/>
          <w:color w:val="auto"/>
          <w:sz w:val="22"/>
          <w:szCs w:val="22"/>
        </w:rPr>
        <w:tab/>
      </w:r>
      <w:r>
        <w:rPr>
          <w:noProof/>
        </w:rPr>
        <w:t xml:space="preserve">Parameters t.b.v. tweedelijns beoordeling </w:t>
      </w:r>
      <w:r>
        <w:rPr>
          <w:noProof/>
        </w:rPr>
        <w:fldChar w:fldCharType="begin"/>
      </w:r>
      <w:r>
        <w:rPr>
          <w:noProof/>
        </w:rPr>
        <w:instrText xml:space="preserve"> PAGEREF _Toc510524635 \h </w:instrText>
      </w:r>
      <w:r>
        <w:rPr>
          <w:noProof/>
        </w:rPr>
      </w:r>
      <w:r>
        <w:rPr>
          <w:noProof/>
        </w:rPr>
        <w:fldChar w:fldCharType="separate"/>
      </w:r>
      <w:r>
        <w:rPr>
          <w:noProof/>
        </w:rPr>
        <w:t>39</w:t>
      </w:r>
      <w:r>
        <w:rPr>
          <w:noProof/>
        </w:rPr>
        <w:fldChar w:fldCharType="end"/>
      </w:r>
    </w:p>
    <w:p w14:paraId="3A44A4DE" w14:textId="77777777" w:rsidR="00D2177B" w:rsidRDefault="00D2177B">
      <w:pPr>
        <w:pStyle w:val="TOC3"/>
        <w:rPr>
          <w:rFonts w:asciiTheme="minorHAnsi" w:eastAsiaTheme="minorEastAsia" w:hAnsiTheme="minorHAnsi" w:cstheme="minorBidi"/>
          <w:noProof/>
          <w:color w:val="auto"/>
          <w:sz w:val="22"/>
          <w:szCs w:val="22"/>
        </w:rPr>
      </w:pPr>
      <w:r>
        <w:rPr>
          <w:noProof/>
        </w:rPr>
        <w:t>3.4.3</w:t>
      </w:r>
      <w:r>
        <w:rPr>
          <w:rFonts w:asciiTheme="minorHAnsi" w:eastAsiaTheme="minorEastAsia" w:hAnsiTheme="minorHAnsi" w:cstheme="minorBidi"/>
          <w:noProof/>
          <w:color w:val="auto"/>
          <w:sz w:val="22"/>
          <w:szCs w:val="22"/>
        </w:rPr>
        <w:tab/>
      </w:r>
      <w:r>
        <w:rPr>
          <w:noProof/>
        </w:rPr>
        <w:t xml:space="preserve">Invoer van waterkwaliteitsgegevens </w:t>
      </w:r>
      <w:r>
        <w:rPr>
          <w:noProof/>
        </w:rPr>
        <w:fldChar w:fldCharType="begin"/>
      </w:r>
      <w:r>
        <w:rPr>
          <w:noProof/>
        </w:rPr>
        <w:instrText xml:space="preserve"> PAGEREF _Toc510524636 \h </w:instrText>
      </w:r>
      <w:r>
        <w:rPr>
          <w:noProof/>
        </w:rPr>
      </w:r>
      <w:r>
        <w:rPr>
          <w:noProof/>
        </w:rPr>
        <w:fldChar w:fldCharType="separate"/>
      </w:r>
      <w:r>
        <w:rPr>
          <w:noProof/>
        </w:rPr>
        <w:t>39</w:t>
      </w:r>
      <w:r>
        <w:rPr>
          <w:noProof/>
        </w:rPr>
        <w:fldChar w:fldCharType="end"/>
      </w:r>
    </w:p>
    <w:p w14:paraId="3A44A4DF" w14:textId="77777777" w:rsidR="00D2177B" w:rsidRDefault="00D2177B">
      <w:pPr>
        <w:pStyle w:val="TOC2"/>
        <w:rPr>
          <w:rFonts w:asciiTheme="minorHAnsi" w:eastAsiaTheme="minorEastAsia" w:hAnsiTheme="minorHAnsi" w:cstheme="minorBidi"/>
          <w:noProof/>
          <w:color w:val="auto"/>
          <w:sz w:val="22"/>
          <w:szCs w:val="22"/>
        </w:rPr>
      </w:pPr>
      <w:r>
        <w:rPr>
          <w:noProof/>
        </w:rPr>
        <w:t>3.5</w:t>
      </w:r>
      <w:r>
        <w:rPr>
          <w:rFonts w:asciiTheme="minorHAnsi" w:eastAsiaTheme="minorEastAsia" w:hAnsiTheme="minorHAnsi" w:cstheme="minorBidi"/>
          <w:noProof/>
          <w:color w:val="auto"/>
          <w:sz w:val="22"/>
          <w:szCs w:val="22"/>
        </w:rPr>
        <w:tab/>
      </w:r>
      <w:r>
        <w:rPr>
          <w:noProof/>
        </w:rPr>
        <w:t xml:space="preserve">Hoofdblad Waterbodemimmissietoets </w:t>
      </w:r>
      <w:r>
        <w:rPr>
          <w:noProof/>
        </w:rPr>
        <w:fldChar w:fldCharType="begin"/>
      </w:r>
      <w:r>
        <w:rPr>
          <w:noProof/>
        </w:rPr>
        <w:instrText xml:space="preserve"> PAGEREF _Toc510524637 \h </w:instrText>
      </w:r>
      <w:r>
        <w:rPr>
          <w:noProof/>
        </w:rPr>
      </w:r>
      <w:r>
        <w:rPr>
          <w:noProof/>
        </w:rPr>
        <w:fldChar w:fldCharType="separate"/>
      </w:r>
      <w:r>
        <w:rPr>
          <w:noProof/>
        </w:rPr>
        <w:t>40</w:t>
      </w:r>
      <w:r>
        <w:rPr>
          <w:noProof/>
        </w:rPr>
        <w:fldChar w:fldCharType="end"/>
      </w:r>
    </w:p>
    <w:p w14:paraId="3A44A4E0" w14:textId="77777777" w:rsidR="00D2177B" w:rsidRDefault="00D2177B">
      <w:pPr>
        <w:pStyle w:val="TOC3"/>
        <w:rPr>
          <w:rFonts w:asciiTheme="minorHAnsi" w:eastAsiaTheme="minorEastAsia" w:hAnsiTheme="minorHAnsi" w:cstheme="minorBidi"/>
          <w:noProof/>
          <w:color w:val="auto"/>
          <w:sz w:val="22"/>
          <w:szCs w:val="22"/>
        </w:rPr>
      </w:pPr>
      <w:r>
        <w:rPr>
          <w:noProof/>
        </w:rPr>
        <w:t>3.5.1</w:t>
      </w:r>
      <w:r>
        <w:rPr>
          <w:rFonts w:asciiTheme="minorHAnsi" w:eastAsiaTheme="minorEastAsia" w:hAnsiTheme="minorHAnsi" w:cstheme="minorBidi"/>
          <w:noProof/>
          <w:color w:val="auto"/>
          <w:sz w:val="22"/>
          <w:szCs w:val="22"/>
        </w:rPr>
        <w:tab/>
      </w:r>
      <w:r>
        <w:rPr>
          <w:noProof/>
        </w:rPr>
        <w:t xml:space="preserve">Berekening emissie (lozing) </w:t>
      </w:r>
      <w:r>
        <w:rPr>
          <w:noProof/>
        </w:rPr>
        <w:fldChar w:fldCharType="begin"/>
      </w:r>
      <w:r>
        <w:rPr>
          <w:noProof/>
        </w:rPr>
        <w:instrText xml:space="preserve"> PAGEREF _Toc510524638 \h </w:instrText>
      </w:r>
      <w:r>
        <w:rPr>
          <w:noProof/>
        </w:rPr>
      </w:r>
      <w:r>
        <w:rPr>
          <w:noProof/>
        </w:rPr>
        <w:fldChar w:fldCharType="separate"/>
      </w:r>
      <w:r>
        <w:rPr>
          <w:noProof/>
        </w:rPr>
        <w:t>40</w:t>
      </w:r>
      <w:r>
        <w:rPr>
          <w:noProof/>
        </w:rPr>
        <w:fldChar w:fldCharType="end"/>
      </w:r>
    </w:p>
    <w:p w14:paraId="3A44A4E1" w14:textId="77777777" w:rsidR="00D2177B" w:rsidRDefault="00D2177B">
      <w:pPr>
        <w:pStyle w:val="TOC3"/>
        <w:rPr>
          <w:rFonts w:asciiTheme="minorHAnsi" w:eastAsiaTheme="minorEastAsia" w:hAnsiTheme="minorHAnsi" w:cstheme="minorBidi"/>
          <w:noProof/>
          <w:color w:val="auto"/>
          <w:sz w:val="22"/>
          <w:szCs w:val="22"/>
        </w:rPr>
      </w:pPr>
      <w:r>
        <w:rPr>
          <w:noProof/>
        </w:rPr>
        <w:t>3.5.2</w:t>
      </w:r>
      <w:r>
        <w:rPr>
          <w:rFonts w:asciiTheme="minorHAnsi" w:eastAsiaTheme="minorEastAsia" w:hAnsiTheme="minorHAnsi" w:cstheme="minorBidi"/>
          <w:noProof/>
          <w:color w:val="auto"/>
          <w:sz w:val="22"/>
          <w:szCs w:val="22"/>
        </w:rPr>
        <w:tab/>
      </w:r>
      <w:r>
        <w:rPr>
          <w:noProof/>
        </w:rPr>
        <w:t xml:space="preserve">Berekening immissie (waterkwaliteit na bijdrage waterbodem) </w:t>
      </w:r>
      <w:r>
        <w:rPr>
          <w:noProof/>
        </w:rPr>
        <w:fldChar w:fldCharType="begin"/>
      </w:r>
      <w:r>
        <w:rPr>
          <w:noProof/>
        </w:rPr>
        <w:instrText xml:space="preserve"> PAGEREF _Toc510524639 \h </w:instrText>
      </w:r>
      <w:r>
        <w:rPr>
          <w:noProof/>
        </w:rPr>
      </w:r>
      <w:r>
        <w:rPr>
          <w:noProof/>
        </w:rPr>
        <w:fldChar w:fldCharType="separate"/>
      </w:r>
      <w:r>
        <w:rPr>
          <w:noProof/>
        </w:rPr>
        <w:t>40</w:t>
      </w:r>
      <w:r>
        <w:rPr>
          <w:noProof/>
        </w:rPr>
        <w:fldChar w:fldCharType="end"/>
      </w:r>
    </w:p>
    <w:p w14:paraId="3A44A4E2" w14:textId="77777777" w:rsidR="00D2177B" w:rsidRDefault="00D2177B">
      <w:pPr>
        <w:pStyle w:val="TOC3"/>
        <w:rPr>
          <w:rFonts w:asciiTheme="minorHAnsi" w:eastAsiaTheme="minorEastAsia" w:hAnsiTheme="minorHAnsi" w:cstheme="minorBidi"/>
          <w:noProof/>
          <w:color w:val="auto"/>
          <w:sz w:val="22"/>
          <w:szCs w:val="22"/>
        </w:rPr>
      </w:pPr>
      <w:r>
        <w:rPr>
          <w:noProof/>
        </w:rPr>
        <w:t>3.5.3</w:t>
      </w:r>
      <w:r>
        <w:rPr>
          <w:rFonts w:asciiTheme="minorHAnsi" w:eastAsiaTheme="minorEastAsia" w:hAnsiTheme="minorHAnsi" w:cstheme="minorBidi"/>
          <w:noProof/>
          <w:color w:val="auto"/>
          <w:sz w:val="22"/>
          <w:szCs w:val="22"/>
        </w:rPr>
        <w:tab/>
      </w:r>
      <w:r>
        <w:rPr>
          <w:noProof/>
        </w:rPr>
        <w:t xml:space="preserve">Berekening van de immissieruimte </w:t>
      </w:r>
      <w:r>
        <w:rPr>
          <w:noProof/>
        </w:rPr>
        <w:fldChar w:fldCharType="begin"/>
      </w:r>
      <w:r>
        <w:rPr>
          <w:noProof/>
        </w:rPr>
        <w:instrText xml:space="preserve"> PAGEREF _Toc510524640 \h </w:instrText>
      </w:r>
      <w:r>
        <w:rPr>
          <w:noProof/>
        </w:rPr>
      </w:r>
      <w:r>
        <w:rPr>
          <w:noProof/>
        </w:rPr>
        <w:fldChar w:fldCharType="separate"/>
      </w:r>
      <w:r>
        <w:rPr>
          <w:noProof/>
        </w:rPr>
        <w:t>41</w:t>
      </w:r>
      <w:r>
        <w:rPr>
          <w:noProof/>
        </w:rPr>
        <w:fldChar w:fldCharType="end"/>
      </w:r>
    </w:p>
    <w:p w14:paraId="3A44A4E3" w14:textId="77777777" w:rsidR="00D2177B" w:rsidRDefault="00D2177B">
      <w:pPr>
        <w:pStyle w:val="TOC3"/>
        <w:rPr>
          <w:rFonts w:asciiTheme="minorHAnsi" w:eastAsiaTheme="minorEastAsia" w:hAnsiTheme="minorHAnsi" w:cstheme="minorBidi"/>
          <w:noProof/>
          <w:color w:val="auto"/>
          <w:sz w:val="22"/>
          <w:szCs w:val="22"/>
        </w:rPr>
      </w:pPr>
      <w:r>
        <w:rPr>
          <w:noProof/>
        </w:rPr>
        <w:t>3.5.4</w:t>
      </w:r>
      <w:r>
        <w:rPr>
          <w:rFonts w:asciiTheme="minorHAnsi" w:eastAsiaTheme="minorEastAsia" w:hAnsiTheme="minorHAnsi" w:cstheme="minorBidi"/>
          <w:noProof/>
          <w:color w:val="auto"/>
          <w:sz w:val="22"/>
          <w:szCs w:val="22"/>
        </w:rPr>
        <w:tab/>
      </w:r>
      <w:r>
        <w:rPr>
          <w:noProof/>
        </w:rPr>
        <w:t xml:space="preserve">Bepalen van de immissie als gevolg van de ingreep </w:t>
      </w:r>
      <w:r>
        <w:rPr>
          <w:noProof/>
        </w:rPr>
        <w:fldChar w:fldCharType="begin"/>
      </w:r>
      <w:r>
        <w:rPr>
          <w:noProof/>
        </w:rPr>
        <w:instrText xml:space="preserve"> PAGEREF _Toc510524641 \h </w:instrText>
      </w:r>
      <w:r>
        <w:rPr>
          <w:noProof/>
        </w:rPr>
      </w:r>
      <w:r>
        <w:rPr>
          <w:noProof/>
        </w:rPr>
        <w:fldChar w:fldCharType="separate"/>
      </w:r>
      <w:r>
        <w:rPr>
          <w:noProof/>
        </w:rPr>
        <w:t>41</w:t>
      </w:r>
      <w:r>
        <w:rPr>
          <w:noProof/>
        </w:rPr>
        <w:fldChar w:fldCharType="end"/>
      </w:r>
    </w:p>
    <w:p w14:paraId="3A44A4E4" w14:textId="77777777" w:rsidR="00D2177B" w:rsidRDefault="00D2177B">
      <w:pPr>
        <w:pStyle w:val="TOC3"/>
        <w:rPr>
          <w:rFonts w:asciiTheme="minorHAnsi" w:eastAsiaTheme="minorEastAsia" w:hAnsiTheme="minorHAnsi" w:cstheme="minorBidi"/>
          <w:noProof/>
          <w:color w:val="auto"/>
          <w:sz w:val="22"/>
          <w:szCs w:val="22"/>
        </w:rPr>
      </w:pPr>
      <w:r>
        <w:rPr>
          <w:noProof/>
        </w:rPr>
        <w:t>3.5.5</w:t>
      </w:r>
      <w:r>
        <w:rPr>
          <w:rFonts w:asciiTheme="minorHAnsi" w:eastAsiaTheme="minorEastAsia" w:hAnsiTheme="minorHAnsi" w:cstheme="minorBidi"/>
          <w:noProof/>
          <w:color w:val="auto"/>
          <w:sz w:val="22"/>
          <w:szCs w:val="22"/>
        </w:rPr>
        <w:tab/>
      </w:r>
      <w:r>
        <w:rPr>
          <w:noProof/>
        </w:rPr>
        <w:t xml:space="preserve">Toetsoordeel geen achteruitgang </w:t>
      </w:r>
      <w:r>
        <w:rPr>
          <w:noProof/>
        </w:rPr>
        <w:fldChar w:fldCharType="begin"/>
      </w:r>
      <w:r>
        <w:rPr>
          <w:noProof/>
        </w:rPr>
        <w:instrText xml:space="preserve"> PAGEREF _Toc510524642 \h </w:instrText>
      </w:r>
      <w:r>
        <w:rPr>
          <w:noProof/>
        </w:rPr>
      </w:r>
      <w:r>
        <w:rPr>
          <w:noProof/>
        </w:rPr>
        <w:fldChar w:fldCharType="separate"/>
      </w:r>
      <w:r>
        <w:rPr>
          <w:noProof/>
        </w:rPr>
        <w:t>41</w:t>
      </w:r>
      <w:r>
        <w:rPr>
          <w:noProof/>
        </w:rPr>
        <w:fldChar w:fldCharType="end"/>
      </w:r>
    </w:p>
    <w:p w14:paraId="3A44A4E5" w14:textId="77777777" w:rsidR="00D2177B" w:rsidRDefault="00D2177B">
      <w:pPr>
        <w:pStyle w:val="TOC3"/>
        <w:rPr>
          <w:rFonts w:asciiTheme="minorHAnsi" w:eastAsiaTheme="minorEastAsia" w:hAnsiTheme="minorHAnsi" w:cstheme="minorBidi"/>
          <w:noProof/>
          <w:color w:val="auto"/>
          <w:sz w:val="22"/>
          <w:szCs w:val="22"/>
        </w:rPr>
      </w:pPr>
      <w:r>
        <w:rPr>
          <w:noProof/>
        </w:rPr>
        <w:t>3.5.6</w:t>
      </w:r>
      <w:r>
        <w:rPr>
          <w:rFonts w:asciiTheme="minorHAnsi" w:eastAsiaTheme="minorEastAsia" w:hAnsiTheme="minorHAnsi" w:cstheme="minorBidi"/>
          <w:noProof/>
          <w:color w:val="auto"/>
          <w:sz w:val="22"/>
          <w:szCs w:val="22"/>
        </w:rPr>
        <w:tab/>
      </w:r>
      <w:r>
        <w:rPr>
          <w:noProof/>
        </w:rPr>
        <w:t xml:space="preserve">Stofonafhankelijke gegevens </w:t>
      </w:r>
      <w:r>
        <w:rPr>
          <w:noProof/>
        </w:rPr>
        <w:fldChar w:fldCharType="begin"/>
      </w:r>
      <w:r>
        <w:rPr>
          <w:noProof/>
        </w:rPr>
        <w:instrText xml:space="preserve"> PAGEREF _Toc510524643 \h </w:instrText>
      </w:r>
      <w:r>
        <w:rPr>
          <w:noProof/>
        </w:rPr>
      </w:r>
      <w:r>
        <w:rPr>
          <w:noProof/>
        </w:rPr>
        <w:fldChar w:fldCharType="separate"/>
      </w:r>
      <w:r>
        <w:rPr>
          <w:noProof/>
        </w:rPr>
        <w:t>41</w:t>
      </w:r>
      <w:r>
        <w:rPr>
          <w:noProof/>
        </w:rPr>
        <w:fldChar w:fldCharType="end"/>
      </w:r>
    </w:p>
    <w:p w14:paraId="3A44A4E6" w14:textId="77777777" w:rsidR="00D2177B" w:rsidRDefault="00D2177B">
      <w:pPr>
        <w:pStyle w:val="TOC3"/>
        <w:rPr>
          <w:rFonts w:asciiTheme="minorHAnsi" w:eastAsiaTheme="minorEastAsia" w:hAnsiTheme="minorHAnsi" w:cstheme="minorBidi"/>
          <w:noProof/>
          <w:color w:val="auto"/>
          <w:sz w:val="22"/>
          <w:szCs w:val="22"/>
        </w:rPr>
      </w:pPr>
      <w:r>
        <w:rPr>
          <w:noProof/>
        </w:rPr>
        <w:t>3.5.7</w:t>
      </w:r>
      <w:r>
        <w:rPr>
          <w:rFonts w:asciiTheme="minorHAnsi" w:eastAsiaTheme="minorEastAsia" w:hAnsiTheme="minorHAnsi" w:cstheme="minorBidi"/>
          <w:noProof/>
          <w:color w:val="auto"/>
          <w:sz w:val="22"/>
          <w:szCs w:val="22"/>
        </w:rPr>
        <w:tab/>
      </w:r>
      <w:r>
        <w:rPr>
          <w:noProof/>
        </w:rPr>
        <w:t xml:space="preserve">Gegevens die per stof bepaald zijn </w:t>
      </w:r>
      <w:r>
        <w:rPr>
          <w:noProof/>
        </w:rPr>
        <w:fldChar w:fldCharType="begin"/>
      </w:r>
      <w:r>
        <w:rPr>
          <w:noProof/>
        </w:rPr>
        <w:instrText xml:space="preserve"> PAGEREF _Toc510524644 \h </w:instrText>
      </w:r>
      <w:r>
        <w:rPr>
          <w:noProof/>
        </w:rPr>
      </w:r>
      <w:r>
        <w:rPr>
          <w:noProof/>
        </w:rPr>
        <w:fldChar w:fldCharType="separate"/>
      </w:r>
      <w:r>
        <w:rPr>
          <w:noProof/>
        </w:rPr>
        <w:t>42</w:t>
      </w:r>
      <w:r>
        <w:rPr>
          <w:noProof/>
        </w:rPr>
        <w:fldChar w:fldCharType="end"/>
      </w:r>
    </w:p>
    <w:p w14:paraId="3A44A4E7" w14:textId="77777777" w:rsidR="00D2177B" w:rsidRDefault="00D2177B">
      <w:pPr>
        <w:pStyle w:val="TOC2"/>
        <w:rPr>
          <w:rFonts w:asciiTheme="minorHAnsi" w:eastAsiaTheme="minorEastAsia" w:hAnsiTheme="minorHAnsi" w:cstheme="minorBidi"/>
          <w:noProof/>
          <w:color w:val="auto"/>
          <w:sz w:val="22"/>
          <w:szCs w:val="22"/>
        </w:rPr>
      </w:pPr>
      <w:r>
        <w:rPr>
          <w:noProof/>
        </w:rPr>
        <w:t>3.6</w:t>
      </w:r>
      <w:r>
        <w:rPr>
          <w:rFonts w:asciiTheme="minorHAnsi" w:eastAsiaTheme="minorEastAsia" w:hAnsiTheme="minorHAnsi" w:cstheme="minorBidi"/>
          <w:noProof/>
          <w:color w:val="auto"/>
          <w:sz w:val="22"/>
          <w:szCs w:val="22"/>
        </w:rPr>
        <w:tab/>
      </w:r>
      <w:r>
        <w:rPr>
          <w:noProof/>
        </w:rPr>
        <w:t xml:space="preserve">Hoofdblad WITsediment </w:t>
      </w:r>
      <w:r>
        <w:rPr>
          <w:noProof/>
        </w:rPr>
        <w:fldChar w:fldCharType="begin"/>
      </w:r>
      <w:r>
        <w:rPr>
          <w:noProof/>
        </w:rPr>
        <w:instrText xml:space="preserve"> PAGEREF _Toc510524645 \h </w:instrText>
      </w:r>
      <w:r>
        <w:rPr>
          <w:noProof/>
        </w:rPr>
      </w:r>
      <w:r>
        <w:rPr>
          <w:noProof/>
        </w:rPr>
        <w:fldChar w:fldCharType="separate"/>
      </w:r>
      <w:r>
        <w:rPr>
          <w:noProof/>
        </w:rPr>
        <w:t>43</w:t>
      </w:r>
      <w:r>
        <w:rPr>
          <w:noProof/>
        </w:rPr>
        <w:fldChar w:fldCharType="end"/>
      </w:r>
    </w:p>
    <w:p w14:paraId="3A44A4E8" w14:textId="77777777" w:rsidR="00D2177B" w:rsidRDefault="00D2177B">
      <w:pPr>
        <w:pStyle w:val="TOC2"/>
        <w:rPr>
          <w:rFonts w:asciiTheme="minorHAnsi" w:eastAsiaTheme="minorEastAsia" w:hAnsiTheme="minorHAnsi" w:cstheme="minorBidi"/>
          <w:noProof/>
          <w:color w:val="auto"/>
          <w:sz w:val="22"/>
          <w:szCs w:val="22"/>
        </w:rPr>
      </w:pPr>
      <w:r>
        <w:rPr>
          <w:noProof/>
        </w:rPr>
        <w:t>3.7</w:t>
      </w:r>
      <w:r>
        <w:rPr>
          <w:rFonts w:asciiTheme="minorHAnsi" w:eastAsiaTheme="minorEastAsia" w:hAnsiTheme="minorHAnsi" w:cstheme="minorBidi"/>
          <w:noProof/>
          <w:color w:val="auto"/>
          <w:sz w:val="22"/>
          <w:szCs w:val="22"/>
        </w:rPr>
        <w:tab/>
      </w:r>
      <w:r>
        <w:rPr>
          <w:noProof/>
        </w:rPr>
        <w:t xml:space="preserve">Hoofdblad </w:t>
      </w:r>
      <w:r w:rsidRPr="00E16932">
        <w:rPr>
          <w:i/>
          <w:noProof/>
        </w:rPr>
        <w:t>Conclusie</w:t>
      </w:r>
      <w:r>
        <w:rPr>
          <w:noProof/>
        </w:rPr>
        <w:t xml:space="preserve"> </w:t>
      </w:r>
      <w:r>
        <w:rPr>
          <w:noProof/>
        </w:rPr>
        <w:fldChar w:fldCharType="begin"/>
      </w:r>
      <w:r>
        <w:rPr>
          <w:noProof/>
        </w:rPr>
        <w:instrText xml:space="preserve"> PAGEREF _Toc510524646 \h </w:instrText>
      </w:r>
      <w:r>
        <w:rPr>
          <w:noProof/>
        </w:rPr>
      </w:r>
      <w:r>
        <w:rPr>
          <w:noProof/>
        </w:rPr>
        <w:fldChar w:fldCharType="separate"/>
      </w:r>
      <w:r>
        <w:rPr>
          <w:noProof/>
        </w:rPr>
        <w:t>45</w:t>
      </w:r>
      <w:r>
        <w:rPr>
          <w:noProof/>
        </w:rPr>
        <w:fldChar w:fldCharType="end"/>
      </w:r>
    </w:p>
    <w:p w14:paraId="3A44A4E9" w14:textId="77777777" w:rsidR="00D2177B" w:rsidRDefault="00D2177B">
      <w:pPr>
        <w:pStyle w:val="TOC3"/>
        <w:rPr>
          <w:rFonts w:asciiTheme="minorHAnsi" w:eastAsiaTheme="minorEastAsia" w:hAnsiTheme="minorHAnsi" w:cstheme="minorBidi"/>
          <w:noProof/>
          <w:color w:val="auto"/>
          <w:sz w:val="22"/>
          <w:szCs w:val="22"/>
        </w:rPr>
      </w:pPr>
      <w:r>
        <w:rPr>
          <w:noProof/>
        </w:rPr>
        <w:t>3.7.1</w:t>
      </w:r>
      <w:r>
        <w:rPr>
          <w:rFonts w:asciiTheme="minorHAnsi" w:eastAsiaTheme="minorEastAsia" w:hAnsiTheme="minorHAnsi" w:cstheme="minorBidi"/>
          <w:noProof/>
          <w:color w:val="auto"/>
          <w:sz w:val="22"/>
          <w:szCs w:val="22"/>
        </w:rPr>
        <w:tab/>
      </w:r>
      <w:r>
        <w:rPr>
          <w:noProof/>
        </w:rPr>
        <w:t xml:space="preserve">Inleiding </w:t>
      </w:r>
      <w:r>
        <w:rPr>
          <w:noProof/>
        </w:rPr>
        <w:fldChar w:fldCharType="begin"/>
      </w:r>
      <w:r>
        <w:rPr>
          <w:noProof/>
        </w:rPr>
        <w:instrText xml:space="preserve"> PAGEREF _Toc510524647 \h </w:instrText>
      </w:r>
      <w:r>
        <w:rPr>
          <w:noProof/>
        </w:rPr>
      </w:r>
      <w:r>
        <w:rPr>
          <w:noProof/>
        </w:rPr>
        <w:fldChar w:fldCharType="separate"/>
      </w:r>
      <w:r>
        <w:rPr>
          <w:noProof/>
        </w:rPr>
        <w:t>45</w:t>
      </w:r>
      <w:r>
        <w:rPr>
          <w:noProof/>
        </w:rPr>
        <w:fldChar w:fldCharType="end"/>
      </w:r>
    </w:p>
    <w:p w14:paraId="3A44A4EA" w14:textId="77777777" w:rsidR="00D2177B" w:rsidRDefault="00D2177B">
      <w:pPr>
        <w:pStyle w:val="TOC3"/>
        <w:rPr>
          <w:rFonts w:asciiTheme="minorHAnsi" w:eastAsiaTheme="minorEastAsia" w:hAnsiTheme="minorHAnsi" w:cstheme="minorBidi"/>
          <w:noProof/>
          <w:color w:val="auto"/>
          <w:sz w:val="22"/>
          <w:szCs w:val="22"/>
        </w:rPr>
      </w:pPr>
      <w:r>
        <w:rPr>
          <w:noProof/>
        </w:rPr>
        <w:t>3.7.2</w:t>
      </w:r>
      <w:r>
        <w:rPr>
          <w:rFonts w:asciiTheme="minorHAnsi" w:eastAsiaTheme="minorEastAsia" w:hAnsiTheme="minorHAnsi" w:cstheme="minorBidi"/>
          <w:noProof/>
          <w:color w:val="auto"/>
          <w:sz w:val="22"/>
          <w:szCs w:val="22"/>
        </w:rPr>
        <w:tab/>
      </w:r>
      <w:r>
        <w:rPr>
          <w:noProof/>
        </w:rPr>
        <w:t xml:space="preserve">Gegevens in het hoofdblad </w:t>
      </w:r>
      <w:r>
        <w:rPr>
          <w:noProof/>
        </w:rPr>
        <w:fldChar w:fldCharType="begin"/>
      </w:r>
      <w:r>
        <w:rPr>
          <w:noProof/>
        </w:rPr>
        <w:instrText xml:space="preserve"> PAGEREF _Toc510524648 \h </w:instrText>
      </w:r>
      <w:r>
        <w:rPr>
          <w:noProof/>
        </w:rPr>
      </w:r>
      <w:r>
        <w:rPr>
          <w:noProof/>
        </w:rPr>
        <w:fldChar w:fldCharType="separate"/>
      </w:r>
      <w:r>
        <w:rPr>
          <w:noProof/>
        </w:rPr>
        <w:t>45</w:t>
      </w:r>
      <w:r>
        <w:rPr>
          <w:noProof/>
        </w:rPr>
        <w:fldChar w:fldCharType="end"/>
      </w:r>
    </w:p>
    <w:p w14:paraId="3A44A4EB" w14:textId="77777777" w:rsidR="00D2177B" w:rsidRDefault="00D2177B">
      <w:pPr>
        <w:pStyle w:val="TOC2"/>
        <w:rPr>
          <w:rFonts w:asciiTheme="minorHAnsi" w:eastAsiaTheme="minorEastAsia" w:hAnsiTheme="minorHAnsi" w:cstheme="minorBidi"/>
          <w:noProof/>
          <w:color w:val="auto"/>
          <w:sz w:val="22"/>
          <w:szCs w:val="22"/>
        </w:rPr>
      </w:pPr>
      <w:r>
        <w:rPr>
          <w:noProof/>
        </w:rPr>
        <w:t>3.8</w:t>
      </w:r>
      <w:r>
        <w:rPr>
          <w:rFonts w:asciiTheme="minorHAnsi" w:eastAsiaTheme="minorEastAsia" w:hAnsiTheme="minorHAnsi" w:cstheme="minorBidi"/>
          <w:noProof/>
          <w:color w:val="auto"/>
          <w:sz w:val="22"/>
          <w:szCs w:val="22"/>
        </w:rPr>
        <w:tab/>
      </w:r>
      <w:r>
        <w:rPr>
          <w:noProof/>
        </w:rPr>
        <w:t xml:space="preserve">Hulpbladen </w:t>
      </w:r>
      <w:r>
        <w:rPr>
          <w:noProof/>
        </w:rPr>
        <w:fldChar w:fldCharType="begin"/>
      </w:r>
      <w:r>
        <w:rPr>
          <w:noProof/>
        </w:rPr>
        <w:instrText xml:space="preserve"> PAGEREF _Toc510524649 \h </w:instrText>
      </w:r>
      <w:r>
        <w:rPr>
          <w:noProof/>
        </w:rPr>
      </w:r>
      <w:r>
        <w:rPr>
          <w:noProof/>
        </w:rPr>
        <w:fldChar w:fldCharType="separate"/>
      </w:r>
      <w:r>
        <w:rPr>
          <w:noProof/>
        </w:rPr>
        <w:t>46</w:t>
      </w:r>
      <w:r>
        <w:rPr>
          <w:noProof/>
        </w:rPr>
        <w:fldChar w:fldCharType="end"/>
      </w:r>
    </w:p>
    <w:p w14:paraId="3A44A4EC" w14:textId="77777777" w:rsidR="00D2177B" w:rsidRDefault="00D2177B">
      <w:pPr>
        <w:pStyle w:val="TOC3"/>
        <w:rPr>
          <w:rFonts w:asciiTheme="minorHAnsi" w:eastAsiaTheme="minorEastAsia" w:hAnsiTheme="minorHAnsi" w:cstheme="minorBidi"/>
          <w:noProof/>
          <w:color w:val="auto"/>
          <w:sz w:val="22"/>
          <w:szCs w:val="22"/>
        </w:rPr>
      </w:pPr>
      <w:r>
        <w:rPr>
          <w:noProof/>
        </w:rPr>
        <w:t>3.8.1</w:t>
      </w:r>
      <w:r>
        <w:rPr>
          <w:rFonts w:asciiTheme="minorHAnsi" w:eastAsiaTheme="minorEastAsia" w:hAnsiTheme="minorHAnsi" w:cstheme="minorBidi"/>
          <w:noProof/>
          <w:color w:val="auto"/>
          <w:sz w:val="22"/>
          <w:szCs w:val="22"/>
        </w:rPr>
        <w:tab/>
      </w:r>
      <w:r>
        <w:rPr>
          <w:noProof/>
        </w:rPr>
        <w:t xml:space="preserve">Rekensheet somparameters </w:t>
      </w:r>
      <w:r>
        <w:rPr>
          <w:noProof/>
        </w:rPr>
        <w:fldChar w:fldCharType="begin"/>
      </w:r>
      <w:r>
        <w:rPr>
          <w:noProof/>
        </w:rPr>
        <w:instrText xml:space="preserve"> PAGEREF _Toc510524650 \h </w:instrText>
      </w:r>
      <w:r>
        <w:rPr>
          <w:noProof/>
        </w:rPr>
      </w:r>
      <w:r>
        <w:rPr>
          <w:noProof/>
        </w:rPr>
        <w:fldChar w:fldCharType="separate"/>
      </w:r>
      <w:r>
        <w:rPr>
          <w:noProof/>
        </w:rPr>
        <w:t>46</w:t>
      </w:r>
      <w:r>
        <w:rPr>
          <w:noProof/>
        </w:rPr>
        <w:fldChar w:fldCharType="end"/>
      </w:r>
    </w:p>
    <w:p w14:paraId="3A44A4ED" w14:textId="77777777" w:rsidR="00D2177B" w:rsidRDefault="00D2177B">
      <w:pPr>
        <w:pStyle w:val="TOC3"/>
        <w:rPr>
          <w:rFonts w:asciiTheme="minorHAnsi" w:eastAsiaTheme="minorEastAsia" w:hAnsiTheme="minorHAnsi" w:cstheme="minorBidi"/>
          <w:noProof/>
          <w:color w:val="auto"/>
          <w:sz w:val="22"/>
          <w:szCs w:val="22"/>
        </w:rPr>
      </w:pPr>
      <w:r>
        <w:rPr>
          <w:noProof/>
        </w:rPr>
        <w:t>3.8.2</w:t>
      </w:r>
      <w:r>
        <w:rPr>
          <w:rFonts w:asciiTheme="minorHAnsi" w:eastAsiaTheme="minorEastAsia" w:hAnsiTheme="minorHAnsi" w:cstheme="minorBidi"/>
          <w:noProof/>
          <w:color w:val="auto"/>
          <w:sz w:val="22"/>
          <w:szCs w:val="22"/>
        </w:rPr>
        <w:tab/>
      </w:r>
      <w:r>
        <w:rPr>
          <w:noProof/>
        </w:rPr>
        <w:t xml:space="preserve">Tabel normen </w:t>
      </w:r>
      <w:r>
        <w:rPr>
          <w:noProof/>
        </w:rPr>
        <w:fldChar w:fldCharType="begin"/>
      </w:r>
      <w:r>
        <w:rPr>
          <w:noProof/>
        </w:rPr>
        <w:instrText xml:space="preserve"> PAGEREF _Toc510524651 \h </w:instrText>
      </w:r>
      <w:r>
        <w:rPr>
          <w:noProof/>
        </w:rPr>
      </w:r>
      <w:r>
        <w:rPr>
          <w:noProof/>
        </w:rPr>
        <w:fldChar w:fldCharType="separate"/>
      </w:r>
      <w:r>
        <w:rPr>
          <w:noProof/>
        </w:rPr>
        <w:t>47</w:t>
      </w:r>
      <w:r>
        <w:rPr>
          <w:noProof/>
        </w:rPr>
        <w:fldChar w:fldCharType="end"/>
      </w:r>
    </w:p>
    <w:p w14:paraId="3A44A4EE" w14:textId="77777777" w:rsidR="00D2177B" w:rsidRDefault="00D2177B">
      <w:pPr>
        <w:pStyle w:val="TOC4"/>
        <w:rPr>
          <w:rFonts w:asciiTheme="minorHAnsi" w:eastAsiaTheme="minorEastAsia" w:hAnsiTheme="minorHAnsi" w:cstheme="minorBidi"/>
          <w:noProof/>
          <w:color w:val="auto"/>
          <w:sz w:val="22"/>
          <w:szCs w:val="22"/>
        </w:rPr>
      </w:pPr>
      <w:r>
        <w:rPr>
          <w:noProof/>
        </w:rPr>
        <w:t>3.8.2.1</w:t>
      </w:r>
      <w:r>
        <w:rPr>
          <w:rFonts w:asciiTheme="minorHAnsi" w:eastAsiaTheme="minorEastAsia" w:hAnsiTheme="minorHAnsi" w:cstheme="minorBidi"/>
          <w:noProof/>
          <w:color w:val="auto"/>
          <w:sz w:val="22"/>
          <w:szCs w:val="22"/>
        </w:rPr>
        <w:tab/>
      </w:r>
      <w:r>
        <w:rPr>
          <w:noProof/>
        </w:rPr>
        <w:t xml:space="preserve">Waterbodemnormen </w:t>
      </w:r>
      <w:r>
        <w:rPr>
          <w:noProof/>
        </w:rPr>
        <w:fldChar w:fldCharType="begin"/>
      </w:r>
      <w:r>
        <w:rPr>
          <w:noProof/>
        </w:rPr>
        <w:instrText xml:space="preserve"> PAGEREF _Toc510524652 \h </w:instrText>
      </w:r>
      <w:r>
        <w:rPr>
          <w:noProof/>
        </w:rPr>
      </w:r>
      <w:r>
        <w:rPr>
          <w:noProof/>
        </w:rPr>
        <w:fldChar w:fldCharType="separate"/>
      </w:r>
      <w:r>
        <w:rPr>
          <w:noProof/>
        </w:rPr>
        <w:t>47</w:t>
      </w:r>
      <w:r>
        <w:rPr>
          <w:noProof/>
        </w:rPr>
        <w:fldChar w:fldCharType="end"/>
      </w:r>
    </w:p>
    <w:p w14:paraId="3A44A4EF" w14:textId="77777777" w:rsidR="00D2177B" w:rsidRDefault="00D2177B">
      <w:pPr>
        <w:pStyle w:val="TOC4"/>
        <w:rPr>
          <w:rFonts w:asciiTheme="minorHAnsi" w:eastAsiaTheme="minorEastAsia" w:hAnsiTheme="minorHAnsi" w:cstheme="minorBidi"/>
          <w:noProof/>
          <w:color w:val="auto"/>
          <w:sz w:val="22"/>
          <w:szCs w:val="22"/>
        </w:rPr>
      </w:pPr>
      <w:r>
        <w:rPr>
          <w:noProof/>
        </w:rPr>
        <w:t>3.8.2.2</w:t>
      </w:r>
      <w:r>
        <w:rPr>
          <w:rFonts w:asciiTheme="minorHAnsi" w:eastAsiaTheme="minorEastAsia" w:hAnsiTheme="minorHAnsi" w:cstheme="minorBidi"/>
          <w:noProof/>
          <w:color w:val="auto"/>
          <w:sz w:val="22"/>
          <w:szCs w:val="22"/>
        </w:rPr>
        <w:tab/>
      </w:r>
      <w:r>
        <w:rPr>
          <w:noProof/>
        </w:rPr>
        <w:t xml:space="preserve">Waterkwaliteitsnormen </w:t>
      </w:r>
      <w:r>
        <w:rPr>
          <w:noProof/>
        </w:rPr>
        <w:fldChar w:fldCharType="begin"/>
      </w:r>
      <w:r>
        <w:rPr>
          <w:noProof/>
        </w:rPr>
        <w:instrText xml:space="preserve"> PAGEREF _Toc510524653 \h </w:instrText>
      </w:r>
      <w:r>
        <w:rPr>
          <w:noProof/>
        </w:rPr>
      </w:r>
      <w:r>
        <w:rPr>
          <w:noProof/>
        </w:rPr>
        <w:fldChar w:fldCharType="separate"/>
      </w:r>
      <w:r>
        <w:rPr>
          <w:noProof/>
        </w:rPr>
        <w:t>47</w:t>
      </w:r>
      <w:r>
        <w:rPr>
          <w:noProof/>
        </w:rPr>
        <w:fldChar w:fldCharType="end"/>
      </w:r>
    </w:p>
    <w:p w14:paraId="3A44A4F0" w14:textId="77777777" w:rsidR="00D2177B" w:rsidRDefault="00D2177B">
      <w:pPr>
        <w:pStyle w:val="TOC3"/>
        <w:rPr>
          <w:rFonts w:asciiTheme="minorHAnsi" w:eastAsiaTheme="minorEastAsia" w:hAnsiTheme="minorHAnsi" w:cstheme="minorBidi"/>
          <w:noProof/>
          <w:color w:val="auto"/>
          <w:sz w:val="22"/>
          <w:szCs w:val="22"/>
        </w:rPr>
      </w:pPr>
      <w:r>
        <w:rPr>
          <w:noProof/>
        </w:rPr>
        <w:t>3.8.3</w:t>
      </w:r>
      <w:r>
        <w:rPr>
          <w:rFonts w:asciiTheme="minorHAnsi" w:eastAsiaTheme="minorEastAsia" w:hAnsiTheme="minorHAnsi" w:cstheme="minorBidi"/>
          <w:noProof/>
          <w:color w:val="auto"/>
          <w:sz w:val="22"/>
          <w:szCs w:val="22"/>
        </w:rPr>
        <w:tab/>
      </w:r>
      <w:r>
        <w:rPr>
          <w:noProof/>
        </w:rPr>
        <w:t xml:space="preserve">Tabel partitiecoëfficiënten </w:t>
      </w:r>
      <w:r>
        <w:rPr>
          <w:noProof/>
        </w:rPr>
        <w:fldChar w:fldCharType="begin"/>
      </w:r>
      <w:r>
        <w:rPr>
          <w:noProof/>
        </w:rPr>
        <w:instrText xml:space="preserve"> PAGEREF _Toc510524654 \h </w:instrText>
      </w:r>
      <w:r>
        <w:rPr>
          <w:noProof/>
        </w:rPr>
      </w:r>
      <w:r>
        <w:rPr>
          <w:noProof/>
        </w:rPr>
        <w:fldChar w:fldCharType="separate"/>
      </w:r>
      <w:r>
        <w:rPr>
          <w:noProof/>
        </w:rPr>
        <w:t>47</w:t>
      </w:r>
      <w:r>
        <w:rPr>
          <w:noProof/>
        </w:rPr>
        <w:fldChar w:fldCharType="end"/>
      </w:r>
    </w:p>
    <w:p w14:paraId="3A44A4F1" w14:textId="77777777" w:rsidR="00D2177B" w:rsidRDefault="00D2177B">
      <w:pPr>
        <w:pStyle w:val="TOC3"/>
        <w:rPr>
          <w:rFonts w:asciiTheme="minorHAnsi" w:eastAsiaTheme="minorEastAsia" w:hAnsiTheme="minorHAnsi" w:cstheme="minorBidi"/>
          <w:noProof/>
          <w:color w:val="auto"/>
          <w:sz w:val="22"/>
          <w:szCs w:val="22"/>
        </w:rPr>
      </w:pPr>
      <w:r>
        <w:rPr>
          <w:noProof/>
        </w:rPr>
        <w:t>3.8.4</w:t>
      </w:r>
      <w:r>
        <w:rPr>
          <w:rFonts w:asciiTheme="minorHAnsi" w:eastAsiaTheme="minorEastAsia" w:hAnsiTheme="minorHAnsi" w:cstheme="minorBidi"/>
          <w:noProof/>
          <w:color w:val="auto"/>
          <w:sz w:val="22"/>
          <w:szCs w:val="22"/>
        </w:rPr>
        <w:tab/>
      </w:r>
      <w:r>
        <w:rPr>
          <w:noProof/>
        </w:rPr>
        <w:t xml:space="preserve">Tabel bodemtypecorrectie </w:t>
      </w:r>
      <w:r>
        <w:rPr>
          <w:noProof/>
        </w:rPr>
        <w:fldChar w:fldCharType="begin"/>
      </w:r>
      <w:r>
        <w:rPr>
          <w:noProof/>
        </w:rPr>
        <w:instrText xml:space="preserve"> PAGEREF _Toc510524655 \h </w:instrText>
      </w:r>
      <w:r>
        <w:rPr>
          <w:noProof/>
        </w:rPr>
      </w:r>
      <w:r>
        <w:rPr>
          <w:noProof/>
        </w:rPr>
        <w:fldChar w:fldCharType="separate"/>
      </w:r>
      <w:r>
        <w:rPr>
          <w:noProof/>
        </w:rPr>
        <w:t>48</w:t>
      </w:r>
      <w:r>
        <w:rPr>
          <w:noProof/>
        </w:rPr>
        <w:fldChar w:fldCharType="end"/>
      </w:r>
    </w:p>
    <w:p w14:paraId="3A44A4F2" w14:textId="77777777" w:rsidR="00D2177B" w:rsidRDefault="00D2177B">
      <w:pPr>
        <w:pStyle w:val="TOC3"/>
        <w:rPr>
          <w:rFonts w:asciiTheme="minorHAnsi" w:eastAsiaTheme="minorEastAsia" w:hAnsiTheme="minorHAnsi" w:cstheme="minorBidi"/>
          <w:noProof/>
          <w:color w:val="auto"/>
          <w:sz w:val="22"/>
          <w:szCs w:val="22"/>
        </w:rPr>
      </w:pPr>
      <w:r>
        <w:rPr>
          <w:noProof/>
        </w:rPr>
        <w:t>3.8.5</w:t>
      </w:r>
      <w:r>
        <w:rPr>
          <w:rFonts w:asciiTheme="minorHAnsi" w:eastAsiaTheme="minorEastAsia" w:hAnsiTheme="minorHAnsi" w:cstheme="minorBidi"/>
          <w:noProof/>
          <w:color w:val="auto"/>
          <w:sz w:val="22"/>
          <w:szCs w:val="22"/>
        </w:rPr>
        <w:tab/>
      </w:r>
      <w:r>
        <w:rPr>
          <w:noProof/>
        </w:rPr>
        <w:t xml:space="preserve">Database waterlichamen: hulpbladen Data_WL_Rijk en Data_WL_Regio </w:t>
      </w:r>
      <w:r>
        <w:rPr>
          <w:noProof/>
        </w:rPr>
        <w:fldChar w:fldCharType="begin"/>
      </w:r>
      <w:r>
        <w:rPr>
          <w:noProof/>
        </w:rPr>
        <w:instrText xml:space="preserve"> PAGEREF _Toc510524656 \h </w:instrText>
      </w:r>
      <w:r>
        <w:rPr>
          <w:noProof/>
        </w:rPr>
      </w:r>
      <w:r>
        <w:rPr>
          <w:noProof/>
        </w:rPr>
        <w:fldChar w:fldCharType="separate"/>
      </w:r>
      <w:r>
        <w:rPr>
          <w:noProof/>
        </w:rPr>
        <w:t>48</w:t>
      </w:r>
      <w:r>
        <w:rPr>
          <w:noProof/>
        </w:rPr>
        <w:fldChar w:fldCharType="end"/>
      </w:r>
    </w:p>
    <w:p w14:paraId="3A44A4F3" w14:textId="77777777" w:rsidR="00D2177B" w:rsidRDefault="00D2177B">
      <w:pPr>
        <w:pStyle w:val="TOC3"/>
        <w:rPr>
          <w:rFonts w:asciiTheme="minorHAnsi" w:eastAsiaTheme="minorEastAsia" w:hAnsiTheme="minorHAnsi" w:cstheme="minorBidi"/>
          <w:noProof/>
          <w:color w:val="auto"/>
          <w:sz w:val="22"/>
          <w:szCs w:val="22"/>
        </w:rPr>
      </w:pPr>
      <w:r>
        <w:rPr>
          <w:noProof/>
        </w:rPr>
        <w:t>3.8.6</w:t>
      </w:r>
      <w:r>
        <w:rPr>
          <w:rFonts w:asciiTheme="minorHAnsi" w:eastAsiaTheme="minorEastAsia" w:hAnsiTheme="minorHAnsi" w:cstheme="minorBidi"/>
          <w:noProof/>
          <w:color w:val="auto"/>
          <w:sz w:val="22"/>
          <w:szCs w:val="22"/>
        </w:rPr>
        <w:tab/>
      </w:r>
      <w:r>
        <w:rPr>
          <w:noProof/>
        </w:rPr>
        <w:t xml:space="preserve">Database stoffen: hulpblad Data_Stoffen </w:t>
      </w:r>
      <w:r>
        <w:rPr>
          <w:noProof/>
        </w:rPr>
        <w:fldChar w:fldCharType="begin"/>
      </w:r>
      <w:r>
        <w:rPr>
          <w:noProof/>
        </w:rPr>
        <w:instrText xml:space="preserve"> PAGEREF _Toc510524657 \h </w:instrText>
      </w:r>
      <w:r>
        <w:rPr>
          <w:noProof/>
        </w:rPr>
      </w:r>
      <w:r>
        <w:rPr>
          <w:noProof/>
        </w:rPr>
        <w:fldChar w:fldCharType="separate"/>
      </w:r>
      <w:r>
        <w:rPr>
          <w:noProof/>
        </w:rPr>
        <w:t>48</w:t>
      </w:r>
      <w:r>
        <w:rPr>
          <w:noProof/>
        </w:rPr>
        <w:fldChar w:fldCharType="end"/>
      </w:r>
    </w:p>
    <w:p w14:paraId="3A44A4F4" w14:textId="77777777" w:rsidR="00D2177B" w:rsidRDefault="00D2177B">
      <w:pPr>
        <w:pStyle w:val="TOC3"/>
        <w:rPr>
          <w:rFonts w:asciiTheme="minorHAnsi" w:eastAsiaTheme="minorEastAsia" w:hAnsiTheme="minorHAnsi" w:cstheme="minorBidi"/>
          <w:noProof/>
          <w:color w:val="auto"/>
          <w:sz w:val="22"/>
          <w:szCs w:val="22"/>
        </w:rPr>
      </w:pPr>
      <w:r>
        <w:rPr>
          <w:noProof/>
        </w:rPr>
        <w:t>3.8.7</w:t>
      </w:r>
      <w:r>
        <w:rPr>
          <w:rFonts w:asciiTheme="minorHAnsi" w:eastAsiaTheme="minorEastAsia" w:hAnsiTheme="minorHAnsi" w:cstheme="minorBidi"/>
          <w:noProof/>
          <w:color w:val="auto"/>
          <w:sz w:val="22"/>
          <w:szCs w:val="22"/>
        </w:rPr>
        <w:tab/>
      </w:r>
      <w:r>
        <w:rPr>
          <w:noProof/>
        </w:rPr>
        <w:t xml:space="preserve">Hulp </w:t>
      </w:r>
      <w:r>
        <w:rPr>
          <w:noProof/>
        </w:rPr>
        <w:fldChar w:fldCharType="begin"/>
      </w:r>
      <w:r>
        <w:rPr>
          <w:noProof/>
        </w:rPr>
        <w:instrText xml:space="preserve"> PAGEREF _Toc510524658 \h </w:instrText>
      </w:r>
      <w:r>
        <w:rPr>
          <w:noProof/>
        </w:rPr>
      </w:r>
      <w:r>
        <w:rPr>
          <w:noProof/>
        </w:rPr>
        <w:fldChar w:fldCharType="separate"/>
      </w:r>
      <w:r>
        <w:rPr>
          <w:noProof/>
        </w:rPr>
        <w:t>49</w:t>
      </w:r>
      <w:r>
        <w:rPr>
          <w:noProof/>
        </w:rPr>
        <w:fldChar w:fldCharType="end"/>
      </w:r>
    </w:p>
    <w:p w14:paraId="3A44A4F5" w14:textId="77777777" w:rsidR="00D2177B" w:rsidRDefault="00D2177B">
      <w:pPr>
        <w:pStyle w:val="TOC2"/>
        <w:rPr>
          <w:rFonts w:asciiTheme="minorHAnsi" w:eastAsiaTheme="minorEastAsia" w:hAnsiTheme="minorHAnsi" w:cstheme="minorBidi"/>
          <w:noProof/>
          <w:color w:val="auto"/>
          <w:sz w:val="22"/>
          <w:szCs w:val="22"/>
        </w:rPr>
      </w:pPr>
      <w:r>
        <w:rPr>
          <w:noProof/>
        </w:rPr>
        <w:t>3.9</w:t>
      </w:r>
      <w:r>
        <w:rPr>
          <w:rFonts w:asciiTheme="minorHAnsi" w:eastAsiaTheme="minorEastAsia" w:hAnsiTheme="minorHAnsi" w:cstheme="minorBidi"/>
          <w:noProof/>
          <w:color w:val="auto"/>
          <w:sz w:val="22"/>
          <w:szCs w:val="22"/>
        </w:rPr>
        <w:tab/>
      </w:r>
      <w:r>
        <w:rPr>
          <w:noProof/>
        </w:rPr>
        <w:t xml:space="preserve">Van grof naar fijn </w:t>
      </w:r>
      <w:r>
        <w:rPr>
          <w:noProof/>
        </w:rPr>
        <w:fldChar w:fldCharType="begin"/>
      </w:r>
      <w:r>
        <w:rPr>
          <w:noProof/>
        </w:rPr>
        <w:instrText xml:space="preserve"> PAGEREF _Toc510524659 \h </w:instrText>
      </w:r>
      <w:r>
        <w:rPr>
          <w:noProof/>
        </w:rPr>
      </w:r>
      <w:r>
        <w:rPr>
          <w:noProof/>
        </w:rPr>
        <w:fldChar w:fldCharType="separate"/>
      </w:r>
      <w:r>
        <w:rPr>
          <w:noProof/>
        </w:rPr>
        <w:t>49</w:t>
      </w:r>
      <w:r>
        <w:rPr>
          <w:noProof/>
        </w:rPr>
        <w:fldChar w:fldCharType="end"/>
      </w:r>
    </w:p>
    <w:p w14:paraId="3A44A4F6" w14:textId="77777777" w:rsidR="00D2177B" w:rsidRDefault="00D2177B">
      <w:pPr>
        <w:pStyle w:val="TOC3"/>
        <w:rPr>
          <w:rFonts w:asciiTheme="minorHAnsi" w:eastAsiaTheme="minorEastAsia" w:hAnsiTheme="minorHAnsi" w:cstheme="minorBidi"/>
          <w:noProof/>
          <w:color w:val="auto"/>
          <w:sz w:val="22"/>
          <w:szCs w:val="22"/>
        </w:rPr>
      </w:pPr>
      <w:r>
        <w:rPr>
          <w:noProof/>
        </w:rPr>
        <w:t>3.9.1</w:t>
      </w:r>
      <w:r>
        <w:rPr>
          <w:rFonts w:asciiTheme="minorHAnsi" w:eastAsiaTheme="minorEastAsia" w:hAnsiTheme="minorHAnsi" w:cstheme="minorBidi"/>
          <w:noProof/>
          <w:color w:val="auto"/>
          <w:sz w:val="22"/>
          <w:szCs w:val="22"/>
        </w:rPr>
        <w:tab/>
      </w:r>
      <w:r>
        <w:rPr>
          <w:noProof/>
        </w:rPr>
        <w:t xml:space="preserve">Iteratief gebruik van de waterbodemimmissietoets </w:t>
      </w:r>
      <w:r>
        <w:rPr>
          <w:noProof/>
        </w:rPr>
        <w:fldChar w:fldCharType="begin"/>
      </w:r>
      <w:r>
        <w:rPr>
          <w:noProof/>
        </w:rPr>
        <w:instrText xml:space="preserve"> PAGEREF _Toc510524660 \h </w:instrText>
      </w:r>
      <w:r>
        <w:rPr>
          <w:noProof/>
        </w:rPr>
      </w:r>
      <w:r>
        <w:rPr>
          <w:noProof/>
        </w:rPr>
        <w:fldChar w:fldCharType="separate"/>
      </w:r>
      <w:r>
        <w:rPr>
          <w:noProof/>
        </w:rPr>
        <w:t>49</w:t>
      </w:r>
      <w:r>
        <w:rPr>
          <w:noProof/>
        </w:rPr>
        <w:fldChar w:fldCharType="end"/>
      </w:r>
    </w:p>
    <w:p w14:paraId="3A44A4F7" w14:textId="77777777" w:rsidR="00D2177B" w:rsidRDefault="00D2177B">
      <w:pPr>
        <w:pStyle w:val="TOC3"/>
        <w:rPr>
          <w:rFonts w:asciiTheme="minorHAnsi" w:eastAsiaTheme="minorEastAsia" w:hAnsiTheme="minorHAnsi" w:cstheme="minorBidi"/>
          <w:noProof/>
          <w:color w:val="auto"/>
          <w:sz w:val="22"/>
          <w:szCs w:val="22"/>
        </w:rPr>
      </w:pPr>
      <w:r>
        <w:rPr>
          <w:noProof/>
        </w:rPr>
        <w:t>3.9.2</w:t>
      </w:r>
      <w:r>
        <w:rPr>
          <w:rFonts w:asciiTheme="minorHAnsi" w:eastAsiaTheme="minorEastAsia" w:hAnsiTheme="minorHAnsi" w:cstheme="minorBidi"/>
          <w:noProof/>
          <w:color w:val="auto"/>
          <w:sz w:val="22"/>
          <w:szCs w:val="22"/>
        </w:rPr>
        <w:tab/>
      </w:r>
      <w:r>
        <w:rPr>
          <w:noProof/>
        </w:rPr>
        <w:t xml:space="preserve">Verfijnen defaultwaarden </w:t>
      </w:r>
      <w:r>
        <w:rPr>
          <w:noProof/>
        </w:rPr>
        <w:fldChar w:fldCharType="begin"/>
      </w:r>
      <w:r>
        <w:rPr>
          <w:noProof/>
        </w:rPr>
        <w:instrText xml:space="preserve"> PAGEREF _Toc510524661 \h </w:instrText>
      </w:r>
      <w:r>
        <w:rPr>
          <w:noProof/>
        </w:rPr>
      </w:r>
      <w:r>
        <w:rPr>
          <w:noProof/>
        </w:rPr>
        <w:fldChar w:fldCharType="separate"/>
      </w:r>
      <w:r>
        <w:rPr>
          <w:noProof/>
        </w:rPr>
        <w:t>49</w:t>
      </w:r>
      <w:r>
        <w:rPr>
          <w:noProof/>
        </w:rPr>
        <w:fldChar w:fldCharType="end"/>
      </w:r>
    </w:p>
    <w:p w14:paraId="3A44A4F8" w14:textId="77777777" w:rsidR="00D2177B" w:rsidRDefault="00D2177B">
      <w:pPr>
        <w:pStyle w:val="TOC3"/>
        <w:rPr>
          <w:rFonts w:asciiTheme="minorHAnsi" w:eastAsiaTheme="minorEastAsia" w:hAnsiTheme="minorHAnsi" w:cstheme="minorBidi"/>
          <w:noProof/>
          <w:color w:val="auto"/>
          <w:sz w:val="22"/>
          <w:szCs w:val="22"/>
        </w:rPr>
      </w:pPr>
      <w:r>
        <w:rPr>
          <w:noProof/>
        </w:rPr>
        <w:t>3.9.3</w:t>
      </w:r>
      <w:r>
        <w:rPr>
          <w:rFonts w:asciiTheme="minorHAnsi" w:eastAsiaTheme="minorEastAsia" w:hAnsiTheme="minorHAnsi" w:cstheme="minorBidi"/>
          <w:noProof/>
          <w:color w:val="auto"/>
          <w:sz w:val="22"/>
          <w:szCs w:val="22"/>
        </w:rPr>
        <w:tab/>
      </w:r>
      <w:r>
        <w:rPr>
          <w:noProof/>
        </w:rPr>
        <w:t xml:space="preserve">Verfijnen deelgebieden </w:t>
      </w:r>
      <w:r>
        <w:rPr>
          <w:noProof/>
        </w:rPr>
        <w:fldChar w:fldCharType="begin"/>
      </w:r>
      <w:r>
        <w:rPr>
          <w:noProof/>
        </w:rPr>
        <w:instrText xml:space="preserve"> PAGEREF _Toc510524662 \h </w:instrText>
      </w:r>
      <w:r>
        <w:rPr>
          <w:noProof/>
        </w:rPr>
      </w:r>
      <w:r>
        <w:rPr>
          <w:noProof/>
        </w:rPr>
        <w:fldChar w:fldCharType="separate"/>
      </w:r>
      <w:r>
        <w:rPr>
          <w:noProof/>
        </w:rPr>
        <w:t>49</w:t>
      </w:r>
      <w:r>
        <w:rPr>
          <w:noProof/>
        </w:rPr>
        <w:fldChar w:fldCharType="end"/>
      </w:r>
    </w:p>
    <w:p w14:paraId="3A44A4F9" w14:textId="77777777" w:rsidR="00D2177B" w:rsidRDefault="00D2177B">
      <w:pPr>
        <w:pStyle w:val="TOC3"/>
        <w:rPr>
          <w:rFonts w:asciiTheme="minorHAnsi" w:eastAsiaTheme="minorEastAsia" w:hAnsiTheme="minorHAnsi" w:cstheme="minorBidi"/>
          <w:noProof/>
          <w:color w:val="auto"/>
          <w:sz w:val="22"/>
          <w:szCs w:val="22"/>
        </w:rPr>
      </w:pPr>
      <w:r>
        <w:rPr>
          <w:noProof/>
        </w:rPr>
        <w:t>3.9.4</w:t>
      </w:r>
      <w:r>
        <w:rPr>
          <w:rFonts w:asciiTheme="minorHAnsi" w:eastAsiaTheme="minorEastAsia" w:hAnsiTheme="minorHAnsi" w:cstheme="minorBidi"/>
          <w:noProof/>
          <w:color w:val="auto"/>
          <w:sz w:val="22"/>
          <w:szCs w:val="22"/>
        </w:rPr>
        <w:tab/>
      </w:r>
      <w:r>
        <w:rPr>
          <w:noProof/>
        </w:rPr>
        <w:t xml:space="preserve">Differentiatie naar jaren </w:t>
      </w:r>
      <w:r>
        <w:rPr>
          <w:noProof/>
        </w:rPr>
        <w:fldChar w:fldCharType="begin"/>
      </w:r>
      <w:r>
        <w:rPr>
          <w:noProof/>
        </w:rPr>
        <w:instrText xml:space="preserve"> PAGEREF _Toc510524663 \h </w:instrText>
      </w:r>
      <w:r>
        <w:rPr>
          <w:noProof/>
        </w:rPr>
      </w:r>
      <w:r>
        <w:rPr>
          <w:noProof/>
        </w:rPr>
        <w:fldChar w:fldCharType="separate"/>
      </w:r>
      <w:r>
        <w:rPr>
          <w:noProof/>
        </w:rPr>
        <w:t>51</w:t>
      </w:r>
      <w:r>
        <w:rPr>
          <w:noProof/>
        </w:rPr>
        <w:fldChar w:fldCharType="end"/>
      </w:r>
    </w:p>
    <w:p w14:paraId="3A44A4FA" w14:textId="77777777" w:rsidR="00D2177B" w:rsidRDefault="00D2177B">
      <w:pPr>
        <w:pStyle w:val="TOC2"/>
        <w:rPr>
          <w:rFonts w:asciiTheme="minorHAnsi" w:eastAsiaTheme="minorEastAsia" w:hAnsiTheme="minorHAnsi" w:cstheme="minorBidi"/>
          <w:noProof/>
          <w:color w:val="auto"/>
          <w:sz w:val="22"/>
          <w:szCs w:val="22"/>
        </w:rPr>
      </w:pPr>
      <w:r>
        <w:rPr>
          <w:noProof/>
        </w:rPr>
        <w:t>3.10</w:t>
      </w:r>
      <w:r>
        <w:rPr>
          <w:rFonts w:asciiTheme="minorHAnsi" w:eastAsiaTheme="minorEastAsia" w:hAnsiTheme="minorHAnsi" w:cstheme="minorBidi"/>
          <w:noProof/>
          <w:color w:val="auto"/>
          <w:sz w:val="22"/>
          <w:szCs w:val="22"/>
        </w:rPr>
        <w:tab/>
      </w:r>
      <w:r>
        <w:rPr>
          <w:noProof/>
        </w:rPr>
        <w:t xml:space="preserve">Bijzondere situaties </w:t>
      </w:r>
      <w:r>
        <w:rPr>
          <w:noProof/>
        </w:rPr>
        <w:fldChar w:fldCharType="begin"/>
      </w:r>
      <w:r>
        <w:rPr>
          <w:noProof/>
        </w:rPr>
        <w:instrText xml:space="preserve"> PAGEREF _Toc510524664 \h </w:instrText>
      </w:r>
      <w:r>
        <w:rPr>
          <w:noProof/>
        </w:rPr>
      </w:r>
      <w:r>
        <w:rPr>
          <w:noProof/>
        </w:rPr>
        <w:fldChar w:fldCharType="separate"/>
      </w:r>
      <w:r>
        <w:rPr>
          <w:noProof/>
        </w:rPr>
        <w:t>51</w:t>
      </w:r>
      <w:r>
        <w:rPr>
          <w:noProof/>
        </w:rPr>
        <w:fldChar w:fldCharType="end"/>
      </w:r>
    </w:p>
    <w:p w14:paraId="3A44A4FB" w14:textId="77777777" w:rsidR="00D2177B" w:rsidRDefault="00D2177B">
      <w:pPr>
        <w:pStyle w:val="TOC3"/>
        <w:rPr>
          <w:rFonts w:asciiTheme="minorHAnsi" w:eastAsiaTheme="minorEastAsia" w:hAnsiTheme="minorHAnsi" w:cstheme="minorBidi"/>
          <w:noProof/>
          <w:color w:val="auto"/>
          <w:sz w:val="22"/>
          <w:szCs w:val="22"/>
        </w:rPr>
      </w:pPr>
      <w:r>
        <w:rPr>
          <w:noProof/>
        </w:rPr>
        <w:t>3.10.1</w:t>
      </w:r>
      <w:r>
        <w:rPr>
          <w:rFonts w:asciiTheme="minorHAnsi" w:eastAsiaTheme="minorEastAsia" w:hAnsiTheme="minorHAnsi" w:cstheme="minorBidi"/>
          <w:noProof/>
          <w:color w:val="auto"/>
          <w:sz w:val="22"/>
          <w:szCs w:val="22"/>
        </w:rPr>
        <w:tab/>
      </w:r>
      <w:r>
        <w:rPr>
          <w:noProof/>
        </w:rPr>
        <w:t xml:space="preserve">Afwenteling </w:t>
      </w:r>
      <w:r>
        <w:rPr>
          <w:noProof/>
        </w:rPr>
        <w:fldChar w:fldCharType="begin"/>
      </w:r>
      <w:r>
        <w:rPr>
          <w:noProof/>
        </w:rPr>
        <w:instrText xml:space="preserve"> PAGEREF _Toc510524665 \h </w:instrText>
      </w:r>
      <w:r>
        <w:rPr>
          <w:noProof/>
        </w:rPr>
      </w:r>
      <w:r>
        <w:rPr>
          <w:noProof/>
        </w:rPr>
        <w:fldChar w:fldCharType="separate"/>
      </w:r>
      <w:r>
        <w:rPr>
          <w:noProof/>
        </w:rPr>
        <w:t>51</w:t>
      </w:r>
      <w:r>
        <w:rPr>
          <w:noProof/>
        </w:rPr>
        <w:fldChar w:fldCharType="end"/>
      </w:r>
    </w:p>
    <w:p w14:paraId="3A44A4FC" w14:textId="77777777" w:rsidR="00D2177B" w:rsidRDefault="00D2177B">
      <w:pPr>
        <w:pStyle w:val="TOC3"/>
        <w:rPr>
          <w:rFonts w:asciiTheme="minorHAnsi" w:eastAsiaTheme="minorEastAsia" w:hAnsiTheme="minorHAnsi" w:cstheme="minorBidi"/>
          <w:noProof/>
          <w:color w:val="auto"/>
          <w:sz w:val="22"/>
          <w:szCs w:val="22"/>
        </w:rPr>
      </w:pPr>
      <w:r>
        <w:rPr>
          <w:noProof/>
        </w:rPr>
        <w:t>3.10.2</w:t>
      </w:r>
      <w:r>
        <w:rPr>
          <w:rFonts w:asciiTheme="minorHAnsi" w:eastAsiaTheme="minorEastAsia" w:hAnsiTheme="minorHAnsi" w:cstheme="minorBidi"/>
          <w:noProof/>
          <w:color w:val="auto"/>
          <w:sz w:val="22"/>
          <w:szCs w:val="22"/>
        </w:rPr>
        <w:tab/>
      </w:r>
      <w:r>
        <w:rPr>
          <w:noProof/>
        </w:rPr>
        <w:t xml:space="preserve">Aanvullende eisen opstellen </w:t>
      </w:r>
      <w:r>
        <w:rPr>
          <w:noProof/>
        </w:rPr>
        <w:fldChar w:fldCharType="begin"/>
      </w:r>
      <w:r>
        <w:rPr>
          <w:noProof/>
        </w:rPr>
        <w:instrText xml:space="preserve"> PAGEREF _Toc510524666 \h </w:instrText>
      </w:r>
      <w:r>
        <w:rPr>
          <w:noProof/>
        </w:rPr>
      </w:r>
      <w:r>
        <w:rPr>
          <w:noProof/>
        </w:rPr>
        <w:fldChar w:fldCharType="separate"/>
      </w:r>
      <w:r>
        <w:rPr>
          <w:noProof/>
        </w:rPr>
        <w:t>52</w:t>
      </w:r>
      <w:r>
        <w:rPr>
          <w:noProof/>
        </w:rPr>
        <w:fldChar w:fldCharType="end"/>
      </w:r>
    </w:p>
    <w:p w14:paraId="3A44A4FD" w14:textId="77777777" w:rsidR="00D2177B" w:rsidRDefault="00D2177B">
      <w:pPr>
        <w:pStyle w:val="TOC3"/>
        <w:rPr>
          <w:rFonts w:asciiTheme="minorHAnsi" w:eastAsiaTheme="minorEastAsia" w:hAnsiTheme="minorHAnsi" w:cstheme="minorBidi"/>
          <w:noProof/>
          <w:color w:val="auto"/>
          <w:sz w:val="22"/>
          <w:szCs w:val="22"/>
        </w:rPr>
      </w:pPr>
      <w:r>
        <w:rPr>
          <w:noProof/>
        </w:rPr>
        <w:t>3.10.3</w:t>
      </w:r>
      <w:r>
        <w:rPr>
          <w:rFonts w:asciiTheme="minorHAnsi" w:eastAsiaTheme="minorEastAsia" w:hAnsiTheme="minorHAnsi" w:cstheme="minorBidi"/>
          <w:noProof/>
          <w:color w:val="auto"/>
          <w:sz w:val="22"/>
          <w:szCs w:val="22"/>
        </w:rPr>
        <w:tab/>
      </w:r>
      <w:r>
        <w:rPr>
          <w:noProof/>
        </w:rPr>
        <w:t xml:space="preserve">Vrij eroderende oevers </w:t>
      </w:r>
      <w:r>
        <w:rPr>
          <w:noProof/>
        </w:rPr>
        <w:fldChar w:fldCharType="begin"/>
      </w:r>
      <w:r>
        <w:rPr>
          <w:noProof/>
        </w:rPr>
        <w:instrText xml:space="preserve"> PAGEREF _Toc510524667 \h </w:instrText>
      </w:r>
      <w:r>
        <w:rPr>
          <w:noProof/>
        </w:rPr>
      </w:r>
      <w:r>
        <w:rPr>
          <w:noProof/>
        </w:rPr>
        <w:fldChar w:fldCharType="separate"/>
      </w:r>
      <w:r>
        <w:rPr>
          <w:noProof/>
        </w:rPr>
        <w:t>52</w:t>
      </w:r>
      <w:r>
        <w:rPr>
          <w:noProof/>
        </w:rPr>
        <w:fldChar w:fldCharType="end"/>
      </w:r>
    </w:p>
    <w:p w14:paraId="3A44A4FE" w14:textId="77777777" w:rsidR="00D2177B" w:rsidRDefault="00D2177B">
      <w:pPr>
        <w:pStyle w:val="TOC3"/>
        <w:rPr>
          <w:rFonts w:asciiTheme="minorHAnsi" w:eastAsiaTheme="minorEastAsia" w:hAnsiTheme="minorHAnsi" w:cstheme="minorBidi"/>
          <w:noProof/>
          <w:color w:val="auto"/>
          <w:sz w:val="22"/>
          <w:szCs w:val="22"/>
        </w:rPr>
      </w:pPr>
      <w:r>
        <w:rPr>
          <w:noProof/>
        </w:rPr>
        <w:t>3.10.4</w:t>
      </w:r>
      <w:r>
        <w:rPr>
          <w:rFonts w:asciiTheme="minorHAnsi" w:eastAsiaTheme="minorEastAsia" w:hAnsiTheme="minorHAnsi" w:cstheme="minorBidi"/>
          <w:noProof/>
          <w:color w:val="auto"/>
          <w:sz w:val="22"/>
          <w:szCs w:val="22"/>
        </w:rPr>
        <w:tab/>
      </w:r>
      <w:r>
        <w:rPr>
          <w:noProof/>
        </w:rPr>
        <w:t xml:space="preserve">Het voorspellen van saneringsrendement </w:t>
      </w:r>
      <w:r>
        <w:rPr>
          <w:noProof/>
        </w:rPr>
        <w:fldChar w:fldCharType="begin"/>
      </w:r>
      <w:r>
        <w:rPr>
          <w:noProof/>
        </w:rPr>
        <w:instrText xml:space="preserve"> PAGEREF _Toc510524668 \h </w:instrText>
      </w:r>
      <w:r>
        <w:rPr>
          <w:noProof/>
        </w:rPr>
      </w:r>
      <w:r>
        <w:rPr>
          <w:noProof/>
        </w:rPr>
        <w:fldChar w:fldCharType="separate"/>
      </w:r>
      <w:r>
        <w:rPr>
          <w:noProof/>
        </w:rPr>
        <w:t>53</w:t>
      </w:r>
      <w:r>
        <w:rPr>
          <w:noProof/>
        </w:rPr>
        <w:fldChar w:fldCharType="end"/>
      </w:r>
    </w:p>
    <w:p w14:paraId="3A44A4FF" w14:textId="77777777" w:rsidR="00D2177B" w:rsidRDefault="00D2177B">
      <w:pPr>
        <w:pStyle w:val="TOC1"/>
        <w:rPr>
          <w:rFonts w:asciiTheme="minorHAnsi" w:eastAsiaTheme="minorEastAsia" w:hAnsiTheme="minorHAnsi" w:cstheme="minorBidi"/>
          <w:b w:val="0"/>
          <w:noProof/>
          <w:color w:val="auto"/>
          <w:sz w:val="22"/>
          <w:szCs w:val="22"/>
        </w:rPr>
      </w:pPr>
      <w:r>
        <w:rPr>
          <w:noProof/>
        </w:rPr>
        <w:t>4</w:t>
      </w:r>
      <w:r>
        <w:rPr>
          <w:rFonts w:asciiTheme="minorHAnsi" w:eastAsiaTheme="minorEastAsia" w:hAnsiTheme="minorHAnsi" w:cstheme="minorBidi"/>
          <w:b w:val="0"/>
          <w:noProof/>
          <w:color w:val="auto"/>
          <w:sz w:val="22"/>
          <w:szCs w:val="22"/>
        </w:rPr>
        <w:tab/>
      </w:r>
      <w:r>
        <w:rPr>
          <w:noProof/>
        </w:rPr>
        <w:t xml:space="preserve">In de praktijk </w:t>
      </w:r>
      <w:r>
        <w:rPr>
          <w:noProof/>
        </w:rPr>
        <w:fldChar w:fldCharType="begin"/>
      </w:r>
      <w:r>
        <w:rPr>
          <w:noProof/>
        </w:rPr>
        <w:instrText xml:space="preserve"> PAGEREF _Toc510524669 \h </w:instrText>
      </w:r>
      <w:r>
        <w:rPr>
          <w:noProof/>
        </w:rPr>
      </w:r>
      <w:r>
        <w:rPr>
          <w:noProof/>
        </w:rPr>
        <w:fldChar w:fldCharType="separate"/>
      </w:r>
      <w:r>
        <w:rPr>
          <w:noProof/>
        </w:rPr>
        <w:t>54</w:t>
      </w:r>
      <w:r>
        <w:rPr>
          <w:noProof/>
        </w:rPr>
        <w:fldChar w:fldCharType="end"/>
      </w:r>
    </w:p>
    <w:p w14:paraId="3A44A500" w14:textId="77777777" w:rsidR="00D2177B" w:rsidRDefault="00D2177B">
      <w:pPr>
        <w:pStyle w:val="TOC2"/>
        <w:rPr>
          <w:rFonts w:asciiTheme="minorHAnsi" w:eastAsiaTheme="minorEastAsia" w:hAnsiTheme="minorHAnsi" w:cstheme="minorBidi"/>
          <w:noProof/>
          <w:color w:val="auto"/>
          <w:sz w:val="22"/>
          <w:szCs w:val="22"/>
        </w:rPr>
      </w:pPr>
      <w:r>
        <w:rPr>
          <w:noProof/>
        </w:rPr>
        <w:t>4.1</w:t>
      </w:r>
      <w:r>
        <w:rPr>
          <w:rFonts w:asciiTheme="minorHAnsi" w:eastAsiaTheme="minorEastAsia" w:hAnsiTheme="minorHAnsi" w:cstheme="minorBidi"/>
          <w:noProof/>
          <w:color w:val="auto"/>
          <w:sz w:val="22"/>
          <w:szCs w:val="22"/>
        </w:rPr>
        <w:tab/>
      </w:r>
      <w:r>
        <w:rPr>
          <w:noProof/>
        </w:rPr>
        <w:t xml:space="preserve">Uitkomst van de waterbodemimmissietoets </w:t>
      </w:r>
      <w:r>
        <w:rPr>
          <w:noProof/>
        </w:rPr>
        <w:fldChar w:fldCharType="begin"/>
      </w:r>
      <w:r>
        <w:rPr>
          <w:noProof/>
        </w:rPr>
        <w:instrText xml:space="preserve"> PAGEREF _Toc510524670 \h </w:instrText>
      </w:r>
      <w:r>
        <w:rPr>
          <w:noProof/>
        </w:rPr>
      </w:r>
      <w:r>
        <w:rPr>
          <w:noProof/>
        </w:rPr>
        <w:fldChar w:fldCharType="separate"/>
      </w:r>
      <w:r>
        <w:rPr>
          <w:noProof/>
        </w:rPr>
        <w:t>54</w:t>
      </w:r>
      <w:r>
        <w:rPr>
          <w:noProof/>
        </w:rPr>
        <w:fldChar w:fldCharType="end"/>
      </w:r>
    </w:p>
    <w:p w14:paraId="3A44A501" w14:textId="77777777" w:rsidR="00D2177B" w:rsidRDefault="00D2177B">
      <w:pPr>
        <w:pStyle w:val="TOC3"/>
        <w:rPr>
          <w:rFonts w:asciiTheme="minorHAnsi" w:eastAsiaTheme="minorEastAsia" w:hAnsiTheme="minorHAnsi" w:cstheme="minorBidi"/>
          <w:noProof/>
          <w:color w:val="auto"/>
          <w:sz w:val="22"/>
          <w:szCs w:val="22"/>
        </w:rPr>
      </w:pPr>
      <w:r>
        <w:rPr>
          <w:noProof/>
        </w:rPr>
        <w:t>4.1.1</w:t>
      </w:r>
      <w:r>
        <w:rPr>
          <w:rFonts w:asciiTheme="minorHAnsi" w:eastAsiaTheme="minorEastAsia" w:hAnsiTheme="minorHAnsi" w:cstheme="minorBidi"/>
          <w:noProof/>
          <w:color w:val="auto"/>
          <w:sz w:val="22"/>
          <w:szCs w:val="22"/>
        </w:rPr>
        <w:tab/>
      </w:r>
      <w:r>
        <w:rPr>
          <w:noProof/>
        </w:rPr>
        <w:t xml:space="preserve">Ubiquitaire stoffen </w:t>
      </w:r>
      <w:r>
        <w:rPr>
          <w:noProof/>
        </w:rPr>
        <w:fldChar w:fldCharType="begin"/>
      </w:r>
      <w:r>
        <w:rPr>
          <w:noProof/>
        </w:rPr>
        <w:instrText xml:space="preserve"> PAGEREF _Toc510524671 \h </w:instrText>
      </w:r>
      <w:r>
        <w:rPr>
          <w:noProof/>
        </w:rPr>
      </w:r>
      <w:r>
        <w:rPr>
          <w:noProof/>
        </w:rPr>
        <w:fldChar w:fldCharType="separate"/>
      </w:r>
      <w:r>
        <w:rPr>
          <w:noProof/>
        </w:rPr>
        <w:t>54</w:t>
      </w:r>
      <w:r>
        <w:rPr>
          <w:noProof/>
        </w:rPr>
        <w:fldChar w:fldCharType="end"/>
      </w:r>
    </w:p>
    <w:p w14:paraId="3A44A502" w14:textId="77777777" w:rsidR="00D2177B" w:rsidRDefault="00D2177B">
      <w:pPr>
        <w:pStyle w:val="TOC2"/>
        <w:rPr>
          <w:rFonts w:asciiTheme="minorHAnsi" w:eastAsiaTheme="minorEastAsia" w:hAnsiTheme="minorHAnsi" w:cstheme="minorBidi"/>
          <w:noProof/>
          <w:color w:val="auto"/>
          <w:sz w:val="22"/>
          <w:szCs w:val="22"/>
        </w:rPr>
      </w:pPr>
      <w:r>
        <w:rPr>
          <w:noProof/>
        </w:rPr>
        <w:t>4.2</w:t>
      </w:r>
      <w:r>
        <w:rPr>
          <w:rFonts w:asciiTheme="minorHAnsi" w:eastAsiaTheme="minorEastAsia" w:hAnsiTheme="minorHAnsi" w:cstheme="minorBidi"/>
          <w:noProof/>
          <w:color w:val="auto"/>
          <w:sz w:val="22"/>
          <w:szCs w:val="22"/>
        </w:rPr>
        <w:tab/>
      </w:r>
      <w:r>
        <w:rPr>
          <w:noProof/>
        </w:rPr>
        <w:t xml:space="preserve">Samenwerking tussen de initiatiefnemer en het bevoegd gezag </w:t>
      </w:r>
      <w:r>
        <w:rPr>
          <w:noProof/>
        </w:rPr>
        <w:fldChar w:fldCharType="begin"/>
      </w:r>
      <w:r>
        <w:rPr>
          <w:noProof/>
        </w:rPr>
        <w:instrText xml:space="preserve"> PAGEREF _Toc510524672 \h </w:instrText>
      </w:r>
      <w:r>
        <w:rPr>
          <w:noProof/>
        </w:rPr>
      </w:r>
      <w:r>
        <w:rPr>
          <w:noProof/>
        </w:rPr>
        <w:fldChar w:fldCharType="separate"/>
      </w:r>
      <w:r>
        <w:rPr>
          <w:noProof/>
        </w:rPr>
        <w:t>55</w:t>
      </w:r>
      <w:r>
        <w:rPr>
          <w:noProof/>
        </w:rPr>
        <w:fldChar w:fldCharType="end"/>
      </w:r>
    </w:p>
    <w:p w14:paraId="3A44A503" w14:textId="77777777" w:rsidR="00D2177B" w:rsidRDefault="00D2177B">
      <w:pPr>
        <w:pStyle w:val="TOC2"/>
        <w:rPr>
          <w:rFonts w:asciiTheme="minorHAnsi" w:eastAsiaTheme="minorEastAsia" w:hAnsiTheme="minorHAnsi" w:cstheme="minorBidi"/>
          <w:noProof/>
          <w:color w:val="auto"/>
          <w:sz w:val="22"/>
          <w:szCs w:val="22"/>
        </w:rPr>
      </w:pPr>
      <w:r>
        <w:rPr>
          <w:noProof/>
        </w:rPr>
        <w:t>4.3</w:t>
      </w:r>
      <w:r>
        <w:rPr>
          <w:rFonts w:asciiTheme="minorHAnsi" w:eastAsiaTheme="minorEastAsia" w:hAnsiTheme="minorHAnsi" w:cstheme="minorBidi"/>
          <w:noProof/>
          <w:color w:val="auto"/>
          <w:sz w:val="22"/>
          <w:szCs w:val="22"/>
        </w:rPr>
        <w:tab/>
      </w:r>
      <w:r>
        <w:rPr>
          <w:noProof/>
        </w:rPr>
        <w:t xml:space="preserve">Helpdesk Water </w:t>
      </w:r>
      <w:r>
        <w:rPr>
          <w:noProof/>
        </w:rPr>
        <w:fldChar w:fldCharType="begin"/>
      </w:r>
      <w:r>
        <w:rPr>
          <w:noProof/>
        </w:rPr>
        <w:instrText xml:space="preserve"> PAGEREF _Toc510524673 \h </w:instrText>
      </w:r>
      <w:r>
        <w:rPr>
          <w:noProof/>
        </w:rPr>
      </w:r>
      <w:r>
        <w:rPr>
          <w:noProof/>
        </w:rPr>
        <w:fldChar w:fldCharType="separate"/>
      </w:r>
      <w:r>
        <w:rPr>
          <w:noProof/>
        </w:rPr>
        <w:t>55</w:t>
      </w:r>
      <w:r>
        <w:rPr>
          <w:noProof/>
        </w:rPr>
        <w:fldChar w:fldCharType="end"/>
      </w:r>
    </w:p>
    <w:p w14:paraId="3A44A504" w14:textId="77777777" w:rsidR="00D2177B" w:rsidRDefault="00D2177B">
      <w:pPr>
        <w:pStyle w:val="TOC1"/>
        <w:rPr>
          <w:rFonts w:asciiTheme="minorHAnsi" w:eastAsiaTheme="minorEastAsia" w:hAnsiTheme="minorHAnsi" w:cstheme="minorBidi"/>
          <w:b w:val="0"/>
          <w:noProof/>
          <w:color w:val="auto"/>
          <w:sz w:val="22"/>
          <w:szCs w:val="22"/>
        </w:rPr>
      </w:pPr>
      <w:r>
        <w:rPr>
          <w:noProof/>
        </w:rPr>
        <w:t>Bijlage I.</w:t>
      </w:r>
      <w:r>
        <w:rPr>
          <w:rFonts w:asciiTheme="minorHAnsi" w:eastAsiaTheme="minorEastAsia" w:hAnsiTheme="minorHAnsi" w:cstheme="minorBidi"/>
          <w:b w:val="0"/>
          <w:noProof/>
          <w:color w:val="auto"/>
          <w:sz w:val="22"/>
          <w:szCs w:val="22"/>
        </w:rPr>
        <w:tab/>
      </w:r>
      <w:r>
        <w:rPr>
          <w:noProof/>
        </w:rPr>
        <w:t xml:space="preserve">Tabel met standaarddebieten voor 7 watertypen </w:t>
      </w:r>
      <w:r>
        <w:rPr>
          <w:noProof/>
        </w:rPr>
        <w:fldChar w:fldCharType="begin"/>
      </w:r>
      <w:r>
        <w:rPr>
          <w:noProof/>
        </w:rPr>
        <w:instrText xml:space="preserve"> PAGEREF _Toc510524674 \h </w:instrText>
      </w:r>
      <w:r>
        <w:rPr>
          <w:noProof/>
        </w:rPr>
      </w:r>
      <w:r>
        <w:rPr>
          <w:noProof/>
        </w:rPr>
        <w:fldChar w:fldCharType="separate"/>
      </w:r>
      <w:r>
        <w:rPr>
          <w:noProof/>
        </w:rPr>
        <w:t>56</w:t>
      </w:r>
      <w:r>
        <w:rPr>
          <w:noProof/>
        </w:rPr>
        <w:fldChar w:fldCharType="end"/>
      </w:r>
    </w:p>
    <w:p w14:paraId="3A44A505" w14:textId="77777777" w:rsidR="00D2177B" w:rsidRDefault="00D2177B">
      <w:pPr>
        <w:pStyle w:val="TOC1"/>
        <w:rPr>
          <w:rFonts w:asciiTheme="minorHAnsi" w:eastAsiaTheme="minorEastAsia" w:hAnsiTheme="minorHAnsi" w:cstheme="minorBidi"/>
          <w:b w:val="0"/>
          <w:noProof/>
          <w:color w:val="auto"/>
          <w:sz w:val="22"/>
          <w:szCs w:val="22"/>
        </w:rPr>
      </w:pPr>
      <w:r>
        <w:rPr>
          <w:noProof/>
        </w:rPr>
        <w:t>Bijlage II.</w:t>
      </w:r>
      <w:r>
        <w:rPr>
          <w:rFonts w:asciiTheme="minorHAnsi" w:eastAsiaTheme="minorEastAsia" w:hAnsiTheme="minorHAnsi" w:cstheme="minorBidi"/>
          <w:b w:val="0"/>
          <w:noProof/>
          <w:color w:val="auto"/>
          <w:sz w:val="22"/>
          <w:szCs w:val="22"/>
        </w:rPr>
        <w:tab/>
      </w:r>
      <w:r>
        <w:rPr>
          <w:noProof/>
        </w:rPr>
        <w:t xml:space="preserve">Onderbouwing invoerparameters fosfaat </w:t>
      </w:r>
      <w:r>
        <w:rPr>
          <w:noProof/>
        </w:rPr>
        <w:fldChar w:fldCharType="begin"/>
      </w:r>
      <w:r>
        <w:rPr>
          <w:noProof/>
        </w:rPr>
        <w:instrText xml:space="preserve"> PAGEREF _Toc510524675 \h </w:instrText>
      </w:r>
      <w:r>
        <w:rPr>
          <w:noProof/>
        </w:rPr>
      </w:r>
      <w:r>
        <w:rPr>
          <w:noProof/>
        </w:rPr>
        <w:fldChar w:fldCharType="separate"/>
      </w:r>
      <w:r>
        <w:rPr>
          <w:noProof/>
        </w:rPr>
        <w:t>57</w:t>
      </w:r>
      <w:r>
        <w:rPr>
          <w:noProof/>
        </w:rPr>
        <w:fldChar w:fldCharType="end"/>
      </w:r>
    </w:p>
    <w:p w14:paraId="3A44A506" w14:textId="77777777" w:rsidR="00D2177B" w:rsidRDefault="00D2177B">
      <w:pPr>
        <w:pStyle w:val="TOC1"/>
        <w:rPr>
          <w:rFonts w:asciiTheme="minorHAnsi" w:eastAsiaTheme="minorEastAsia" w:hAnsiTheme="minorHAnsi" w:cstheme="minorBidi"/>
          <w:b w:val="0"/>
          <w:noProof/>
          <w:color w:val="auto"/>
          <w:sz w:val="22"/>
          <w:szCs w:val="22"/>
        </w:rPr>
      </w:pPr>
      <w:r>
        <w:rPr>
          <w:noProof/>
        </w:rPr>
        <w:t>Bijlage III.</w:t>
      </w:r>
      <w:r>
        <w:rPr>
          <w:rFonts w:asciiTheme="minorHAnsi" w:eastAsiaTheme="minorEastAsia" w:hAnsiTheme="minorHAnsi" w:cstheme="minorBidi"/>
          <w:b w:val="0"/>
          <w:noProof/>
          <w:color w:val="auto"/>
          <w:sz w:val="22"/>
          <w:szCs w:val="22"/>
        </w:rPr>
        <w:tab/>
      </w:r>
      <w:r>
        <w:rPr>
          <w:noProof/>
        </w:rPr>
        <w:t xml:space="preserve">Achtergrondinformatie over de tweedelijns normen. </w:t>
      </w:r>
      <w:r>
        <w:rPr>
          <w:noProof/>
        </w:rPr>
        <w:fldChar w:fldCharType="begin"/>
      </w:r>
      <w:r>
        <w:rPr>
          <w:noProof/>
        </w:rPr>
        <w:instrText xml:space="preserve"> PAGEREF _Toc510524676 \h </w:instrText>
      </w:r>
      <w:r>
        <w:rPr>
          <w:noProof/>
        </w:rPr>
      </w:r>
      <w:r>
        <w:rPr>
          <w:noProof/>
        </w:rPr>
        <w:fldChar w:fldCharType="separate"/>
      </w:r>
      <w:r>
        <w:rPr>
          <w:noProof/>
        </w:rPr>
        <w:t>59</w:t>
      </w:r>
      <w:r>
        <w:rPr>
          <w:noProof/>
        </w:rPr>
        <w:fldChar w:fldCharType="end"/>
      </w:r>
    </w:p>
    <w:p w14:paraId="3A44A507" w14:textId="77777777" w:rsidR="00D2177B" w:rsidRDefault="00D2177B">
      <w:pPr>
        <w:pStyle w:val="TOC1"/>
        <w:rPr>
          <w:rFonts w:asciiTheme="minorHAnsi" w:eastAsiaTheme="minorEastAsia" w:hAnsiTheme="minorHAnsi" w:cstheme="minorBidi"/>
          <w:b w:val="0"/>
          <w:noProof/>
          <w:color w:val="auto"/>
          <w:sz w:val="22"/>
          <w:szCs w:val="22"/>
        </w:rPr>
      </w:pPr>
      <w:r>
        <w:rPr>
          <w:noProof/>
        </w:rPr>
        <w:t xml:space="preserve">Lijst van figuren </w:t>
      </w:r>
      <w:r>
        <w:rPr>
          <w:noProof/>
        </w:rPr>
        <w:fldChar w:fldCharType="begin"/>
      </w:r>
      <w:r>
        <w:rPr>
          <w:noProof/>
        </w:rPr>
        <w:instrText xml:space="preserve"> PAGEREF _Toc510524677 \h </w:instrText>
      </w:r>
      <w:r>
        <w:rPr>
          <w:noProof/>
        </w:rPr>
      </w:r>
      <w:r>
        <w:rPr>
          <w:noProof/>
        </w:rPr>
        <w:fldChar w:fldCharType="separate"/>
      </w:r>
      <w:r>
        <w:rPr>
          <w:noProof/>
        </w:rPr>
        <w:t>61</w:t>
      </w:r>
      <w:r>
        <w:rPr>
          <w:noProof/>
        </w:rPr>
        <w:fldChar w:fldCharType="end"/>
      </w:r>
    </w:p>
    <w:p w14:paraId="3A44A508" w14:textId="77777777" w:rsidR="00D2177B" w:rsidRDefault="00D2177B">
      <w:pPr>
        <w:pStyle w:val="TOC1"/>
        <w:rPr>
          <w:rFonts w:asciiTheme="minorHAnsi" w:eastAsiaTheme="minorEastAsia" w:hAnsiTheme="minorHAnsi" w:cstheme="minorBidi"/>
          <w:b w:val="0"/>
          <w:noProof/>
          <w:color w:val="auto"/>
          <w:sz w:val="22"/>
          <w:szCs w:val="22"/>
        </w:rPr>
      </w:pPr>
      <w:r>
        <w:rPr>
          <w:noProof/>
        </w:rPr>
        <w:t xml:space="preserve">Lijst van textboxen </w:t>
      </w:r>
      <w:r>
        <w:rPr>
          <w:noProof/>
        </w:rPr>
        <w:fldChar w:fldCharType="begin"/>
      </w:r>
      <w:r>
        <w:rPr>
          <w:noProof/>
        </w:rPr>
        <w:instrText xml:space="preserve"> PAGEREF _Toc510524678 \h </w:instrText>
      </w:r>
      <w:r>
        <w:rPr>
          <w:noProof/>
        </w:rPr>
      </w:r>
      <w:r>
        <w:rPr>
          <w:noProof/>
        </w:rPr>
        <w:fldChar w:fldCharType="separate"/>
      </w:r>
      <w:r>
        <w:rPr>
          <w:noProof/>
        </w:rPr>
        <w:t>61</w:t>
      </w:r>
      <w:r>
        <w:rPr>
          <w:noProof/>
        </w:rPr>
        <w:fldChar w:fldCharType="end"/>
      </w:r>
    </w:p>
    <w:p w14:paraId="3A44A509" w14:textId="77777777" w:rsidR="00E57006" w:rsidRDefault="00D2177B" w:rsidP="000733F7">
      <w:pPr>
        <w:pStyle w:val="TOC1"/>
      </w:pPr>
      <w:r>
        <w:rPr>
          <w:noProof/>
        </w:rPr>
        <w:t xml:space="preserve">Lijst van tabellen </w:t>
      </w:r>
      <w:r>
        <w:rPr>
          <w:noProof/>
        </w:rPr>
        <w:fldChar w:fldCharType="begin"/>
      </w:r>
      <w:r>
        <w:rPr>
          <w:noProof/>
        </w:rPr>
        <w:instrText xml:space="preserve"> PAGEREF _Toc510524679 \h </w:instrText>
      </w:r>
      <w:r>
        <w:rPr>
          <w:noProof/>
        </w:rPr>
      </w:r>
      <w:r>
        <w:rPr>
          <w:noProof/>
        </w:rPr>
        <w:fldChar w:fldCharType="separate"/>
      </w:r>
      <w:r>
        <w:rPr>
          <w:noProof/>
        </w:rPr>
        <w:t>61</w:t>
      </w:r>
      <w:r>
        <w:rPr>
          <w:noProof/>
        </w:rPr>
        <w:fldChar w:fldCharType="end"/>
      </w:r>
      <w:r>
        <w:rPr>
          <w:b w:val="0"/>
        </w:rPr>
        <w:fldChar w:fldCharType="end"/>
      </w:r>
      <w:r w:rsidR="004C2D53">
        <w:br w:type="page"/>
      </w:r>
    </w:p>
    <w:p w14:paraId="3A44A50A" w14:textId="77777777" w:rsidR="00E57006" w:rsidRDefault="00E57006">
      <w:pPr>
        <w:spacing w:line="1" w:lineRule="exact"/>
      </w:pPr>
    </w:p>
    <w:p w14:paraId="3A44A50B" w14:textId="77777777" w:rsidR="00E57006" w:rsidRDefault="00E57006">
      <w:pPr>
        <w:spacing w:line="1" w:lineRule="exact"/>
        <w:sectPr w:rsidR="00E57006">
          <w:headerReference w:type="default" r:id="rId17"/>
          <w:type w:val="continuous"/>
          <w:pgSz w:w="11905" w:h="16837"/>
          <w:pgMar w:top="2664" w:right="963" w:bottom="1133" w:left="3231" w:header="708" w:footer="708" w:gutter="0"/>
          <w:cols w:space="708"/>
        </w:sectPr>
      </w:pPr>
    </w:p>
    <w:p w14:paraId="3A44A50C" w14:textId="77777777" w:rsidR="00ED4E05" w:rsidRPr="000D1D30" w:rsidRDefault="00ED4E05" w:rsidP="00ED4E05">
      <w:pPr>
        <w:pStyle w:val="Huisstijl-Kop1"/>
      </w:pPr>
      <w:bookmarkStart w:id="1" w:name="_Toc311461804"/>
      <w:bookmarkStart w:id="2" w:name="_Toc313431979"/>
      <w:bookmarkStart w:id="3" w:name="_Toc313881765"/>
      <w:bookmarkStart w:id="4" w:name="_Ref387224908"/>
      <w:bookmarkStart w:id="5" w:name="_Toc508199878"/>
      <w:bookmarkStart w:id="6" w:name="_Toc510524581"/>
      <w:bookmarkStart w:id="7" w:name="_Toc306617168"/>
      <w:bookmarkStart w:id="8" w:name="_Toc313432021"/>
      <w:r w:rsidRPr="000D1D30">
        <w:lastRenderedPageBreak/>
        <w:t>Inleiding</w:t>
      </w:r>
      <w:bookmarkEnd w:id="1"/>
      <w:bookmarkEnd w:id="2"/>
      <w:bookmarkEnd w:id="3"/>
      <w:bookmarkEnd w:id="4"/>
      <w:bookmarkEnd w:id="5"/>
      <w:bookmarkEnd w:id="6"/>
    </w:p>
    <w:p w14:paraId="3A44A50D" w14:textId="77777777" w:rsidR="00ED4E05" w:rsidRPr="00BC5894" w:rsidRDefault="00ED4E05" w:rsidP="00ED4E05">
      <w:pPr>
        <w:pStyle w:val="Huisstijl-Kop2"/>
      </w:pPr>
      <w:bookmarkStart w:id="9" w:name="_Toc311461805"/>
      <w:bookmarkStart w:id="10" w:name="_Toc313431980"/>
      <w:bookmarkStart w:id="11" w:name="_Toc313881766"/>
      <w:bookmarkStart w:id="12" w:name="_Toc508199879"/>
      <w:bookmarkStart w:id="13" w:name="_Toc510524582"/>
      <w:r>
        <w:t>Achtergrond</w:t>
      </w:r>
      <w:bookmarkEnd w:id="9"/>
      <w:bookmarkEnd w:id="10"/>
      <w:bookmarkEnd w:id="11"/>
      <w:bookmarkEnd w:id="12"/>
      <w:bookmarkEnd w:id="13"/>
    </w:p>
    <w:p w14:paraId="3A44A50E" w14:textId="77777777" w:rsidR="00ED4E05" w:rsidRDefault="00ED4E05" w:rsidP="00ED4E05">
      <w:r w:rsidRPr="00CD022D">
        <w:t>In dec</w:t>
      </w:r>
      <w:r w:rsidRPr="00E441D6">
        <w:t>ember 2000 is de Europese Kaderrichtlijn Water (Richtlijn 2000/60/EG) gepubliceerd in het Publicatie</w:t>
      </w:r>
      <w:r>
        <w:t>hoofdblad</w:t>
      </w:r>
      <w:r w:rsidRPr="00E441D6">
        <w:t xml:space="preserve"> van de Europese Gemeenschappen</w:t>
      </w:r>
      <w:r w:rsidRPr="001C4EDE">
        <w:rPr>
          <w:rStyle w:val="FootnoteReference"/>
        </w:rPr>
        <w:footnoteReference w:id="1"/>
      </w:r>
      <w:r w:rsidRPr="00E441D6">
        <w:t>.</w:t>
      </w:r>
      <w:r w:rsidRPr="00E441D6">
        <w:rPr>
          <w:sz w:val="12"/>
          <w:szCs w:val="12"/>
        </w:rPr>
        <w:t xml:space="preserve"> </w:t>
      </w:r>
      <w:r w:rsidRPr="00E441D6">
        <w:t>De KRW harmoniseert het waterbeleid binnen de EU-lidstaten en stimuleert daarmee een Europa-bre</w:t>
      </w:r>
      <w:r>
        <w:t>e</w:t>
      </w:r>
      <w:r w:rsidRPr="00E441D6">
        <w:t xml:space="preserve">d, gelijkwaardig beleid </w:t>
      </w:r>
      <w:r>
        <w:t xml:space="preserve">ten aanzien van </w:t>
      </w:r>
      <w:r w:rsidRPr="00E441D6">
        <w:t xml:space="preserve">grond- en oppervlaktewater. </w:t>
      </w:r>
      <w:r w:rsidRPr="008843D7">
        <w:t>De KRW biedt volop kansen om grensoverschrijdende afspraken te maken over een betere waterkwaliteit. Voor Nederland</w:t>
      </w:r>
      <w:r>
        <w:t>,</w:t>
      </w:r>
      <w:r w:rsidRPr="008843D7">
        <w:t xml:space="preserve"> als laaggelegen delta aan het eind van een viertal stroomgebieden</w:t>
      </w:r>
      <w:r>
        <w:t>,</w:t>
      </w:r>
      <w:r w:rsidRPr="008843D7">
        <w:t xml:space="preserve"> is dat een belangrijk winstpunt. Daarnaast legt de KRW nieuwe uitdagingen bij de waterbeheerders, zoals het expliciet maken van ecologische doelen en het verder terugdringen of zelfs uitbannen van bepaalde gevaarlijke stoffen uit het water. </w:t>
      </w:r>
      <w:r w:rsidRPr="00E441D6">
        <w:t>Tenslotte bevordert de richtlijn het op een kosteneffectieve en duurzame manier omgaan met water, zowel op plan- als maatregelenniveau.</w:t>
      </w:r>
    </w:p>
    <w:p w14:paraId="3A44A50F" w14:textId="77777777" w:rsidR="00ED4E05" w:rsidRDefault="00ED4E05" w:rsidP="00ED4E05">
      <w:r w:rsidRPr="00DC3446">
        <w:t xml:space="preserve">Vanuit de KRW wordt de waterbodem beschouwd als integraal onderdeel van het watersysteem. </w:t>
      </w:r>
      <w:r>
        <w:t xml:space="preserve">De KRW kent dan ook </w:t>
      </w:r>
      <w:r w:rsidRPr="00DC3446">
        <w:t xml:space="preserve">geen aparte doelstellingen voor de </w:t>
      </w:r>
      <w:r>
        <w:t xml:space="preserve">kwaliteit van de </w:t>
      </w:r>
      <w:r w:rsidRPr="00DC3446">
        <w:t>waterbodem</w:t>
      </w:r>
      <w:r>
        <w:t xml:space="preserve">, terwijl de </w:t>
      </w:r>
      <w:r w:rsidRPr="00DC3446">
        <w:t xml:space="preserve">waterbodem wel invloed </w:t>
      </w:r>
      <w:r>
        <w:t xml:space="preserve">heeft </w:t>
      </w:r>
      <w:r w:rsidRPr="00DC3446">
        <w:t>op de waterkwaliteit en de ecologie van het systeem</w:t>
      </w:r>
      <w:r>
        <w:t xml:space="preserve"> en dus </w:t>
      </w:r>
      <w:r w:rsidRPr="00DC3446">
        <w:t xml:space="preserve">op </w:t>
      </w:r>
      <w:r>
        <w:t>het behalen van de KRW-doelstellingen.</w:t>
      </w:r>
    </w:p>
    <w:p w14:paraId="3A44A510" w14:textId="77777777" w:rsidR="00ED4E05" w:rsidRDefault="00ED4E05" w:rsidP="00ED4E05">
      <w:r>
        <w:t xml:space="preserve">Projectplanplichtige of vergunningplichtige ingrepen in zowel rijks- als regionale wateren, waarbij een nieuw contact ontstaat tussen een waterbodem en het oppervlaktewater, dienen te worden getoetst op het effect van deze “nieuwe” waterbodem op de waterkwaliteit. De principes en uitgangspunten voor deze toetsing zijn opgenomen in het Handboek </w:t>
      </w:r>
      <w:r w:rsidRPr="008A1216">
        <w:t>Immissietoets (IenM, 2011)</w:t>
      </w:r>
      <w:r w:rsidRPr="008A1216">
        <w:rPr>
          <w:rStyle w:val="FootnoteReference"/>
        </w:rPr>
        <w:footnoteReference w:id="2"/>
      </w:r>
      <w:r>
        <w:t>, onderdeel waterbodemimmissietoets.</w:t>
      </w:r>
      <w:r w:rsidR="00557DD7">
        <w:t xml:space="preserve"> Het gaat bij de waterbodemimmissietoets niet om het beoordelen van aangevoerd materiaal. Het toepassen van materiaal van elders wordt beoordeeld door het Besluit bodemkwaliteit.</w:t>
      </w:r>
    </w:p>
    <w:p w14:paraId="3A44A511" w14:textId="77777777" w:rsidR="00ED4E05" w:rsidRDefault="00ED4E05" w:rsidP="00ED4E05">
      <w:r>
        <w:t xml:space="preserve">Rijkswaterstaat heeft bij de waterbodemimmissietoets een tool ontwikkeld, bestaande uit deze handreiking en een bijbehorende Excel-applicatie, om de </w:t>
      </w:r>
      <w:r w:rsidRPr="00E441D6">
        <w:t xml:space="preserve">consequenties </w:t>
      </w:r>
      <w:r>
        <w:t xml:space="preserve">van </w:t>
      </w:r>
      <w:r w:rsidRPr="00E441D6">
        <w:t xml:space="preserve">ingrepen in de waterbodem </w:t>
      </w:r>
      <w:r>
        <w:t xml:space="preserve">op gestandaardiseerde wijze door te vertalen </w:t>
      </w:r>
      <w:r w:rsidRPr="00E441D6">
        <w:t>naar mogelijk</w:t>
      </w:r>
      <w:r>
        <w:t>e</w:t>
      </w:r>
      <w:r w:rsidRPr="00E441D6">
        <w:t xml:space="preserve"> effect</w:t>
      </w:r>
      <w:r>
        <w:t>en</w:t>
      </w:r>
      <w:r w:rsidRPr="00E441D6">
        <w:t xml:space="preserve"> op het behalen van de KRW</w:t>
      </w:r>
      <w:r>
        <w:t>-</w:t>
      </w:r>
      <w:r w:rsidRPr="00E441D6">
        <w:t>doelstellingen</w:t>
      </w:r>
      <w:r>
        <w:t xml:space="preserve"> voor het oppervlaktewater. De Excel-applicatie wordt jaarlijks geactualiseerd. Dat betekent dat minimaal de 3-jarige gemiddelde concentraties in oppervlaktewater worden ververst. Als de tool wordt gebruikt na de formele geldigheid, komt er een waarschuwing in beeld. </w:t>
      </w:r>
    </w:p>
    <w:p w14:paraId="3A44A512" w14:textId="77777777" w:rsidR="00ED4E05" w:rsidRDefault="00ED4E05" w:rsidP="002B586B">
      <w:r w:rsidRPr="002B586B">
        <w:t xml:space="preserve">In de waterbodemimmissietoets worden de mogelijke effecten van emissies van stoffen (zie </w:t>
      </w:r>
      <w:r>
        <w:fldChar w:fldCharType="begin"/>
      </w:r>
      <w:r w:rsidRPr="002B586B">
        <w:instrText xml:space="preserve"> REF _Ref508185524 \h </w:instrText>
      </w:r>
      <w:r w:rsidR="002B586B" w:rsidRPr="002B586B">
        <w:instrText xml:space="preserve"> \* MERGEFORMAT </w:instrText>
      </w:r>
      <w:r>
        <w:fldChar w:fldCharType="separate"/>
      </w:r>
      <w:r w:rsidR="007C55FA" w:rsidRPr="000728D6">
        <w:t xml:space="preserve">Box </w:t>
      </w:r>
      <w:r w:rsidR="007C55FA" w:rsidRPr="000728D6">
        <w:rPr>
          <w:noProof/>
        </w:rPr>
        <w:t>1</w:t>
      </w:r>
      <w:r>
        <w:fldChar w:fldCharType="end"/>
      </w:r>
      <w:r w:rsidRPr="002B586B">
        <w:t>) uit de waterbodem op de waterkwaliteit getoetst aan het KRW-principe van ‘geen achteruitgang’.</w:t>
      </w:r>
    </w:p>
    <w:tbl>
      <w:tblPr>
        <w:tblStyle w:val="TableGrid"/>
        <w:tblW w:w="0" w:type="auto"/>
        <w:shd w:val="clear" w:color="auto" w:fill="F2F2F2" w:themeFill="background1" w:themeFillShade="F2"/>
        <w:tblLook w:val="04A0" w:firstRow="1" w:lastRow="0" w:firstColumn="1" w:lastColumn="0" w:noHBand="0" w:noVBand="1"/>
      </w:tblPr>
      <w:tblGrid>
        <w:gridCol w:w="8780"/>
      </w:tblGrid>
      <w:tr w:rsidR="00ED4E05" w:rsidRPr="006E6320" w14:paraId="3A44A517" w14:textId="77777777" w:rsidTr="00647A98">
        <w:tc>
          <w:tcPr>
            <w:tcW w:w="8780" w:type="dxa"/>
            <w:shd w:val="clear" w:color="auto" w:fill="F2F2F2" w:themeFill="background1" w:themeFillShade="F2"/>
          </w:tcPr>
          <w:p w14:paraId="3A44A513" w14:textId="77777777" w:rsidR="00ED4E05" w:rsidRPr="00C757C0" w:rsidRDefault="00ED4E05" w:rsidP="00647A98">
            <w:pPr>
              <w:pStyle w:val="Caption"/>
              <w:rPr>
                <w:b/>
                <w:i w:val="0"/>
                <w:lang w:val="nl-NL"/>
              </w:rPr>
            </w:pPr>
            <w:bookmarkStart w:id="14" w:name="_Ref508185524"/>
            <w:bookmarkStart w:id="15" w:name="_Toc510524411"/>
            <w:r w:rsidRPr="00C757C0">
              <w:rPr>
                <w:b/>
                <w:i w:val="0"/>
                <w:lang w:val="nl-NL"/>
              </w:rPr>
              <w:t xml:space="preserve">Box </w:t>
            </w:r>
            <w:r w:rsidRPr="00604FEA">
              <w:rPr>
                <w:b/>
                <w:i w:val="0"/>
              </w:rPr>
              <w:fldChar w:fldCharType="begin"/>
            </w:r>
            <w:r w:rsidRPr="00C757C0">
              <w:rPr>
                <w:b/>
                <w:i w:val="0"/>
                <w:lang w:val="nl-NL"/>
              </w:rPr>
              <w:instrText xml:space="preserve"> SEQ Box \* ARABIC </w:instrText>
            </w:r>
            <w:r w:rsidRPr="00604FEA">
              <w:rPr>
                <w:b/>
                <w:i w:val="0"/>
              </w:rPr>
              <w:fldChar w:fldCharType="separate"/>
            </w:r>
            <w:r w:rsidR="007C55FA">
              <w:rPr>
                <w:b/>
                <w:i w:val="0"/>
                <w:noProof/>
                <w:lang w:val="nl-NL"/>
              </w:rPr>
              <w:t>1</w:t>
            </w:r>
            <w:r w:rsidRPr="00604FEA">
              <w:rPr>
                <w:b/>
                <w:i w:val="0"/>
              </w:rPr>
              <w:fldChar w:fldCharType="end"/>
            </w:r>
            <w:bookmarkEnd w:id="14"/>
            <w:r w:rsidRPr="00C757C0">
              <w:rPr>
                <w:b/>
                <w:i w:val="0"/>
                <w:lang w:val="nl-NL"/>
              </w:rPr>
              <w:t xml:space="preserve"> Emissie en immissie</w:t>
            </w:r>
            <w:bookmarkEnd w:id="15"/>
          </w:p>
          <w:p w14:paraId="3A44A514" w14:textId="77777777" w:rsidR="00ED4E05" w:rsidRDefault="00ED4E05" w:rsidP="00647A98">
            <w:r>
              <w:t>Emissie en immissie zijn complementaire begrippen. Emissie heeft betrekking op de installatie (bijv. een lozingspijp) of het milieucompartiment (bijv. de waterbodem), van waaruit een stof wordt geloosd of nageleverd. Immissie heeft betrekking op het ontvangende compartiment (bijv. het oppervlaktewater) waar de stof die geëmitteerd is, in terechtkomt.</w:t>
            </w:r>
          </w:p>
          <w:p w14:paraId="3A44A515" w14:textId="77777777" w:rsidR="00ED4E05" w:rsidRDefault="00ED4E05" w:rsidP="00647A98">
            <w:r>
              <w:t xml:space="preserve">In deze handreiking wordt erosie van de waterbodem als </w:t>
            </w:r>
            <w:r w:rsidRPr="00B927F1">
              <w:rPr>
                <w:u w:val="single"/>
              </w:rPr>
              <w:t>emissie</w:t>
            </w:r>
            <w:r>
              <w:t xml:space="preserve"> beschouwd. Voor het ontvangende watercompartiment is dit een </w:t>
            </w:r>
            <w:r w:rsidRPr="00B927F1">
              <w:rPr>
                <w:u w:val="single"/>
              </w:rPr>
              <w:t>immissie</w:t>
            </w:r>
            <w:r>
              <w:t xml:space="preserve">. De ruimte tussen de actuele waterkwaliteit en de waterkwaliteitsnorm, is de </w:t>
            </w:r>
            <w:r w:rsidRPr="00B927F1">
              <w:rPr>
                <w:u w:val="single"/>
              </w:rPr>
              <w:t>immissieruimte</w:t>
            </w:r>
            <w:r>
              <w:t>.</w:t>
            </w:r>
          </w:p>
          <w:p w14:paraId="3A44A516" w14:textId="77777777" w:rsidR="00ED4E05" w:rsidRDefault="00ED4E05" w:rsidP="00647A98">
            <w:pPr>
              <w:keepNext/>
            </w:pPr>
            <w:r>
              <w:t xml:space="preserve">Omdat de in deze handreiking beschreven toets aan deze </w:t>
            </w:r>
            <w:r w:rsidRPr="00B927F1">
              <w:rPr>
                <w:u w:val="single"/>
              </w:rPr>
              <w:t>immissie</w:t>
            </w:r>
            <w:r>
              <w:t>ruimte toetst, is de toets waterbodem</w:t>
            </w:r>
            <w:r w:rsidRPr="00B927F1">
              <w:rPr>
                <w:u w:val="single"/>
              </w:rPr>
              <w:t>immissie</w:t>
            </w:r>
            <w:r>
              <w:t>toets genoemd.</w:t>
            </w:r>
          </w:p>
        </w:tc>
      </w:tr>
    </w:tbl>
    <w:p w14:paraId="3A44A518" w14:textId="77777777" w:rsidR="00ED4E05" w:rsidRDefault="00ED4E05" w:rsidP="00ED4E05">
      <w:r>
        <w:lastRenderedPageBreak/>
        <w:t>In deze toetsing gaat het om het effect van stoffen op de waterkwaliteit en niet om de gevolgen voor bijvoorbeeld de ecologie als gevolg van een andere inrichting van het watersysteem (de vorm en inrichting van de bak). Daarvoor wordt, voor ingrepen in de rijkswateren, verwezen naar het toetsingskader waterkwaliteit uit het Beheer- en Ontwikkelplan voor de Rijkswateren (BPRW</w:t>
      </w:r>
      <w:r>
        <w:rPr>
          <w:rStyle w:val="FootnoteReference"/>
        </w:rPr>
        <w:footnoteReference w:id="3"/>
      </w:r>
      <w:r>
        <w:t>).</w:t>
      </w:r>
    </w:p>
    <w:p w14:paraId="3A44A519" w14:textId="77777777" w:rsidR="00ED4E05" w:rsidRDefault="00ED4E05" w:rsidP="00ED4E05">
      <w:pPr>
        <w:pStyle w:val="Huisstijl-Kop2"/>
      </w:pPr>
      <w:bookmarkStart w:id="16" w:name="_Toc311461807"/>
      <w:bookmarkStart w:id="17" w:name="_Toc313431982"/>
      <w:bookmarkStart w:id="18" w:name="_Toc313881768"/>
      <w:bookmarkStart w:id="19" w:name="_Toc508199880"/>
      <w:bookmarkStart w:id="20" w:name="_Toc510524583"/>
      <w:r>
        <w:t xml:space="preserve">Relevante aspecten van wet- en regelgeving bij de </w:t>
      </w:r>
      <w:bookmarkEnd w:id="16"/>
      <w:bookmarkEnd w:id="17"/>
      <w:bookmarkEnd w:id="18"/>
      <w:r>
        <w:t>waterbodemimmissietoets</w:t>
      </w:r>
      <w:bookmarkEnd w:id="19"/>
      <w:bookmarkEnd w:id="20"/>
    </w:p>
    <w:p w14:paraId="3A44A51A" w14:textId="77777777" w:rsidR="00ED4E05" w:rsidRDefault="00ED4E05" w:rsidP="00ED4E05">
      <w:pPr>
        <w:pStyle w:val="Huisstijl-Kop3"/>
      </w:pPr>
      <w:bookmarkStart w:id="21" w:name="_Toc313881769"/>
      <w:bookmarkStart w:id="22" w:name="_Toc508199881"/>
      <w:bookmarkStart w:id="23" w:name="_Toc510524584"/>
      <w:r>
        <w:t>W</w:t>
      </w:r>
      <w:r w:rsidRPr="007957DF">
        <w:t xml:space="preserve">aterbodem </w:t>
      </w:r>
      <w:r>
        <w:t xml:space="preserve">is </w:t>
      </w:r>
      <w:r w:rsidRPr="007957DF">
        <w:t>integraal onderdeel van het watersysteem</w:t>
      </w:r>
      <w:bookmarkEnd w:id="21"/>
      <w:bookmarkEnd w:id="22"/>
      <w:bookmarkEnd w:id="23"/>
    </w:p>
    <w:p w14:paraId="3A44A51B" w14:textId="77777777" w:rsidR="00ED4E05" w:rsidRDefault="00ED4E05" w:rsidP="00ED4E05">
      <w:r w:rsidRPr="00DC3446">
        <w:t xml:space="preserve">Vanuit de KRW wordt de waterbodem beschouwd als integraal onderdeel van het watersysteem. </w:t>
      </w:r>
      <w:r>
        <w:t xml:space="preserve">De waterbodem kan echter wel een potentiële bron zijn van KRW-relevante stoffen. </w:t>
      </w:r>
      <w:r w:rsidRPr="00DC3446">
        <w:t xml:space="preserve">Een ingreep in de waterbodem mag er niet toe leiden dat </w:t>
      </w:r>
      <w:r>
        <w:t>het waterlichaam in een slechtere</w:t>
      </w:r>
      <w:r w:rsidRPr="00DC3446">
        <w:t xml:space="preserve"> KRW</w:t>
      </w:r>
      <w:r>
        <w:t>-</w:t>
      </w:r>
      <w:r w:rsidRPr="00DC3446">
        <w:t>toestand</w:t>
      </w:r>
      <w:r>
        <w:t>sklasse geraakt</w:t>
      </w:r>
      <w:r w:rsidRPr="00DC3446">
        <w:t>. De KRW</w:t>
      </w:r>
      <w:r>
        <w:t>-</w:t>
      </w:r>
      <w:r w:rsidRPr="00DC3446">
        <w:t xml:space="preserve">verplichting om op stofniveau na te gaan of </w:t>
      </w:r>
      <w:r>
        <w:t xml:space="preserve">er </w:t>
      </w:r>
      <w:r w:rsidRPr="00DC3446">
        <w:t>geen achteruitgang is</w:t>
      </w:r>
      <w:r>
        <w:t>,</w:t>
      </w:r>
      <w:r w:rsidRPr="00DC3446">
        <w:t xml:space="preserve"> heeft </w:t>
      </w:r>
      <w:r>
        <w:t xml:space="preserve">daarom </w:t>
      </w:r>
      <w:r w:rsidRPr="00DC3446">
        <w:t>consequenties voor het omgaan met waterbodems</w:t>
      </w:r>
      <w:r>
        <w:t>.</w:t>
      </w:r>
    </w:p>
    <w:p w14:paraId="3A44A51C" w14:textId="77777777" w:rsidR="00ED4E05" w:rsidRDefault="00ED4E05" w:rsidP="00ED4E05">
      <w:r>
        <w:t xml:space="preserve">In het Handboek Immissietoets wordt omschreven hoe het effect van (punt)lozingen op de oppervlaktewaterkwaliteit moet worden beoordeeld. Onderdeel van het Handboek Immissietoets zijn bijzondere situaties waarin emissies van stoffen de waterkwaliteit kunnen beïnvloeden, zoals emissies uit de waterbodem. In het Handboek Immissietoets zijn in paragraaf 4.2 de uitgangspunten opgenomen voor de toetsing van een nieuwe emissie van stoffen uit de </w:t>
      </w:r>
      <w:r w:rsidRPr="000D1D30">
        <w:t xml:space="preserve">waterbodem </w:t>
      </w:r>
      <w:r>
        <w:t xml:space="preserve">als gevolg van een ingreep: dit mag </w:t>
      </w:r>
      <w:r w:rsidRPr="000D1D30">
        <w:t>niet leid</w:t>
      </w:r>
      <w:r>
        <w:t>en</w:t>
      </w:r>
      <w:r w:rsidRPr="000D1D30">
        <w:t xml:space="preserve"> tot achteruitgang</w:t>
      </w:r>
      <w:r>
        <w:t xml:space="preserve">. Met een nieuwe emissie van stoffen uit de waterbodem wordt bedoeld dat het een emissie betreft die in de huidige situatie niet plaatsvindt. Dit komt voor in situaties waar na de ingreep een andere waterbodemkwaliteit wordt blootgelegd of in situaties waar een waterbodem in contact komt met oppervlaktewater waar dit voor de ingreep niet het geval was. </w:t>
      </w:r>
      <w:r w:rsidRPr="000D1D30">
        <w:t>De</w:t>
      </w:r>
      <w:r>
        <w:t>ze handreiking en bijbehorende Excel-applicatie zijn</w:t>
      </w:r>
      <w:r w:rsidRPr="000D1D30">
        <w:t xml:space="preserve"> </w:t>
      </w:r>
      <w:r>
        <w:t xml:space="preserve">door Rijkswaterstaat </w:t>
      </w:r>
      <w:r w:rsidRPr="000D1D30">
        <w:t xml:space="preserve">ontwikkeld om </w:t>
      </w:r>
      <w:r>
        <w:t xml:space="preserve">de waterbodemimmissietoets, zoals beschreven in paragraaf 4.2 van het Handboek Immissietoets (voorheen </w:t>
      </w:r>
      <w:r w:rsidRPr="000D1D30">
        <w:t>het onderdeel waterbodem van het toetsingskader Waterkwaliteit (BPRW)</w:t>
      </w:r>
      <w:r>
        <w:t>),</w:t>
      </w:r>
      <w:r w:rsidRPr="000D1D30">
        <w:t xml:space="preserve"> </w:t>
      </w:r>
      <w:r>
        <w:t xml:space="preserve">op </w:t>
      </w:r>
      <w:r w:rsidRPr="000D1D30">
        <w:t>uniform</w:t>
      </w:r>
      <w:r>
        <w:t>e</w:t>
      </w:r>
      <w:r w:rsidRPr="000D1D30">
        <w:t xml:space="preserve"> en transparant</w:t>
      </w:r>
      <w:r>
        <w:t>e wijze</w:t>
      </w:r>
      <w:r w:rsidRPr="000D1D30">
        <w:t xml:space="preserve"> te doorlopen.</w:t>
      </w:r>
    </w:p>
    <w:p w14:paraId="3A44A51D" w14:textId="77777777" w:rsidR="00ED4E05" w:rsidRPr="000940DB" w:rsidRDefault="00ED4E05" w:rsidP="00ED4E05">
      <w:pPr>
        <w:pStyle w:val="Huisstijl-Kop3"/>
      </w:pPr>
      <w:bookmarkStart w:id="24" w:name="_Toc508199882"/>
      <w:bookmarkStart w:id="25" w:name="_Toc510524585"/>
      <w:r>
        <w:t>Milieukwaliteitseisen voor oppervlaktewater</w:t>
      </w:r>
      <w:bookmarkEnd w:id="24"/>
      <w:bookmarkEnd w:id="25"/>
    </w:p>
    <w:p w14:paraId="3A44A51E" w14:textId="77777777" w:rsidR="00ED4E05" w:rsidRDefault="00ED4E05" w:rsidP="00ED4E05">
      <w:pPr>
        <w:pStyle w:val="NormalWeb"/>
        <w:rPr>
          <w:lang w:val="nl-NL"/>
        </w:rPr>
      </w:pPr>
      <w:r w:rsidRPr="00015140">
        <w:rPr>
          <w:rFonts w:ascii="Verdana" w:eastAsia="SimSun" w:hAnsi="Verdana"/>
          <w:sz w:val="18"/>
          <w:lang w:val="nl-NL" w:eastAsia="en-US"/>
        </w:rPr>
        <w:t xml:space="preserve">Een groot deel van de </w:t>
      </w:r>
      <w:r w:rsidRPr="00153CB5">
        <w:rPr>
          <w:rFonts w:ascii="Verdana" w:eastAsia="SimSun" w:hAnsi="Verdana"/>
          <w:sz w:val="18"/>
          <w:lang w:val="nl-NL" w:eastAsia="en-US"/>
        </w:rPr>
        <w:t>Kaderrichtlijn Water 2000/60/EG </w:t>
      </w:r>
      <w:r w:rsidRPr="00015140">
        <w:rPr>
          <w:rFonts w:ascii="Verdana" w:eastAsia="SimSun" w:hAnsi="Verdana"/>
          <w:sz w:val="18"/>
          <w:lang w:val="nl-NL" w:eastAsia="en-US"/>
        </w:rPr>
        <w:t>is in juni 2005 in de Nederlandse wetgeving geïmplementeerd</w:t>
      </w:r>
      <w:r w:rsidRPr="00BA7725">
        <w:rPr>
          <w:vertAlign w:val="superscript"/>
          <w:lang w:val="nl-NL"/>
        </w:rPr>
        <w:footnoteReference w:id="4"/>
      </w:r>
      <w:r w:rsidRPr="00015140">
        <w:rPr>
          <w:rFonts w:ascii="Verdana" w:eastAsia="SimSun" w:hAnsi="Verdana"/>
          <w:sz w:val="18"/>
          <w:lang w:val="nl-NL" w:eastAsia="en-US"/>
        </w:rPr>
        <w:t xml:space="preserve">. De </w:t>
      </w:r>
      <w:r w:rsidRPr="00953A0A">
        <w:rPr>
          <w:rFonts w:ascii="Verdana" w:eastAsia="SimSun" w:hAnsi="Verdana"/>
          <w:sz w:val="18"/>
          <w:lang w:val="nl-NL" w:eastAsia="en-US"/>
        </w:rPr>
        <w:t>KRW</w:t>
      </w:r>
      <w:r w:rsidRPr="00015140">
        <w:rPr>
          <w:rFonts w:ascii="Verdana" w:eastAsia="SimSun" w:hAnsi="Verdana"/>
          <w:sz w:val="18"/>
          <w:lang w:val="nl-NL" w:eastAsia="en-US"/>
        </w:rPr>
        <w:t xml:space="preserve"> is in Nederland geïmplementeerd via de Waterwet. De normen uit de Dochterrichtlijn </w:t>
      </w:r>
      <w:r>
        <w:rPr>
          <w:rFonts w:ascii="Verdana" w:eastAsia="SimSun" w:hAnsi="Verdana"/>
          <w:sz w:val="18"/>
          <w:lang w:val="nl-NL" w:eastAsia="en-US"/>
        </w:rPr>
        <w:t xml:space="preserve">Prioritaire stoffen </w:t>
      </w:r>
      <w:r w:rsidRPr="00015140">
        <w:rPr>
          <w:rFonts w:ascii="Verdana" w:eastAsia="SimSun" w:hAnsi="Verdana"/>
          <w:sz w:val="18"/>
          <w:lang w:val="nl-NL" w:eastAsia="en-US"/>
        </w:rPr>
        <w:t>2008/105/EG zijn in Nederland overgenomen in het Besluit kwaliteitseisen en monitoring water 2009 (Bkmw).</w:t>
      </w:r>
      <w:r>
        <w:rPr>
          <w:rFonts w:ascii="Verdana" w:eastAsia="SimSun" w:hAnsi="Verdana"/>
          <w:sz w:val="18"/>
          <w:lang w:val="nl-NL" w:eastAsia="en-US"/>
        </w:rPr>
        <w:t xml:space="preserve"> De update van de R</w:t>
      </w:r>
      <w:r w:rsidRPr="00015140">
        <w:rPr>
          <w:rFonts w:ascii="Verdana" w:eastAsia="SimSun" w:hAnsi="Verdana"/>
          <w:sz w:val="18"/>
          <w:lang w:val="nl-NL" w:eastAsia="en-US"/>
        </w:rPr>
        <w:t>ichtlijn</w:t>
      </w:r>
      <w:r>
        <w:rPr>
          <w:rFonts w:ascii="Verdana" w:eastAsia="SimSun" w:hAnsi="Verdana"/>
          <w:sz w:val="18"/>
          <w:lang w:val="nl-NL" w:eastAsia="en-US"/>
        </w:rPr>
        <w:t xml:space="preserve"> prioritaire stoffen (</w:t>
      </w:r>
      <w:r w:rsidRPr="00015140">
        <w:rPr>
          <w:rFonts w:ascii="Verdana" w:eastAsia="SimSun" w:hAnsi="Verdana"/>
          <w:sz w:val="18"/>
          <w:lang w:val="nl-NL" w:eastAsia="en-US"/>
        </w:rPr>
        <w:t>2013/39/EU</w:t>
      </w:r>
      <w:r>
        <w:rPr>
          <w:rFonts w:ascii="Verdana" w:eastAsia="SimSun" w:hAnsi="Verdana"/>
          <w:sz w:val="18"/>
          <w:lang w:val="nl-NL" w:eastAsia="en-US"/>
        </w:rPr>
        <w:t>) is inmiddels ook geïmplementeerd</w:t>
      </w:r>
      <w:r w:rsidRPr="00015140">
        <w:rPr>
          <w:rFonts w:ascii="Verdana" w:eastAsia="SimSun" w:hAnsi="Verdana"/>
          <w:sz w:val="18"/>
          <w:lang w:val="nl-NL" w:eastAsia="en-US"/>
        </w:rPr>
        <w:t xml:space="preserve"> </w:t>
      </w:r>
      <w:r>
        <w:rPr>
          <w:rFonts w:ascii="Verdana" w:eastAsia="SimSun" w:hAnsi="Verdana"/>
          <w:sz w:val="18"/>
          <w:lang w:val="nl-NL" w:eastAsia="en-US"/>
        </w:rPr>
        <w:t xml:space="preserve">in </w:t>
      </w:r>
      <w:r w:rsidRPr="00015140">
        <w:rPr>
          <w:rFonts w:ascii="Verdana" w:eastAsia="SimSun" w:hAnsi="Verdana"/>
          <w:sz w:val="18"/>
          <w:lang w:val="nl-NL" w:eastAsia="en-US"/>
        </w:rPr>
        <w:t>nationale wetgeving worden omgezet</w:t>
      </w:r>
      <w:r>
        <w:rPr>
          <w:rFonts w:ascii="Verdana" w:eastAsia="SimSun" w:hAnsi="Verdana"/>
          <w:sz w:val="18"/>
          <w:lang w:val="nl-NL" w:eastAsia="en-US"/>
        </w:rPr>
        <w:t xml:space="preserve"> door middels van een Besluit tot wijziging van het Bkmw op 15 oktober 2015</w:t>
      </w:r>
      <w:r>
        <w:rPr>
          <w:rStyle w:val="FootnoteReference"/>
          <w:rFonts w:ascii="Verdana" w:eastAsia="SimSun" w:hAnsi="Verdana"/>
          <w:sz w:val="18"/>
          <w:lang w:val="nl-NL" w:eastAsia="en-US"/>
        </w:rPr>
        <w:footnoteReference w:id="5"/>
      </w:r>
      <w:r>
        <w:rPr>
          <w:rFonts w:ascii="Verdana" w:eastAsia="SimSun" w:hAnsi="Verdana"/>
          <w:sz w:val="18"/>
          <w:lang w:val="nl-NL" w:eastAsia="en-US"/>
        </w:rPr>
        <w:t>.</w:t>
      </w:r>
      <w:r w:rsidRPr="00015140">
        <w:rPr>
          <w:rFonts w:ascii="Verdana" w:eastAsia="SimSun" w:hAnsi="Verdana"/>
          <w:sz w:val="18"/>
          <w:lang w:val="nl-NL" w:eastAsia="en-US"/>
        </w:rPr>
        <w:t> Voor een aantal stoffen zijn de indicatoren die de goede ecologische toestand bepalen, opgenomen in de bijbehorende Regeling monitoring kaderrichtlijn water</w:t>
      </w:r>
      <w:r>
        <w:rPr>
          <w:rStyle w:val="FootnoteReference"/>
          <w:rFonts w:ascii="Verdana" w:eastAsia="SimSun" w:hAnsi="Verdana"/>
          <w:sz w:val="18"/>
          <w:lang w:val="nl-NL" w:eastAsia="en-US"/>
        </w:rPr>
        <w:footnoteReference w:id="6"/>
      </w:r>
      <w:r w:rsidRPr="00015140">
        <w:rPr>
          <w:rFonts w:ascii="Verdana" w:eastAsia="SimSun" w:hAnsi="Verdana"/>
          <w:sz w:val="18"/>
          <w:lang w:val="nl-NL" w:eastAsia="en-US"/>
        </w:rPr>
        <w:t>. Op grond van het Bkmw 2009 zijn de milieukwaliteitseisen gekoppeld aan de waterplannen van provincies en waterschappen en voor Rijkswaterstaat aan het Beheer- en Ontwikkelplan voor de Rijkswateren (BPRW</w:t>
      </w:r>
      <w:r w:rsidRPr="008843D7">
        <w:rPr>
          <w:lang w:val="nl-NL"/>
        </w:rPr>
        <w:t>).</w:t>
      </w:r>
    </w:p>
    <w:p w14:paraId="3A44A51F" w14:textId="77777777" w:rsidR="00ED4E05" w:rsidRDefault="00ED4E05" w:rsidP="00ED4E05">
      <w:r w:rsidRPr="009545D4">
        <w:t xml:space="preserve">De </w:t>
      </w:r>
      <w:r>
        <w:t>waterbodemimmissietoets</w:t>
      </w:r>
      <w:r w:rsidRPr="009545D4">
        <w:t xml:space="preserve"> wordt ook toegepast voor andere stoffen</w:t>
      </w:r>
      <w:r>
        <w:t xml:space="preserve"> dan genoemd in het Bkmw 2009</w:t>
      </w:r>
      <w:r w:rsidRPr="009545D4">
        <w:t xml:space="preserve">. Daarvoor zijn in andere gremia </w:t>
      </w:r>
      <w:r>
        <w:t xml:space="preserve">normen </w:t>
      </w:r>
      <w:r w:rsidRPr="009545D4">
        <w:t>afgeleid</w:t>
      </w:r>
      <w:r>
        <w:t>, zoals vermeld in de Regeling monitoring voor specifiek verontreinigende stoffen of in diverse rapporten waarin ad hoc MTR’s zijn afgeleid voor stoffen die geen officiële norm hadden.</w:t>
      </w:r>
      <w:r w:rsidRPr="001F1EAB">
        <w:t xml:space="preserve"> </w:t>
      </w:r>
    </w:p>
    <w:p w14:paraId="3A44A520" w14:textId="77777777" w:rsidR="00ED4E05" w:rsidRDefault="00ED4E05" w:rsidP="00ED4E05">
      <w:r w:rsidRPr="00AD453C">
        <w:lastRenderedPageBreak/>
        <w:t xml:space="preserve">Een belangrijke doelstelling van de KRW is het behalen van een goede chemische en ecologische toestand van het oppervlaktewater in </w:t>
      </w:r>
      <w:r>
        <w:t>2027</w:t>
      </w:r>
      <w:r w:rsidRPr="00AD453C">
        <w:t>.</w:t>
      </w:r>
      <w:r>
        <w:t xml:space="preserve"> Hiertoe worden per planperiode van zes jaar, stroomgebiedbeheerplannen opgesteld, waarin o.a. KRW-maatregelen zijn opgenomen die bijdragen aan het behalen van de goede toestand. Deze KRW-maatregelen worden tevens opgenomen in de </w:t>
      </w:r>
      <w:r w:rsidRPr="008843D7">
        <w:t>waterplannen</w:t>
      </w:r>
      <w:r>
        <w:t xml:space="preserve"> van provincies en waterschappen en v</w:t>
      </w:r>
      <w:r w:rsidRPr="008843D7">
        <w:t xml:space="preserve">oor Rijkswaterstaat </w:t>
      </w:r>
      <w:r>
        <w:t xml:space="preserve">in het </w:t>
      </w:r>
      <w:r w:rsidRPr="008843D7">
        <w:t>BPRW</w:t>
      </w:r>
      <w:r>
        <w:t xml:space="preserve">. </w:t>
      </w:r>
      <w:r w:rsidRPr="008843D7">
        <w:t xml:space="preserve">De chemische toestand wordt daarbij bepaald door </w:t>
      </w:r>
      <w:r>
        <w:t xml:space="preserve">de </w:t>
      </w:r>
      <w:r w:rsidRPr="008843D7">
        <w:t xml:space="preserve">concentraties </w:t>
      </w:r>
      <w:r>
        <w:t xml:space="preserve">van de </w:t>
      </w:r>
      <w:r w:rsidRPr="008843D7">
        <w:t>KRW</w:t>
      </w:r>
      <w:r>
        <w:t>-</w:t>
      </w:r>
      <w:r w:rsidRPr="008843D7">
        <w:t xml:space="preserve">prioritaire stoffen. De ecologische toestand wordt bepaald door </w:t>
      </w:r>
      <w:r>
        <w:t>vier</w:t>
      </w:r>
      <w:r w:rsidRPr="008843D7">
        <w:t xml:space="preserve"> biologische kwaliteitselementen (waterplanten, fytoplankton, macrofauna en vissen)</w:t>
      </w:r>
      <w:r>
        <w:t xml:space="preserve"> en door de ondersteunende </w:t>
      </w:r>
      <w:r w:rsidRPr="008843D7">
        <w:t xml:space="preserve">fysisch-chemische parameters, </w:t>
      </w:r>
      <w:r>
        <w:t>hydro</w:t>
      </w:r>
      <w:r w:rsidRPr="008843D7">
        <w:t>morfologische</w:t>
      </w:r>
      <w:r>
        <w:t xml:space="preserve"> </w:t>
      </w:r>
      <w:r w:rsidRPr="008843D7">
        <w:t xml:space="preserve">kenmerken en </w:t>
      </w:r>
      <w:r>
        <w:t>de concentraties van de specifiek verontreinigende stoffen.</w:t>
      </w:r>
    </w:p>
    <w:p w14:paraId="3A44A521" w14:textId="77777777" w:rsidR="00ED4E05" w:rsidRDefault="00ED4E05" w:rsidP="00ED4E05">
      <w:r>
        <w:t>In de waterbodemimmissietoets worden prioritaire stoffen en specifieke verontreinigende stoffen op dezelfde manier beoordeeld. Bij de interpretatie van de resultaten (voldoet/voldoet niet) kan het bevoegd gezag eventueel onderscheid maken. De biologische kwaliteitselementen en ondersteunende parameters worden niet geëvalueerd met de waterbodemimmissietoets. Fosfaat kan worden ingevoerd als overige stof (</w:t>
      </w:r>
      <w:r w:rsidRPr="00604FEA">
        <w:t xml:space="preserve">zie </w:t>
      </w:r>
      <w:r w:rsidRPr="00604FEA">
        <w:fldChar w:fldCharType="begin"/>
      </w:r>
      <w:r w:rsidRPr="00604FEA">
        <w:instrText xml:space="preserve"> REF _Ref391821170 \h </w:instrText>
      </w:r>
      <w:r>
        <w:instrText xml:space="preserve"> \* MERGEFORMAT </w:instrText>
      </w:r>
      <w:r w:rsidRPr="00604FEA">
        <w:fldChar w:fldCharType="separate"/>
      </w:r>
      <w:r w:rsidR="007C55FA" w:rsidRPr="000728D6">
        <w:t>Box 10</w:t>
      </w:r>
      <w:r w:rsidRPr="00604FEA">
        <w:fldChar w:fldCharType="end"/>
      </w:r>
      <w:r w:rsidRPr="00604FEA">
        <w:t>).</w:t>
      </w:r>
    </w:p>
    <w:p w14:paraId="3A44A522" w14:textId="77777777" w:rsidR="00ED4E05" w:rsidRDefault="00ED4E05" w:rsidP="00ED4E05">
      <w:pPr>
        <w:pStyle w:val="Huisstijl-Kop3"/>
      </w:pPr>
      <w:bookmarkStart w:id="26" w:name="_Toc311461806"/>
      <w:bookmarkStart w:id="27" w:name="_Toc313431981"/>
      <w:bookmarkStart w:id="28" w:name="_Toc313881767"/>
      <w:bookmarkStart w:id="29" w:name="_Ref402275235"/>
      <w:bookmarkStart w:id="30" w:name="_Toc508199883"/>
      <w:bookmarkStart w:id="31" w:name="_Toc510524586"/>
      <w:r w:rsidRPr="007B7125">
        <w:t>Geen achteruitgang volgens de Kaderrichtlijn water</w:t>
      </w:r>
      <w:bookmarkEnd w:id="26"/>
      <w:bookmarkEnd w:id="27"/>
      <w:bookmarkEnd w:id="28"/>
      <w:bookmarkEnd w:id="29"/>
      <w:bookmarkEnd w:id="30"/>
      <w:bookmarkEnd w:id="31"/>
    </w:p>
    <w:p w14:paraId="3A44A523" w14:textId="77777777" w:rsidR="00ED4E05" w:rsidRDefault="00ED4E05" w:rsidP="00ED4E05">
      <w:r w:rsidRPr="008843D7">
        <w:t xml:space="preserve">Voor de KRW geldt de verplichting om </w:t>
      </w:r>
      <w:r>
        <w:t xml:space="preserve">bij ingrepen in het watersysteem, behalve voor KRW-maatregelen, </w:t>
      </w:r>
      <w:r w:rsidRPr="008843D7">
        <w:t xml:space="preserve">na te gaan of er sprake is van achteruitgang. </w:t>
      </w:r>
      <w:r>
        <w:t>Deze verplichting geldt op het niveau van het KRW-waterlichaam en is gekoppeld aan de KRW-planperiode van zes jaar.</w:t>
      </w:r>
      <w:r w:rsidRPr="008843D7">
        <w:t xml:space="preserve"> Achteruitgang betekent in deze context een achteruitgang in toestand</w:t>
      </w:r>
      <w:r>
        <w:t>(s</w:t>
      </w:r>
      <w:r w:rsidRPr="008843D7">
        <w:t>klasse</w:t>
      </w:r>
      <w:r>
        <w:t>)</w:t>
      </w:r>
      <w:r w:rsidRPr="008843D7">
        <w:t xml:space="preserve">. Voor </w:t>
      </w:r>
      <w:r>
        <w:t xml:space="preserve">de meeste stoffen (zowel de prioritaire stoffen voor de chemische toestand als de specifiek verontreinigende stoffen voor de ecologische toestand), </w:t>
      </w:r>
      <w:r w:rsidRPr="008843D7">
        <w:t xml:space="preserve">zijn er twee toestandsklassen </w:t>
      </w:r>
      <w:r>
        <w:t>te onderscheiden</w:t>
      </w:r>
      <w:r w:rsidRPr="008843D7">
        <w:t xml:space="preserve"> </w:t>
      </w:r>
      <w:r>
        <w:t>(</w:t>
      </w:r>
      <w:r w:rsidRPr="008843D7">
        <w:t>slecht en goed</w:t>
      </w:r>
      <w:r>
        <w:t>: boven en onder de KRW-norm)</w:t>
      </w:r>
      <w:r w:rsidRPr="008843D7">
        <w:t xml:space="preserve">. </w:t>
      </w:r>
      <w:r>
        <w:t>W</w:t>
      </w:r>
      <w:r w:rsidRPr="008843D7">
        <w:t xml:space="preserve">anneer men als gevolg van de </w:t>
      </w:r>
      <w:r>
        <w:t xml:space="preserve">ingreep van de goede </w:t>
      </w:r>
      <w:r w:rsidRPr="008843D7">
        <w:t>in de slechte toestand komt</w:t>
      </w:r>
      <w:r>
        <w:t>, is er sprake van achteruitgang</w:t>
      </w:r>
      <w:r w:rsidRPr="008843D7">
        <w:t>.</w:t>
      </w:r>
      <w:r>
        <w:t xml:space="preserve"> </w:t>
      </w:r>
      <w:r w:rsidRPr="008843D7">
        <w:t xml:space="preserve">De aanwezige ruimte </w:t>
      </w:r>
      <w:r>
        <w:t>tussen de huidige waterkwaliteit en</w:t>
      </w:r>
      <w:r w:rsidRPr="008843D7">
        <w:t xml:space="preserve"> de norm</w:t>
      </w:r>
      <w:r>
        <w:t xml:space="preserve"> is de immissieruimte</w:t>
      </w:r>
      <w:r w:rsidRPr="008843D7">
        <w:t xml:space="preserve">. Wanneer men in de slechte toestand zit, mag de toestand niet verder verslechteren en is de immissieruimte zeer beperkt. </w:t>
      </w:r>
      <w:r>
        <w:t>In dit geval</w:t>
      </w:r>
      <w:r w:rsidRPr="008843D7">
        <w:t xml:space="preserve"> </w:t>
      </w:r>
      <w:r>
        <w:t>wordt d</w:t>
      </w:r>
      <w:r w:rsidRPr="008843D7">
        <w:t xml:space="preserve">e immissieruimte bepaald door de meetnauwkeurigheid van de </w:t>
      </w:r>
      <w:r w:rsidRPr="00942F17">
        <w:t xml:space="preserve">norm (zie </w:t>
      </w:r>
      <w:r>
        <w:fldChar w:fldCharType="begin"/>
      </w:r>
      <w:r>
        <w:instrText xml:space="preserve"> REF _Ref401153369 \h </w:instrText>
      </w:r>
      <w:r>
        <w:fldChar w:fldCharType="separate"/>
      </w:r>
      <w:r w:rsidR="007C55FA" w:rsidRPr="00506143">
        <w:t xml:space="preserve">Figuur </w:t>
      </w:r>
      <w:r w:rsidR="007C55FA">
        <w:rPr>
          <w:noProof/>
        </w:rPr>
        <w:t>1</w:t>
      </w:r>
      <w:r>
        <w:fldChar w:fldCharType="end"/>
      </w:r>
      <w:r>
        <w:t xml:space="preserve"> en paragrafen 3.2.4 en 3.2.5 van het Handboek Immissietoets voor meer informatie)</w:t>
      </w:r>
      <w:r w:rsidRPr="008843D7">
        <w:t>.</w:t>
      </w:r>
    </w:p>
    <w:p w14:paraId="3A44A524" w14:textId="77777777" w:rsidR="005747E9" w:rsidRDefault="005747E9" w:rsidP="00ED4E0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ED4E05" w14:paraId="3A44A526" w14:textId="77777777" w:rsidTr="005747E9">
        <w:tc>
          <w:tcPr>
            <w:tcW w:w="8780" w:type="dxa"/>
          </w:tcPr>
          <w:p w14:paraId="3A44A525" w14:textId="77777777" w:rsidR="00ED4E05" w:rsidRDefault="00ED4E05" w:rsidP="00647A98">
            <w:r w:rsidRPr="00614655">
              <w:rPr>
                <w:noProof/>
                <w:lang w:val="en-GB" w:eastAsia="zh-CN"/>
              </w:rPr>
              <w:drawing>
                <wp:anchor distT="0" distB="0" distL="114300" distR="114300" simplePos="0" relativeHeight="251666432" behindDoc="0" locked="0" layoutInCell="1" allowOverlap="1" wp14:anchorId="3A44A91F" wp14:editId="3A44A920">
                  <wp:simplePos x="0" y="0"/>
                  <wp:positionH relativeFrom="column">
                    <wp:posOffset>0</wp:posOffset>
                  </wp:positionH>
                  <wp:positionV relativeFrom="page">
                    <wp:align>bottom</wp:align>
                  </wp:positionV>
                  <wp:extent cx="5410800" cy="2458800"/>
                  <wp:effectExtent l="0" t="0" r="0" b="0"/>
                  <wp:wrapTopAndBottom/>
                  <wp:docPr id="3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10800" cy="2458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D4E05" w:rsidRPr="00506143" w14:paraId="3A44A529" w14:textId="77777777" w:rsidTr="00647A98">
        <w:tc>
          <w:tcPr>
            <w:tcW w:w="8780" w:type="dxa"/>
          </w:tcPr>
          <w:p w14:paraId="3A44A527" w14:textId="77777777" w:rsidR="00ED4E05" w:rsidRDefault="00ED4E05" w:rsidP="00647A98">
            <w:pPr>
              <w:pStyle w:val="Caption"/>
              <w:rPr>
                <w:lang w:val="nl-NL"/>
              </w:rPr>
            </w:pPr>
            <w:bookmarkStart w:id="32" w:name="_Ref401153369"/>
            <w:bookmarkStart w:id="33" w:name="_Toc510524562"/>
            <w:r w:rsidRPr="00506143">
              <w:rPr>
                <w:lang w:val="nl-NL"/>
              </w:rPr>
              <w:t xml:space="preserve">Figuur </w:t>
            </w:r>
            <w:r>
              <w:fldChar w:fldCharType="begin"/>
            </w:r>
            <w:r w:rsidRPr="00506143">
              <w:rPr>
                <w:lang w:val="nl-NL"/>
              </w:rPr>
              <w:instrText xml:space="preserve"> SEQ Figuur \* ARABIC </w:instrText>
            </w:r>
            <w:r>
              <w:fldChar w:fldCharType="separate"/>
            </w:r>
            <w:r w:rsidR="007C55FA">
              <w:rPr>
                <w:noProof/>
                <w:lang w:val="nl-NL"/>
              </w:rPr>
              <w:t>1</w:t>
            </w:r>
            <w:r>
              <w:fldChar w:fldCharType="end"/>
            </w:r>
            <w:bookmarkEnd w:id="32"/>
            <w:r w:rsidRPr="00506143">
              <w:rPr>
                <w:lang w:val="nl-NL"/>
              </w:rPr>
              <w:t xml:space="preserve"> Het principe van 'geen achteruitgang'.</w:t>
            </w:r>
            <w:bookmarkEnd w:id="33"/>
          </w:p>
          <w:p w14:paraId="3A44A528" w14:textId="77777777" w:rsidR="00ED4E05" w:rsidRPr="0014692E" w:rsidRDefault="00ED4E05" w:rsidP="0014692E">
            <w:pPr>
              <w:pStyle w:val="Bijschrift-aanvulling"/>
            </w:pPr>
            <w:r w:rsidRPr="00625A68">
              <w:rPr>
                <w:rStyle w:val="broodtekstChar"/>
                <w:sz w:val="16"/>
                <w:szCs w:val="20"/>
                <w:lang w:val="nl-NL"/>
              </w:rPr>
              <w:t>Groene pijlen geven de toegestane, rode pijlen de niet</w:t>
            </w:r>
            <w:r w:rsidRPr="00625A68">
              <w:rPr>
                <w:rStyle w:val="broodtekstChar"/>
                <w:sz w:val="16"/>
                <w:szCs w:val="20"/>
                <w:lang w:val="nl-NL"/>
              </w:rPr>
              <w:noBreakHyphen/>
              <w:t xml:space="preserve">toegestane veranderingen in concentraties. </w:t>
            </w:r>
            <w:r w:rsidRPr="0014692E">
              <w:rPr>
                <w:rStyle w:val="broodtekstChar"/>
                <w:sz w:val="16"/>
                <w:szCs w:val="20"/>
              </w:rPr>
              <w:t>* geeft een verhoging weer binnen de meetnauwkeurigheid.</w:t>
            </w:r>
          </w:p>
        </w:tc>
      </w:tr>
    </w:tbl>
    <w:p w14:paraId="3A44A52A" w14:textId="77777777" w:rsidR="00ED4E05" w:rsidRDefault="00ED4E05" w:rsidP="00ED4E05">
      <w:r>
        <w:lastRenderedPageBreak/>
        <w:t xml:space="preserve">De KRW biedt de lidstaten daarnaast de mogelijkheid om voor metalen in een tweedelijns beoordeling natuurlijke achtergrondconcentraties en biobeschikbaarheid mee te laten wegen in de norm. Nederland kiest ervoor om voor de metalen in een tweedelijns beoordeling te corrigeren voor achtergrondconcentraties. Daarnaast heeft Nederland voor een drietal metalen (nikkel, koper en zink) Biotic Ligand Models (BLM's) ontwikkeld, waarin de biobeschikbaarheid is meegewogen (zie bijlage A.2 van het Handboek Immissietoets of het Protocol Toetsen en beoordelen). </w:t>
      </w:r>
    </w:p>
    <w:p w14:paraId="3A44A52B" w14:textId="77777777" w:rsidR="00ED4E05" w:rsidRPr="00A32B4E" w:rsidRDefault="00ED4E05" w:rsidP="00ED4E05">
      <w:pPr>
        <w:pStyle w:val="Huisstijl-Kop3"/>
      </w:pPr>
      <w:bookmarkStart w:id="34" w:name="_Toc508199884"/>
      <w:bookmarkStart w:id="35" w:name="_Toc510524587"/>
      <w:r w:rsidRPr="00A32B4E">
        <w:t>Afwenteling</w:t>
      </w:r>
      <w:bookmarkEnd w:id="34"/>
      <w:bookmarkEnd w:id="35"/>
    </w:p>
    <w:p w14:paraId="3A44A52C" w14:textId="77777777" w:rsidR="00ED4E05" w:rsidRDefault="00ED4E05" w:rsidP="00ED4E05">
      <w:r>
        <w:t>De KRW gaat uit van een integrale beoordeling waarbij de samenhang in het watersysteem leidend is (stroomgebiedbeheerplannen). De verplichting om na te gaan of er geen sprake is van achteruitgang, geldt daarom ook voor de benedenstroomse waterlichamen. Er is sprake van afwenteling a</w:t>
      </w:r>
      <w:r w:rsidRPr="00AD18AB">
        <w:t xml:space="preserve">ls </w:t>
      </w:r>
      <w:r>
        <w:t xml:space="preserve">ingrepen </w:t>
      </w:r>
      <w:r w:rsidRPr="00AD18AB">
        <w:t xml:space="preserve">in een waterlichaam het bereiken van doelstellingen in een </w:t>
      </w:r>
      <w:r>
        <w:t>benedenstrooms gelegen</w:t>
      </w:r>
      <w:r w:rsidRPr="00AD18AB">
        <w:t xml:space="preserve"> waterlichaam belemmer</w:t>
      </w:r>
      <w:r>
        <w:t>en</w:t>
      </w:r>
      <w:r w:rsidRPr="00AD18AB">
        <w:t>.</w:t>
      </w:r>
    </w:p>
    <w:p w14:paraId="3A44A52D" w14:textId="77777777" w:rsidR="00ED4E05" w:rsidRPr="00183760" w:rsidRDefault="00ED4E05" w:rsidP="00ED4E05">
      <w:pPr>
        <w:rPr>
          <w:rFonts w:eastAsia="Times New Roman" w:cs="Calibri"/>
          <w:color w:val="auto"/>
        </w:rPr>
      </w:pPr>
      <w:r>
        <w:t>Met behulp van de waterbodemimmissietoets kan</w:t>
      </w:r>
      <w:r w:rsidRPr="00C01798">
        <w:t xml:space="preserve"> </w:t>
      </w:r>
      <w:r>
        <w:t xml:space="preserve">men voor </w:t>
      </w:r>
      <w:r w:rsidRPr="00C01798">
        <w:t xml:space="preserve">het waterlichaam </w:t>
      </w:r>
      <w:r>
        <w:t>waar de ingreep in de waterbodem plaatsvindt,</w:t>
      </w:r>
      <w:r w:rsidRPr="00B4183B">
        <w:t xml:space="preserve"> </w:t>
      </w:r>
      <w:r>
        <w:t>het effect van mogelijke emissies van stoffen uit de waterbodem toetsen aan het principe van geen achteruitgang. Als er in dit waterlichaam geen sprake is van achteruitgang als gevolg van de ingreep,</w:t>
      </w:r>
      <w:r w:rsidRPr="00C01798">
        <w:t xml:space="preserve"> zullen de benedenstroomse waterlichamen eveneens voldoende beschermd zijn</w:t>
      </w:r>
      <w:r>
        <w:t>. Het kan echter zo zijn dat benedenstrooms van de ingreep een waterlichaam ligt met een drinkwaterinnamepunt. Er wordt echter niet getoetst aan drinkwaternormen, omdat in het waterlichaam van de ingreep geen drinkwaterinnamepunt is. Om dit mogelijke afwentelingseffect goed te beoordelen, wordt in de waterbodemimmissietoets niet alleen gevraagd of er in het waterlichaam van de ingreep een drinkwaterinnamepunt is, maar ook of dit in het (direct) benedenstroomse waterlichaam het geval is. In het laatste geval berekent de waterbodemimmissietoets de situatie, dat het drinkwaterinnamepunt zich in het waterlichaam van de ingreep zelf bevindt (</w:t>
      </w:r>
      <w:r w:rsidRPr="00BD4010">
        <w:rPr>
          <w:i/>
        </w:rPr>
        <w:t>worst case</w:t>
      </w:r>
      <w:r>
        <w:t xml:space="preserve"> </w:t>
      </w:r>
      <w:r w:rsidRPr="00183760">
        <w:rPr>
          <w:color w:val="auto"/>
        </w:rPr>
        <w:t>beoordeling).</w:t>
      </w:r>
      <w:r w:rsidRPr="00183760">
        <w:rPr>
          <w:rFonts w:eastAsia="Times New Roman" w:cs="Calibri"/>
          <w:color w:val="auto"/>
        </w:rPr>
        <w:t xml:space="preserve"> </w:t>
      </w:r>
    </w:p>
    <w:p w14:paraId="3A44A52E" w14:textId="77777777" w:rsidR="00183760" w:rsidRPr="00183760" w:rsidRDefault="00183760" w:rsidP="00ED4E05">
      <w:pPr>
        <w:rPr>
          <w:color w:val="auto"/>
        </w:rPr>
      </w:pPr>
      <w:r w:rsidRPr="00183760">
        <w:rPr>
          <w:rFonts w:eastAsia="Times New Roman" w:cs="Calibri"/>
          <w:color w:val="auto"/>
        </w:rPr>
        <w:t>Een dergelijke optie is niet ingebouwd als benedenstroomse waterlichamen strengere normen hebben. Dit speelt vooral bij de overgang van zoet naar zout. Als bekend is dat er een probleem is in estuaria of kustgebieden, vraagt dat maatwerk. Er kan bijvoorbeeld getoetst worden aan zoute normen, door in werkblad welkom voor ‘zout’ te kiezen.</w:t>
      </w:r>
    </w:p>
    <w:p w14:paraId="3A44A52F" w14:textId="77777777" w:rsidR="00ED4E05" w:rsidRPr="00891AB2" w:rsidRDefault="00ED4E05" w:rsidP="00ED4E05">
      <w:pPr>
        <w:pStyle w:val="Huisstijl-Kop3"/>
      </w:pPr>
      <w:bookmarkStart w:id="36" w:name="_Toc313881772"/>
      <w:bookmarkStart w:id="37" w:name="_Toc508199885"/>
      <w:bookmarkStart w:id="38" w:name="_Toc510524588"/>
      <w:r>
        <w:t xml:space="preserve">Overeenkomsten en verschillen </w:t>
      </w:r>
      <w:r w:rsidRPr="00891AB2">
        <w:t xml:space="preserve">toetsing </w:t>
      </w:r>
      <w:r>
        <w:t>waterbodems en andere bronnen</w:t>
      </w:r>
      <w:bookmarkEnd w:id="36"/>
      <w:bookmarkEnd w:id="37"/>
      <w:bookmarkEnd w:id="38"/>
    </w:p>
    <w:p w14:paraId="3A44A530" w14:textId="77777777" w:rsidR="00ED4E05" w:rsidRPr="00261647" w:rsidRDefault="00ED4E05" w:rsidP="00ED4E05">
      <w:r w:rsidRPr="0097464B">
        <w:t xml:space="preserve">Voor de toetsing van de potentiële negatieve invloed van een nieuwe emissie van stoffen uit de waterbodem als gevolg van een ingreep </w:t>
      </w:r>
      <w:r>
        <w:t>in het waterlichaam,</w:t>
      </w:r>
      <w:r w:rsidRPr="0097464B">
        <w:t xml:space="preserve"> gelden dezelfde uitgangspunten als voor </w:t>
      </w:r>
      <w:r w:rsidRPr="00261647">
        <w:t>overige bronnen</w:t>
      </w:r>
      <w:r>
        <w:t xml:space="preserve"> (lozingen)</w:t>
      </w:r>
      <w:r w:rsidRPr="00261647">
        <w:t xml:space="preserve"> in het oppervlaktewater. Dit komt neer op dezelfde KRW-principes van 'geen achteruitgang' en 'geen afwenteling'. Hierbij worden dezelfde normen gehanteerd.</w:t>
      </w:r>
    </w:p>
    <w:p w14:paraId="3A44A531" w14:textId="77777777" w:rsidR="00ED4E05" w:rsidRPr="0097464B" w:rsidRDefault="00ED4E05" w:rsidP="00ED4E05">
      <w:r w:rsidRPr="00261647">
        <w:t xml:space="preserve">De in deze handreiking uitgewerkte toetsing is gebaseerd op het Handboek Immissietoets en geschikt gemaakt voor de toetsing van een nieuwe emissie van stoffen vanuit de waterbodem als gevolg van een ingreep. De toetsingssystematiek is </w:t>
      </w:r>
      <w:r>
        <w:t xml:space="preserve">echter </w:t>
      </w:r>
      <w:r w:rsidRPr="00261647">
        <w:t>maar gedeeltelijk van toepassing op de waterbodemimmissietoets. Van het toetsingsschema voor (punt)lozingen, zoals opgenomen in hoofdstuk 3 van het Handboek Immissietoets voor het berekenen van de effecten van (punt)lozingen op het oppervlaktewater</w:t>
      </w:r>
      <w:r>
        <w:t>,</w:t>
      </w:r>
      <w:r w:rsidRPr="00261647">
        <w:t xml:space="preserve"> worden alleen de toetsen gebruikt die van toepassing zijn op de waterbodem. De stappen 1 t/m 3 (effluenttoets, triviaaltoets en significantietoets) zijn niet van toepassing op de waterbodem, wat betekent dat er niet direct bij het lozingspunt wordt getoetst en ook niet</w:t>
      </w:r>
      <w:r w:rsidRPr="0097464B">
        <w:t xml:space="preserve"> aan de rand van de mengzone.</w:t>
      </w:r>
    </w:p>
    <w:p w14:paraId="3A44A532" w14:textId="77777777" w:rsidR="00ED4E05" w:rsidRPr="0097464B" w:rsidRDefault="00ED4E05" w:rsidP="00ED4E05">
      <w:r>
        <w:t>In</w:t>
      </w:r>
      <w:r w:rsidRPr="0097464B">
        <w:t xml:space="preserve"> de waterbodemimmissietoets wordt </w:t>
      </w:r>
      <w:r>
        <w:t>alleen</w:t>
      </w:r>
      <w:r w:rsidRPr="0097464B">
        <w:t xml:space="preserve"> getoetst </w:t>
      </w:r>
      <w:r>
        <w:t>aan</w:t>
      </w:r>
      <w:r w:rsidRPr="0097464B">
        <w:t xml:space="preserve"> het </w:t>
      </w:r>
      <w:r>
        <w:t xml:space="preserve">principe van </w:t>
      </w:r>
      <w:r w:rsidRPr="0097464B">
        <w:t>geen achteruitgang</w:t>
      </w:r>
      <w:r>
        <w:t xml:space="preserve"> op de schaal van een waterlichaam</w:t>
      </w:r>
      <w:r w:rsidRPr="0097464B">
        <w:t xml:space="preserve"> en worden er geen </w:t>
      </w:r>
      <w:r>
        <w:t>andere</w:t>
      </w:r>
      <w:r w:rsidRPr="0097464B">
        <w:t xml:space="preserve"> toetsen uitgevoerd</w:t>
      </w:r>
      <w:r>
        <w:t>.</w:t>
      </w:r>
      <w:r w:rsidRPr="0097464B">
        <w:t xml:space="preserve"> Geen achteruitgang houdt in dat de immis</w:t>
      </w:r>
      <w:r>
        <w:t>s</w:t>
      </w:r>
      <w:r w:rsidRPr="0097464B">
        <w:t xml:space="preserve">ieruimte </w:t>
      </w:r>
      <w:r>
        <w:t xml:space="preserve">wordt </w:t>
      </w:r>
      <w:r w:rsidRPr="0097464B">
        <w:t>bepaald op basis van de huidige waterkwaliteit ter plaatse van het KRW</w:t>
      </w:r>
      <w:r>
        <w:t>-</w:t>
      </w:r>
      <w:r w:rsidRPr="0097464B">
        <w:t>monitoringspunt en de waterkwaliteitsnorm</w:t>
      </w:r>
      <w:r>
        <w:t>,</w:t>
      </w:r>
      <w:r w:rsidRPr="0097464B">
        <w:t xml:space="preserve"> en dat vervolgens </w:t>
      </w:r>
      <w:r>
        <w:t xml:space="preserve">wordt </w:t>
      </w:r>
      <w:r w:rsidRPr="0097464B">
        <w:t>getoetst of</w:t>
      </w:r>
      <w:r>
        <w:t>,</w:t>
      </w:r>
      <w:r w:rsidRPr="0097464B">
        <w:t xml:space="preserve"> </w:t>
      </w:r>
      <w:r>
        <w:t xml:space="preserve">bij volledige menging, </w:t>
      </w:r>
      <w:r w:rsidRPr="0097464B">
        <w:t xml:space="preserve">de </w:t>
      </w:r>
      <w:r>
        <w:t>concentratie</w:t>
      </w:r>
      <w:r w:rsidRPr="0097464B">
        <w:t>toename als gevolg van de emissie vanuit de waterbodem</w:t>
      </w:r>
      <w:r>
        <w:t>,</w:t>
      </w:r>
      <w:r w:rsidRPr="0097464B">
        <w:t xml:space="preserve"> de immissieruimte overschrijdt. Deze berekening vindt plaats </w:t>
      </w:r>
      <w:r w:rsidRPr="0097464B">
        <w:lastRenderedPageBreak/>
        <w:t>in stap 4 (kwaliteit- of normtoets) van het toetsing</w:t>
      </w:r>
      <w:r>
        <w:t>s</w:t>
      </w:r>
      <w:r w:rsidRPr="0097464B">
        <w:t>schema zoals opgenomen in het Handboek Immissietoets.</w:t>
      </w:r>
    </w:p>
    <w:p w14:paraId="3A44A533" w14:textId="77777777" w:rsidR="00ED4E05" w:rsidRDefault="00ED4E05" w:rsidP="00ED4E05">
      <w:r>
        <w:t>De r</w:t>
      </w:r>
      <w:r w:rsidRPr="0097464B">
        <w:t>eden hiervoor is</w:t>
      </w:r>
      <w:r>
        <w:t>,</w:t>
      </w:r>
      <w:r w:rsidRPr="0097464B">
        <w:t xml:space="preserve"> dat de emissie vanuit de waterbodem een potentiële lozing betreft</w:t>
      </w:r>
      <w:r>
        <w:t>, welke niet uit één vast punt geëmitteerd wordt</w:t>
      </w:r>
      <w:r w:rsidRPr="0097464B">
        <w:t>. De rekensystematiek v</w:t>
      </w:r>
      <w:r>
        <w:t>oor</w:t>
      </w:r>
      <w:r w:rsidRPr="0097464B">
        <w:t xml:space="preserve"> (punt)lozingen kan goed </w:t>
      </w:r>
      <w:r>
        <w:t xml:space="preserve">worden </w:t>
      </w:r>
      <w:r w:rsidRPr="0097464B">
        <w:t xml:space="preserve">gebruikt voor het bepalen van de effecten op </w:t>
      </w:r>
      <w:r>
        <w:t xml:space="preserve">de schaal van een </w:t>
      </w:r>
      <w:r w:rsidRPr="0097464B">
        <w:t xml:space="preserve">waterlichaam, maar feitelijk is de emissie vanuit de waterbodem </w:t>
      </w:r>
      <w:r>
        <w:t>geen echte</w:t>
      </w:r>
      <w:r w:rsidRPr="0097464B">
        <w:t xml:space="preserve"> lozing. Er is </w:t>
      </w:r>
      <w:r>
        <w:t xml:space="preserve">bij waterbodems </w:t>
      </w:r>
      <w:r w:rsidRPr="0097464B">
        <w:t>geen sprake van een daadwerkelijke smalle lozingspijp</w:t>
      </w:r>
      <w:r>
        <w:t>,</w:t>
      </w:r>
      <w:r w:rsidRPr="0097464B">
        <w:t xml:space="preserve"> wat toetsing aan het einde van de pijp dan wel op de rand van de mengzone</w:t>
      </w:r>
      <w:r>
        <w:t>,</w:t>
      </w:r>
      <w:r w:rsidRPr="0097464B">
        <w:t xml:space="preserve"> onmogelijk maakt. Daarnaast vindt de menging plaats via een ander principe dan bij (punt)lozingen. </w:t>
      </w:r>
      <w:r>
        <w:t>De v</w:t>
      </w:r>
      <w:r w:rsidRPr="0097464B">
        <w:t>anuit de waterbodem geëmitteerde</w:t>
      </w:r>
      <w:r>
        <w:t xml:space="preserve"> (opgewervelde)</w:t>
      </w:r>
      <w:r w:rsidRPr="0097464B">
        <w:t xml:space="preserve"> bodemdeeltjes mengen zich met </w:t>
      </w:r>
      <w:r>
        <w:t xml:space="preserve">het </w:t>
      </w:r>
      <w:r w:rsidRPr="0097464B">
        <w:t>zwevend</w:t>
      </w:r>
      <w:r>
        <w:t>e</w:t>
      </w:r>
      <w:r w:rsidRPr="0097464B">
        <w:t xml:space="preserve"> stof </w:t>
      </w:r>
      <w:r>
        <w:t xml:space="preserve">in het bovenstaande water </w:t>
      </w:r>
      <w:r w:rsidRPr="0097464B">
        <w:t xml:space="preserve">en </w:t>
      </w:r>
      <w:r>
        <w:t>er vindt uitwisseling</w:t>
      </w:r>
      <w:r w:rsidRPr="0097464B">
        <w:t xml:space="preserve"> met </w:t>
      </w:r>
      <w:r>
        <w:t>de</w:t>
      </w:r>
      <w:r w:rsidRPr="0097464B">
        <w:t xml:space="preserve"> water</w:t>
      </w:r>
      <w:r>
        <w:t>fase plaats</w:t>
      </w:r>
      <w:r w:rsidRPr="0097464B">
        <w:t>.</w:t>
      </w:r>
      <w:r>
        <w:t xml:space="preserve"> In de waterbodemimmissietoets wordt aangenomen dat deze uitwisseling tussen zwevend stof en water leidt tot evenwicht.</w:t>
      </w:r>
      <w:r w:rsidRPr="0097464B">
        <w:t xml:space="preserve"> Zowel de afstand waarover dit plaatsvindt als de tijdsduur</w:t>
      </w:r>
      <w:r>
        <w:t>, zijn</w:t>
      </w:r>
      <w:r w:rsidRPr="0097464B">
        <w:t xml:space="preserve"> van een andere orde van grootte dan bij </w:t>
      </w:r>
      <w:r>
        <w:t>(punt)</w:t>
      </w:r>
      <w:r w:rsidRPr="0097464B">
        <w:t>lozingen</w:t>
      </w:r>
      <w:r>
        <w:t>,</w:t>
      </w:r>
      <w:r w:rsidRPr="0097464B">
        <w:t xml:space="preserve"> waardoor </w:t>
      </w:r>
      <w:r>
        <w:t>voor de potentiële lozing vanuit de waterbodem alleen</w:t>
      </w:r>
      <w:r w:rsidRPr="0097464B">
        <w:t xml:space="preserve"> de normtoets na volledige menging relevant is.</w:t>
      </w:r>
    </w:p>
    <w:p w14:paraId="3A44A534" w14:textId="77777777" w:rsidR="00ED4E05" w:rsidRPr="00231620" w:rsidRDefault="00ED4E05" w:rsidP="00ED4E05">
      <w:pPr>
        <w:pStyle w:val="Huisstijl-Kop2"/>
      </w:pPr>
      <w:bookmarkStart w:id="39" w:name="_Toc311461811"/>
      <w:bookmarkStart w:id="40" w:name="_Toc313431986"/>
      <w:bookmarkStart w:id="41" w:name="_Toc313881776"/>
      <w:bookmarkStart w:id="42" w:name="_Toc508199886"/>
      <w:bookmarkStart w:id="43" w:name="_Toc510524589"/>
      <w:r w:rsidRPr="00231620">
        <w:t>Doelgroep Handreiking</w:t>
      </w:r>
      <w:bookmarkEnd w:id="39"/>
      <w:bookmarkEnd w:id="40"/>
      <w:bookmarkEnd w:id="41"/>
      <w:bookmarkEnd w:id="42"/>
      <w:bookmarkEnd w:id="43"/>
    </w:p>
    <w:p w14:paraId="3A44A535" w14:textId="77777777" w:rsidR="00ED4E05" w:rsidRDefault="00ED4E05" w:rsidP="00ED4E05">
      <w:r>
        <w:t xml:space="preserve">De waterbodemimmissietoets is verplicht bij vergunning- dan wel projectplanplichtige ingrepen in de waterbodem, behalve als dit KRW-maatregelen betreft, in KRW-oppervlaktewaterlichamen van zowel de rijkswateren als de regionale wateren. De uitkomst van de waterbodemimmissietoets wordt opgenomen in de watervergunning dan wel het projectplan indien het een eigen werk van Rijkswaterstaat betreft. </w:t>
      </w:r>
      <w:r w:rsidRPr="00013452">
        <w:t xml:space="preserve">De toetsing zal in de regel worden </w:t>
      </w:r>
      <w:r>
        <w:t>uitgevoerd</w:t>
      </w:r>
      <w:r w:rsidRPr="00013452">
        <w:t xml:space="preserve"> bij </w:t>
      </w:r>
      <w:r>
        <w:t>ingrepen</w:t>
      </w:r>
      <w:r w:rsidRPr="00013452">
        <w:t xml:space="preserve"> zoals verdiepingsbaggeren</w:t>
      </w:r>
      <w:r>
        <w:t xml:space="preserve">, </w:t>
      </w:r>
      <w:r w:rsidRPr="00013452">
        <w:t xml:space="preserve">het aantakken van </w:t>
      </w:r>
      <w:r>
        <w:t>geulen of het aanleggen van natuurvriendelijke oevers</w:t>
      </w:r>
      <w:r w:rsidRPr="00013452">
        <w:t>. De</w:t>
      </w:r>
      <w:r>
        <w:t>ze</w:t>
      </w:r>
      <w:r w:rsidRPr="00013452">
        <w:t xml:space="preserve"> </w:t>
      </w:r>
      <w:r>
        <w:t xml:space="preserve">handreiking </w:t>
      </w:r>
      <w:r w:rsidRPr="00013452">
        <w:t xml:space="preserve">is </w:t>
      </w:r>
      <w:r>
        <w:t xml:space="preserve">bedoeld </w:t>
      </w:r>
      <w:r w:rsidRPr="00013452">
        <w:t xml:space="preserve">voor </w:t>
      </w:r>
      <w:r>
        <w:t xml:space="preserve">personen binnen organisaties die betrokken zijn bij </w:t>
      </w:r>
      <w:r w:rsidRPr="00013452">
        <w:t>de plan</w:t>
      </w:r>
      <w:r>
        <w:t>-</w:t>
      </w:r>
      <w:r w:rsidRPr="00013452">
        <w:t xml:space="preserve"> of vergunningsfase</w:t>
      </w:r>
      <w:r>
        <w:t xml:space="preserve"> (initiatiefnemers, bevoegd gezag of adviseurs) en die de door Rijkswaterstaat ontwikkelde Excel-applicatie wensen te gebruiken. Dat zijn de waterbeheerders van rijkswateren (Rijkswaterstaat), de regionale wateren (waterschappen), vergunningverleners en door hen ingehuurde ingenieursdiensten. </w:t>
      </w:r>
      <w:bookmarkStart w:id="44" w:name="_Toc311461812"/>
      <w:bookmarkStart w:id="45" w:name="_Toc313431987"/>
      <w:bookmarkStart w:id="46" w:name="_Toc313881777"/>
      <w:r>
        <w:t>De waterbodemimmissietoets kan ook worden gebruikt bij ingrepen in de waterbodem in niet-KRW-oppervlaktewaterlichamen.</w:t>
      </w:r>
    </w:p>
    <w:p w14:paraId="3A44A536" w14:textId="77777777" w:rsidR="00ED4E05" w:rsidRPr="00DC3446" w:rsidRDefault="00ED4E05" w:rsidP="00ED4E05">
      <w:pPr>
        <w:pStyle w:val="Huisstijl-Kop2"/>
      </w:pPr>
      <w:bookmarkStart w:id="47" w:name="_Toc311461813"/>
      <w:bookmarkStart w:id="48" w:name="_Toc313431988"/>
      <w:bookmarkStart w:id="49" w:name="_Toc313881778"/>
      <w:bookmarkStart w:id="50" w:name="_Toc508199887"/>
      <w:bookmarkStart w:id="51" w:name="_Toc510524590"/>
      <w:bookmarkEnd w:id="44"/>
      <w:bookmarkEnd w:id="45"/>
      <w:bookmarkEnd w:id="46"/>
      <w:r w:rsidRPr="00DC3446">
        <w:t>Leeswijzer</w:t>
      </w:r>
      <w:bookmarkEnd w:id="47"/>
      <w:bookmarkEnd w:id="48"/>
      <w:bookmarkEnd w:id="49"/>
      <w:bookmarkEnd w:id="50"/>
      <w:bookmarkEnd w:id="51"/>
    </w:p>
    <w:p w14:paraId="3A44A537" w14:textId="77777777" w:rsidR="00ED4E05" w:rsidRDefault="00ED4E05" w:rsidP="00ED4E05">
      <w:r w:rsidRPr="002A768D">
        <w:t xml:space="preserve">In hoofdstuk </w:t>
      </w:r>
      <w:r>
        <w:fldChar w:fldCharType="begin"/>
      </w:r>
      <w:r w:rsidRPr="00863868">
        <w:instrText xml:space="preserve"> REF _Ref387225033 \r \h  \* MERGEFORMAT </w:instrText>
      </w:r>
      <w:r>
        <w:fldChar w:fldCharType="separate"/>
      </w:r>
      <w:r w:rsidR="007C55FA">
        <w:t>2</w:t>
      </w:r>
      <w:r>
        <w:fldChar w:fldCharType="end"/>
      </w:r>
      <w:r w:rsidRPr="002A768D">
        <w:t xml:space="preserve"> word</w:t>
      </w:r>
      <w:r>
        <w:t xml:space="preserve">t beschreven voor welke ingrepen, welke schaal en welke stoffen de waterbodemimmissietoets bedoeld is en voor welke niet. Ook worden hier de randvoorwaarden voor het gebruik van de toets met betrekking tot de huidige en toekomstige waterbodemkwaliteit, besproken. Tenslotte wordt in dit hoofdstuk aangegeven welke invoergegevens men nodig heeft om de toets uit te kunnen voeren. Het wordt aanbevolen om hoofdstuk </w:t>
      </w:r>
      <w:r>
        <w:fldChar w:fldCharType="begin"/>
      </w:r>
      <w:r>
        <w:instrText xml:space="preserve"> REF _Ref387224883 \r \h </w:instrText>
      </w:r>
      <w:r>
        <w:fldChar w:fldCharType="separate"/>
      </w:r>
      <w:r w:rsidR="007C55FA">
        <w:t>2</w:t>
      </w:r>
      <w:r>
        <w:fldChar w:fldCharType="end"/>
      </w:r>
      <w:r>
        <w:t xml:space="preserve"> goed te lezen voordat men met de Excel-applicatie aan de slag gaat.</w:t>
      </w:r>
    </w:p>
    <w:p w14:paraId="3A44A538" w14:textId="77777777" w:rsidR="00ED4E05" w:rsidRDefault="00ED4E05" w:rsidP="00ED4E05">
      <w:r w:rsidRPr="002A768D">
        <w:t xml:space="preserve">In hoofdstuk </w:t>
      </w:r>
      <w:r>
        <w:fldChar w:fldCharType="begin"/>
      </w:r>
      <w:r>
        <w:instrText xml:space="preserve"> REF _Ref391848535 \r \h </w:instrText>
      </w:r>
      <w:r>
        <w:fldChar w:fldCharType="separate"/>
      </w:r>
      <w:r w:rsidR="007C55FA">
        <w:t>3</w:t>
      </w:r>
      <w:r>
        <w:fldChar w:fldCharType="end"/>
      </w:r>
      <w:r w:rsidRPr="002A768D">
        <w:t xml:space="preserve"> </w:t>
      </w:r>
      <w:r>
        <w:t>wordt de lezer bij de hand genomen bij</w:t>
      </w:r>
      <w:r w:rsidRPr="002A768D">
        <w:t xml:space="preserve"> het gebruik van de Excel-applicatie</w:t>
      </w:r>
      <w:r>
        <w:t xml:space="preserve">. Hierbij wordt zowel de inhoudelijke achtergrond van de waterbodemimmissietoets toegelicht als </w:t>
      </w:r>
      <w:r w:rsidRPr="002A768D">
        <w:t xml:space="preserve">uitgelegd </w:t>
      </w:r>
      <w:r>
        <w:t>hoe men in de verschillende hoofdbladen van de spreadsheet dient te handelen.</w:t>
      </w:r>
    </w:p>
    <w:p w14:paraId="3A44A539" w14:textId="77777777" w:rsidR="00ED4E05" w:rsidRDefault="00ED4E05" w:rsidP="00ED4E05">
      <w:r w:rsidRPr="002A768D">
        <w:t xml:space="preserve">In hoofdstuk </w:t>
      </w:r>
      <w:r>
        <w:fldChar w:fldCharType="begin"/>
      </w:r>
      <w:r w:rsidRPr="00863868">
        <w:instrText xml:space="preserve"> REF _Ref391848589 \n \h  \* MERGEFORMAT </w:instrText>
      </w:r>
      <w:r>
        <w:fldChar w:fldCharType="separate"/>
      </w:r>
      <w:r w:rsidR="007C55FA">
        <w:t>4</w:t>
      </w:r>
      <w:r>
        <w:fldChar w:fldCharType="end"/>
      </w:r>
      <w:r w:rsidRPr="002A768D">
        <w:t xml:space="preserve"> word</w:t>
      </w:r>
      <w:r>
        <w:t>t uitgelegd hoe men met de uitkomsten van de waterbodemimmissietoets dient om te gaan. Daarnaast worden enkele</w:t>
      </w:r>
      <w:r w:rsidRPr="002A768D">
        <w:t xml:space="preserve"> aanbevelingen ge</w:t>
      </w:r>
      <w:r>
        <w:t>daan</w:t>
      </w:r>
      <w:r w:rsidRPr="002A768D">
        <w:t xml:space="preserve"> over de wijze waarop de initiatiefnemer met </w:t>
      </w:r>
      <w:r>
        <w:t xml:space="preserve">het </w:t>
      </w:r>
      <w:r w:rsidRPr="002A768D">
        <w:t xml:space="preserve">Bevoegd Gezag kan samenwerken of hoe de marktpartij het beste </w:t>
      </w:r>
      <w:r>
        <w:t xml:space="preserve">door de initiatiefnemers </w:t>
      </w:r>
      <w:r w:rsidRPr="002A768D">
        <w:t>kan worden</w:t>
      </w:r>
      <w:r>
        <w:t xml:space="preserve"> benaderd</w:t>
      </w:r>
      <w:r w:rsidRPr="002A768D">
        <w:t>.</w:t>
      </w:r>
      <w:bookmarkStart w:id="52" w:name="_Toc311461814"/>
      <w:bookmarkStart w:id="53" w:name="_Toc313431989"/>
      <w:bookmarkStart w:id="54" w:name="_Toc313881779"/>
    </w:p>
    <w:p w14:paraId="3A44A53A" w14:textId="77777777" w:rsidR="00ED4E05" w:rsidRDefault="00ED4E05" w:rsidP="00ED4E05">
      <w:pPr>
        <w:pStyle w:val="Huisstijl-Kop1"/>
      </w:pPr>
      <w:bookmarkStart w:id="55" w:name="_Ref387224883"/>
      <w:bookmarkStart w:id="56" w:name="_Ref387224890"/>
      <w:bookmarkStart w:id="57" w:name="_Ref387224927"/>
      <w:bookmarkStart w:id="58" w:name="_Ref387224953"/>
      <w:bookmarkStart w:id="59" w:name="_Ref387224983"/>
      <w:bookmarkStart w:id="60" w:name="_Ref387225033"/>
      <w:bookmarkStart w:id="61" w:name="_Ref387240482"/>
      <w:bookmarkStart w:id="62" w:name="_Toc508199888"/>
      <w:bookmarkStart w:id="63" w:name="_Toc510524591"/>
      <w:r>
        <w:lastRenderedPageBreak/>
        <w:t>Voordat ik met de Excel-applicatie begin</w:t>
      </w:r>
      <w:bookmarkEnd w:id="52"/>
      <w:bookmarkEnd w:id="53"/>
      <w:bookmarkEnd w:id="54"/>
      <w:bookmarkEnd w:id="55"/>
      <w:bookmarkEnd w:id="56"/>
      <w:bookmarkEnd w:id="57"/>
      <w:bookmarkEnd w:id="58"/>
      <w:bookmarkEnd w:id="59"/>
      <w:bookmarkEnd w:id="60"/>
      <w:bookmarkEnd w:id="61"/>
      <w:bookmarkEnd w:id="62"/>
      <w:bookmarkEnd w:id="63"/>
    </w:p>
    <w:p w14:paraId="3A44A53B" w14:textId="77777777" w:rsidR="00ED4E05" w:rsidRDefault="00ED4E05" w:rsidP="00ED4E05">
      <w:bookmarkStart w:id="64" w:name="_Toc313881781"/>
      <w:r>
        <w:t xml:space="preserve">In dit hoofdstuk worden de uitgangspunten van de waterbodemimmissietoets, zoals omschreven in paragraaf 4.2 van het Handboek Immissietoets, nader beschreven. Allereerst wordt ingegaan op de vraag voor welke ingrepen, welke schaal en welke stoffen de waterbodemimmissietoets bedoeld is en voor welke niet (paragraaf </w:t>
      </w:r>
      <w:r>
        <w:fldChar w:fldCharType="begin"/>
      </w:r>
      <w:r>
        <w:instrText xml:space="preserve"> REF _Ref508185839 \w \h </w:instrText>
      </w:r>
      <w:r>
        <w:fldChar w:fldCharType="separate"/>
      </w:r>
      <w:r w:rsidR="007C55FA">
        <w:t>2.1</w:t>
      </w:r>
      <w:r>
        <w:fldChar w:fldCharType="end"/>
      </w:r>
      <w:r>
        <w:t xml:space="preserve"> </w:t>
      </w:r>
      <w:r>
        <w:fldChar w:fldCharType="begin"/>
      </w:r>
      <w:r>
        <w:instrText xml:space="preserve"> REF _Ref508185847 \h </w:instrText>
      </w:r>
      <w:r>
        <w:fldChar w:fldCharType="separate"/>
      </w:r>
      <w:r w:rsidR="007C55FA">
        <w:t>Afbakening</w:t>
      </w:r>
      <w:r>
        <w:fldChar w:fldCharType="end"/>
      </w:r>
      <w:r>
        <w:t xml:space="preserve">). In paragraaf </w:t>
      </w:r>
      <w:r>
        <w:fldChar w:fldCharType="begin"/>
      </w:r>
      <w:r>
        <w:instrText xml:space="preserve"> REF _Ref401228487 \r \h </w:instrText>
      </w:r>
      <w:r>
        <w:fldChar w:fldCharType="separate"/>
      </w:r>
      <w:r w:rsidR="007C55FA">
        <w:t>2.2</w:t>
      </w:r>
      <w:r>
        <w:fldChar w:fldCharType="end"/>
      </w:r>
      <w:r>
        <w:t xml:space="preserve"> wordt vervolgens nader omschreven aan welke criteria de huidige en toekomstige waterbodemkwaliteit moeten voldoen voordat men de waterbodemimmissietoets moet uitvoeren. Tenslotte wordt in paragraaf </w:t>
      </w:r>
      <w:r>
        <w:fldChar w:fldCharType="begin"/>
      </w:r>
      <w:r>
        <w:instrText xml:space="preserve"> REF _Ref402937927 \r \h </w:instrText>
      </w:r>
      <w:r>
        <w:fldChar w:fldCharType="separate"/>
      </w:r>
      <w:r w:rsidR="007C55FA">
        <w:t>2.3</w:t>
      </w:r>
      <w:r>
        <w:fldChar w:fldCharType="end"/>
      </w:r>
      <w:r>
        <w:t xml:space="preserve"> beschreven welke (invoer)gegevens men nodig heeft om de toets uit te kunnen voeren.</w:t>
      </w:r>
    </w:p>
    <w:p w14:paraId="3A44A53C" w14:textId="77777777" w:rsidR="00ED4E05" w:rsidRDefault="00ED4E05" w:rsidP="00ED4E05">
      <w:r>
        <w:t>Het wordt aanbevolen om dit hoofdstuk goed te lezen voordat men aan de hand van hoofdstuk </w:t>
      </w:r>
      <w:r>
        <w:fldChar w:fldCharType="begin"/>
      </w:r>
      <w:r>
        <w:instrText xml:space="preserve"> REF _Ref391848535 \n \h </w:instrText>
      </w:r>
      <w:r>
        <w:fldChar w:fldCharType="separate"/>
      </w:r>
      <w:r w:rsidR="007C55FA">
        <w:t>3</w:t>
      </w:r>
      <w:r>
        <w:fldChar w:fldCharType="end"/>
      </w:r>
      <w:r>
        <w:t xml:space="preserve"> met de Excel-applicatie aan de slag gaat.</w:t>
      </w:r>
    </w:p>
    <w:p w14:paraId="3A44A53D" w14:textId="77777777" w:rsidR="00ED4E05" w:rsidRPr="00DC3446" w:rsidRDefault="00ED4E05" w:rsidP="00ED4E05">
      <w:pPr>
        <w:pStyle w:val="Huisstijl-Kop2"/>
      </w:pPr>
      <w:bookmarkStart w:id="65" w:name="_Ref508185839"/>
      <w:bookmarkStart w:id="66" w:name="_Ref508185847"/>
      <w:bookmarkStart w:id="67" w:name="_Toc508199889"/>
      <w:bookmarkStart w:id="68" w:name="_Toc510524592"/>
      <w:r>
        <w:t>Afbakening</w:t>
      </w:r>
      <w:bookmarkEnd w:id="65"/>
      <w:bookmarkEnd w:id="66"/>
      <w:bookmarkEnd w:id="67"/>
      <w:bookmarkEnd w:id="68"/>
    </w:p>
    <w:p w14:paraId="3A44A53E" w14:textId="77777777" w:rsidR="00ED4E05" w:rsidRPr="00A32B4E" w:rsidRDefault="00ED4E05" w:rsidP="00ED4E05">
      <w:pPr>
        <w:pStyle w:val="Huisstijl-Kop3"/>
      </w:pPr>
      <w:bookmarkStart w:id="69" w:name="_Toc508199890"/>
      <w:bookmarkStart w:id="70" w:name="_Toc510524593"/>
      <w:r w:rsidRPr="00A32B4E">
        <w:t>Welke ingrepen en waar</w:t>
      </w:r>
      <w:bookmarkEnd w:id="69"/>
      <w:bookmarkEnd w:id="70"/>
    </w:p>
    <w:p w14:paraId="3A44A53F" w14:textId="77777777" w:rsidR="00ED4E05" w:rsidRDefault="00ED4E05" w:rsidP="00ED4E05">
      <w:r w:rsidRPr="001322E4">
        <w:t xml:space="preserve">De </w:t>
      </w:r>
      <w:r>
        <w:t>w</w:t>
      </w:r>
      <w:r w:rsidRPr="001322E4">
        <w:t>aterbodemimmissietoets is bedoel</w:t>
      </w:r>
      <w:r>
        <w:t>d</w:t>
      </w:r>
      <w:r w:rsidRPr="001322E4">
        <w:t xml:space="preserve"> voor </w:t>
      </w:r>
      <w:r>
        <w:t xml:space="preserve">ingrepen in rijkswateren en regionale wateren waarvoor een vergunning dan wel een projectplan vereist is en </w:t>
      </w:r>
      <w:bookmarkStart w:id="71" w:name="OLE_LINK1"/>
      <w:r>
        <w:t>waarbij er een nieuwe emissie kan optreden van stoffen vanuit de waterbodem als gevolg van de ingreep</w:t>
      </w:r>
      <w:bookmarkEnd w:id="71"/>
      <w:r>
        <w:t>. Met een nieuwe emissie van stoffen uit de waterbodem wordt bedoeld dat het een emissie betreft die in de huidige situatie niet plaatsvindt. Dit komt voor in situaties waar na de ingreep een andere waterbodemkwaliteit wordt blootgelegd of in situaties waar een waterbodem in contact komt met oppervlaktewater waar dit voor de ingreep nog niet het geval was.</w:t>
      </w:r>
      <w:r w:rsidR="00537640">
        <w:t xml:space="preserve"> Het toepassen van materiaal van elders valt buiten de reikwijdte van de waterbodemimmissietoets, omdat dat wordt geregeld in het Besluit bodemkwaliteit. Er zijn nog enkele a</w:t>
      </w:r>
      <w:r w:rsidR="0014692E">
        <w:t>ndere ingrepen uitgezonder (</w:t>
      </w:r>
      <w:r w:rsidR="0014692E" w:rsidRPr="0014692E">
        <w:fldChar w:fldCharType="begin"/>
      </w:r>
      <w:r w:rsidR="0014692E" w:rsidRPr="0014692E">
        <w:instrText xml:space="preserve"> REF _Ref510078393 \h  \* MERGEFORMAT </w:instrText>
      </w:r>
      <w:r w:rsidR="0014692E" w:rsidRPr="0014692E">
        <w:fldChar w:fldCharType="separate"/>
      </w:r>
      <w:r w:rsidR="0014692E" w:rsidRPr="0014692E">
        <w:t xml:space="preserve">Box </w:t>
      </w:r>
      <w:r w:rsidR="0014692E" w:rsidRPr="0014692E">
        <w:rPr>
          <w:noProof/>
        </w:rPr>
        <w:t>2</w:t>
      </w:r>
      <w:r w:rsidR="0014692E" w:rsidRPr="0014692E">
        <w:fldChar w:fldCharType="end"/>
      </w:r>
      <w:r w:rsidR="00537640">
        <w:t>).</w:t>
      </w:r>
    </w:p>
    <w:p w14:paraId="3A44A540" w14:textId="77777777" w:rsidR="00ED4E05" w:rsidRDefault="00ED4E05" w:rsidP="00ED4E05">
      <w:r>
        <w:t xml:space="preserve">Situaties waarbij een andere waterbodemkwaliteit wordt blootgelegd, doen zich voor indien er een toplaag wordt weggegraven die een andere kwaliteit heeft dan de waterbodem eronder. Deze situaties doen zich voor indien er sprake is van het </w:t>
      </w:r>
      <w:r w:rsidRPr="00FF096A">
        <w:rPr>
          <w:b/>
          <w:bCs/>
        </w:rPr>
        <w:t>verdiepen</w:t>
      </w:r>
      <w:r>
        <w:t xml:space="preserve"> van de bodem van het oppervlaktewater (bv verdiepingsbaggeren). Voor de ingreep was er contact tussen de huidige toplaag en het oppervlaktewater en na de ingreep is er contact tussen de blootgelegde laag en het oppervlaktewater. De nieuwe emissie van stoffen uit de waterbodem komt in deze situatie voort uit het kwaliteitsverschil tussen de huidige toplaag en de nieuwe toplaag na de ingreep.</w:t>
      </w:r>
    </w:p>
    <w:p w14:paraId="3A44A541" w14:textId="77777777" w:rsidR="00ED4E05" w:rsidRDefault="00ED4E05" w:rsidP="00ED4E05">
      <w:r>
        <w:t xml:space="preserve">Er zijn echter ook situaties waarin er als gevolg van de ingreep een nieuw contact ontstaat tussen een waterbodemlaag en het oppervlaktewater. In deze situaties is er voor de ingreep geen sprake van een toplaag die al in contact stond met het oppervlaktewater. De nieuwe emissie komt dan niet voort uit een kwaliteitsverschil tussen een oude toplaag en een nieuwe toplaag, maar wordt volledig bepaald door de toplaag die na de ingreep in contact komt te staan met het oppervlaktewater. Deze situaties doen zich voor </w:t>
      </w:r>
      <w:r w:rsidRPr="00013452">
        <w:t xml:space="preserve">bij </w:t>
      </w:r>
      <w:r>
        <w:t xml:space="preserve">het </w:t>
      </w:r>
      <w:r w:rsidRPr="00FF096A">
        <w:rPr>
          <w:b/>
          <w:bCs/>
        </w:rPr>
        <w:t>aantakken</w:t>
      </w:r>
      <w:r>
        <w:t xml:space="preserve"> van “nieuwe” waterbodem (bv bij de aanleg van een nevengeul) of bij het </w:t>
      </w:r>
      <w:r w:rsidRPr="00FF096A">
        <w:rPr>
          <w:b/>
          <w:bCs/>
        </w:rPr>
        <w:t>ontstenen</w:t>
      </w:r>
      <w:r>
        <w:t xml:space="preserve"> van een oever (bv bij de aanleg van een natuurvriendelijke oever). Bij het aantakken van “nieuwe” waterbodem, wordt er door het graven van een nevengeul een waterbodemlaag in contact gebracht met het oppervlaktewater, waar dit voor de ingreep niet het geval was. De nieuwe emissie komt voort uit de bodem van de nevengeul die zich voegt bij het  deel van de waterbodem dat reeds in direct contact stond met het oppervlaktewater. Bij het ontstenen van een oever, stond de waterbodem die zich al in de oever bevond, voor de ingreep niet in contact met het oppervlaktewater, omdat deze beschermd was door bouwmaterialen, maar zal deze na de ingreep stoffen kunnen emitteren naar het oppervlaktewater.</w:t>
      </w:r>
    </w:p>
    <w:p w14:paraId="3A44A542" w14:textId="77777777" w:rsidR="00ED4E05" w:rsidRDefault="00ED4E05" w:rsidP="00ED4E05">
      <w:bookmarkStart w:id="72" w:name="_Ref387226061"/>
      <w:r>
        <w:t>De drie situaties waarin er sprake is van een “nieuwe” emissie van stoffen uit de waterbodem, staan weergegeven i</w:t>
      </w:r>
      <w:bookmarkStart w:id="73" w:name="_Ref401153135"/>
      <w:r>
        <w:t>n</w:t>
      </w:r>
      <w:r w:rsidRPr="00EB3A3B">
        <w:t xml:space="preserve"> </w:t>
      </w:r>
      <w:r>
        <w:fldChar w:fldCharType="begin"/>
      </w:r>
      <w:r>
        <w:instrText xml:space="preserve"> REF _Ref401153297 \h </w:instrText>
      </w:r>
      <w:r>
        <w:fldChar w:fldCharType="separate"/>
      </w:r>
      <w:r w:rsidR="007C55FA" w:rsidRPr="00863868">
        <w:t xml:space="preserve">Figuur </w:t>
      </w:r>
      <w:r w:rsidR="007C55FA">
        <w:rPr>
          <w:noProof/>
        </w:rPr>
        <w:t>2</w:t>
      </w:r>
      <w:r>
        <w:fldChar w:fldCharType="end"/>
      </w:r>
      <w:r>
        <w:t>.</w:t>
      </w:r>
      <w:r w:rsidRPr="00B75ABD">
        <w:t xml:space="preserve"> </w:t>
      </w:r>
      <w:r>
        <w:t xml:space="preserve">Om de emissie van stoffen vanuit de waterbodem te simuleren </w:t>
      </w:r>
      <w:r>
        <w:lastRenderedPageBreak/>
        <w:t>wordt uitgegaan van een default (worst-case) scenario, waarin elk jaar 0,20 m</w:t>
      </w:r>
      <w:r>
        <w:rPr>
          <w:rStyle w:val="FootnoteReference"/>
        </w:rPr>
        <w:footnoteReference w:id="7"/>
      </w:r>
      <w:r>
        <w:t xml:space="preserve"> van de waterbodem uitwisselt (erodeert). Deze erosie wordt in de waterbodemimmissietoets als immissie naar het oppervlaktewater beschouwd. Dit default scenario wordt ook gehanteerd als het een sedimentatiegebied betreft. Dit worst-case scenario wordt toegepast op zowel de “oude” waterbodem die wordt ontgraven wordt als op de “nieuwe” waterbodem. Als er geen sprake is van het ontgraven van een “oude” waterbodem, wordt deze berekening alleen uitgevoerd voor de waterbodem na de ingreep.</w:t>
      </w:r>
    </w:p>
    <w:p w14:paraId="3A44A543" w14:textId="77777777" w:rsidR="005747E9" w:rsidRDefault="005747E9" w:rsidP="00ED4E0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ED4E05" w14:paraId="3A44A545" w14:textId="77777777" w:rsidTr="00647A98">
        <w:tc>
          <w:tcPr>
            <w:tcW w:w="8780" w:type="dxa"/>
          </w:tcPr>
          <w:p w14:paraId="3A44A544" w14:textId="77777777" w:rsidR="00ED4E05" w:rsidRDefault="00ED4E05" w:rsidP="00647A98">
            <w:r w:rsidRPr="00863D78">
              <w:rPr>
                <w:noProof/>
                <w:lang w:val="en-GB" w:eastAsia="zh-CN"/>
              </w:rPr>
              <w:drawing>
                <wp:anchor distT="0" distB="0" distL="114300" distR="114300" simplePos="0" relativeHeight="251665408" behindDoc="0" locked="0" layoutInCell="1" allowOverlap="1" wp14:anchorId="3A44A921" wp14:editId="3A44A922">
                  <wp:simplePos x="0" y="0"/>
                  <wp:positionH relativeFrom="column">
                    <wp:posOffset>0</wp:posOffset>
                  </wp:positionH>
                  <wp:positionV relativeFrom="paragraph">
                    <wp:posOffset>-2828925</wp:posOffset>
                  </wp:positionV>
                  <wp:extent cx="5410200" cy="2952750"/>
                  <wp:effectExtent l="0" t="0" r="0" b="0"/>
                  <wp:wrapTopAndBottom/>
                  <wp:docPr id="3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10200" cy="2952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D4E05" w14:paraId="3A44A548" w14:textId="77777777" w:rsidTr="00647A98">
        <w:tc>
          <w:tcPr>
            <w:tcW w:w="8780" w:type="dxa"/>
          </w:tcPr>
          <w:p w14:paraId="3A44A546" w14:textId="77777777" w:rsidR="00ED4E05" w:rsidRDefault="00ED4E05" w:rsidP="00647A98">
            <w:pPr>
              <w:pStyle w:val="Caption"/>
              <w:rPr>
                <w:lang w:val="nl-NL"/>
              </w:rPr>
            </w:pPr>
            <w:bookmarkStart w:id="74" w:name="_Ref401153297"/>
            <w:bookmarkStart w:id="75" w:name="_Toc510524563"/>
            <w:r w:rsidRPr="00863868">
              <w:rPr>
                <w:lang w:val="nl-NL"/>
              </w:rPr>
              <w:t xml:space="preserve">Figuur </w:t>
            </w:r>
            <w:r>
              <w:fldChar w:fldCharType="begin"/>
            </w:r>
            <w:r w:rsidRPr="00863868">
              <w:rPr>
                <w:lang w:val="nl-NL"/>
              </w:rPr>
              <w:instrText xml:space="preserve"> SEQ Figuur \* ARABIC </w:instrText>
            </w:r>
            <w:r>
              <w:fldChar w:fldCharType="separate"/>
            </w:r>
            <w:r w:rsidR="007C55FA">
              <w:rPr>
                <w:noProof/>
                <w:lang w:val="nl-NL"/>
              </w:rPr>
              <w:t>2</w:t>
            </w:r>
            <w:r>
              <w:fldChar w:fldCharType="end"/>
            </w:r>
            <w:bookmarkEnd w:id="74"/>
            <w:r w:rsidRPr="00863868">
              <w:rPr>
                <w:lang w:val="nl-NL"/>
              </w:rPr>
              <w:t xml:space="preserve"> </w:t>
            </w:r>
            <w:r w:rsidRPr="00871587">
              <w:rPr>
                <w:lang w:val="nl-NL"/>
              </w:rPr>
              <w:t>Situaties waar</w:t>
            </w:r>
            <w:r>
              <w:rPr>
                <w:lang w:val="nl-NL"/>
              </w:rPr>
              <w:t>in</w:t>
            </w:r>
            <w:r w:rsidRPr="00871587">
              <w:rPr>
                <w:lang w:val="nl-NL"/>
              </w:rPr>
              <w:t xml:space="preserve"> een ‘nieuwe’ emissie van stoffen uit de waterbodem kan ontstaan</w:t>
            </w:r>
            <w:r>
              <w:rPr>
                <w:lang w:val="nl-NL"/>
              </w:rPr>
              <w:t>.</w:t>
            </w:r>
            <w:bookmarkEnd w:id="75"/>
            <w:r>
              <w:rPr>
                <w:lang w:val="nl-NL"/>
              </w:rPr>
              <w:t xml:space="preserve"> </w:t>
            </w:r>
          </w:p>
          <w:p w14:paraId="3A44A547" w14:textId="77777777" w:rsidR="00ED4E05" w:rsidRPr="00386782" w:rsidRDefault="00ED4E05" w:rsidP="00647A98">
            <w:pPr>
              <w:pStyle w:val="Bijschrift-aanvulling"/>
              <w:rPr>
                <w:lang w:val="nl-NL"/>
              </w:rPr>
            </w:pPr>
            <w:r w:rsidRPr="00386782">
              <w:rPr>
                <w:lang w:val="nl-NL"/>
              </w:rPr>
              <w:t>Bij aantakken en ontstenen ontstaat er een volledig nieuwe emissie; bij verdiepen gaat het om het verschil tussen de oude en nieuwe emissie.</w:t>
            </w:r>
          </w:p>
        </w:tc>
      </w:tr>
      <w:bookmarkEnd w:id="73"/>
    </w:tbl>
    <w:p w14:paraId="3A44A549" w14:textId="77777777" w:rsidR="00ED4E05" w:rsidRDefault="00ED4E05" w:rsidP="00ED4E05">
      <w:pPr>
        <w:pStyle w:val="Caption"/>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8856"/>
      </w:tblGrid>
      <w:tr w:rsidR="00ED4E05" w:rsidRPr="006E6320" w14:paraId="3A44A554" w14:textId="77777777" w:rsidTr="00647A98">
        <w:tc>
          <w:tcPr>
            <w:tcW w:w="8856" w:type="dxa"/>
            <w:shd w:val="clear" w:color="auto" w:fill="F2F2F2" w:themeFill="background1" w:themeFillShade="F2"/>
          </w:tcPr>
          <w:p w14:paraId="3A44A54A" w14:textId="77777777" w:rsidR="00ED4E05" w:rsidRPr="00C757C0" w:rsidRDefault="00ED4E05" w:rsidP="00647A98">
            <w:pPr>
              <w:pStyle w:val="Caption"/>
              <w:rPr>
                <w:b/>
                <w:i w:val="0"/>
                <w:lang w:val="nl-NL"/>
              </w:rPr>
            </w:pPr>
            <w:bookmarkStart w:id="76" w:name="_Ref510078393"/>
            <w:bookmarkStart w:id="77" w:name="_Toc508180679"/>
            <w:bookmarkStart w:id="78" w:name="_Toc510524412"/>
            <w:r w:rsidRPr="00C757C0">
              <w:rPr>
                <w:b/>
                <w:i w:val="0"/>
                <w:lang w:val="nl-NL"/>
              </w:rPr>
              <w:t xml:space="preserve">Box </w:t>
            </w:r>
            <w:r w:rsidRPr="00604FEA">
              <w:rPr>
                <w:b/>
                <w:i w:val="0"/>
              </w:rPr>
              <w:fldChar w:fldCharType="begin"/>
            </w:r>
            <w:r w:rsidRPr="00C757C0">
              <w:rPr>
                <w:b/>
                <w:i w:val="0"/>
                <w:lang w:val="nl-NL"/>
              </w:rPr>
              <w:instrText xml:space="preserve"> SEQ Box \* ARABIC </w:instrText>
            </w:r>
            <w:r w:rsidRPr="00604FEA">
              <w:rPr>
                <w:b/>
                <w:i w:val="0"/>
              </w:rPr>
              <w:fldChar w:fldCharType="separate"/>
            </w:r>
            <w:r w:rsidR="007C55FA">
              <w:rPr>
                <w:b/>
                <w:i w:val="0"/>
                <w:noProof/>
                <w:lang w:val="nl-NL"/>
              </w:rPr>
              <w:t>2</w:t>
            </w:r>
            <w:r w:rsidRPr="00604FEA">
              <w:rPr>
                <w:b/>
                <w:i w:val="0"/>
              </w:rPr>
              <w:fldChar w:fldCharType="end"/>
            </w:r>
            <w:bookmarkEnd w:id="76"/>
            <w:r w:rsidRPr="00C757C0">
              <w:rPr>
                <w:b/>
                <w:i w:val="0"/>
                <w:lang w:val="nl-NL"/>
              </w:rPr>
              <w:t xml:space="preserve"> Ingrepen die uitgezonderd zijn van de waterbodemimmissietoets</w:t>
            </w:r>
            <w:bookmarkEnd w:id="77"/>
            <w:bookmarkEnd w:id="78"/>
          </w:p>
          <w:p w14:paraId="3A44A54B" w14:textId="77777777" w:rsidR="00ED4E05" w:rsidRPr="00871587" w:rsidRDefault="00ED4E05" w:rsidP="002B586B">
            <w:pPr>
              <w:pStyle w:val="Subparagraaf"/>
            </w:pPr>
            <w:r w:rsidRPr="00871587">
              <w:t>Ingrepen in drogere oevergebieden</w:t>
            </w:r>
          </w:p>
          <w:p w14:paraId="3A44A54C" w14:textId="77777777" w:rsidR="00ED4E05" w:rsidRPr="00871587" w:rsidRDefault="00ED4E05" w:rsidP="00647A98">
            <w:r w:rsidRPr="00871587">
              <w:t>Voor ingrepen die in de drogere oevergebieden</w:t>
            </w:r>
            <w:r w:rsidR="00537640">
              <w:rPr>
                <w:rStyle w:val="FootnoteReference"/>
              </w:rPr>
              <w:footnoteReference w:id="8"/>
            </w:r>
            <w:r w:rsidRPr="00871587">
              <w:t xml:space="preserve"> plaatsvinden, is er sprake van een ingreep in de landbodem en is deze toets niet geschikt. Indien </w:t>
            </w:r>
            <w:r>
              <w:t>de landbodem na</w:t>
            </w:r>
            <w:r w:rsidRPr="00871587">
              <w:t xml:space="preserve"> de ingreep als waterbodem gekarakteriseerd word</w:t>
            </w:r>
            <w:r>
              <w:t>t die</w:t>
            </w:r>
            <w:r w:rsidRPr="00871587">
              <w:t xml:space="preserve"> </w:t>
            </w:r>
            <w:r>
              <w:t>in</w:t>
            </w:r>
            <w:r w:rsidRPr="00871587">
              <w:t xml:space="preserve"> contact </w:t>
            </w:r>
            <w:r>
              <w:t xml:space="preserve">staat </w:t>
            </w:r>
            <w:r w:rsidRPr="00871587">
              <w:t>met het oppervlaktewater</w:t>
            </w:r>
            <w:r>
              <w:t xml:space="preserve"> </w:t>
            </w:r>
            <w:r w:rsidRPr="00871587">
              <w:t xml:space="preserve">(m.a.w.: </w:t>
            </w:r>
            <w:r>
              <w:t xml:space="preserve">de </w:t>
            </w:r>
            <w:r w:rsidRPr="00871587">
              <w:t xml:space="preserve">kaarten van de waterregeling </w:t>
            </w:r>
            <w:r>
              <w:t xml:space="preserve">moeten worden </w:t>
            </w:r>
            <w:r w:rsidRPr="00871587">
              <w:t>aangepast)</w:t>
            </w:r>
            <w:r>
              <w:t>, dan</w:t>
            </w:r>
            <w:r w:rsidRPr="00871587">
              <w:t xml:space="preserve"> is de toets weer wel geschikt.</w:t>
            </w:r>
          </w:p>
          <w:p w14:paraId="3A44A54D" w14:textId="77777777" w:rsidR="00ED4E05" w:rsidRPr="00871587" w:rsidRDefault="00ED4E05" w:rsidP="002B586B">
            <w:pPr>
              <w:pStyle w:val="Subparagraaf"/>
            </w:pPr>
            <w:r w:rsidRPr="00871587">
              <w:t>Onderhoudsbaggeren</w:t>
            </w:r>
          </w:p>
          <w:p w14:paraId="3A44A54E" w14:textId="77777777" w:rsidR="00ED4E05" w:rsidRPr="00871587" w:rsidRDefault="00ED4E05" w:rsidP="00647A98">
            <w:r w:rsidRPr="00871587">
              <w:t>Bij onderhoudsbaggerwerkzaamheden wordt deze toets niet toegepast. In sommige gevallen, kan de waterbodem</w:t>
            </w:r>
            <w:r>
              <w:t>kwaliteit</w:t>
            </w:r>
            <w:r w:rsidRPr="00871587">
              <w:t xml:space="preserve"> na onderhoud slechter zijn </w:t>
            </w:r>
            <w:r>
              <w:t>dan</w:t>
            </w:r>
            <w:r w:rsidRPr="00871587">
              <w:t xml:space="preserve"> </w:t>
            </w:r>
            <w:r>
              <w:t>voo</w:t>
            </w:r>
            <w:r w:rsidRPr="00871587">
              <w:t>r</w:t>
            </w:r>
            <w:r>
              <w:t xml:space="preserve"> het baggeren,</w:t>
            </w:r>
            <w:r w:rsidRPr="00871587">
              <w:t xml:space="preserve"> waardoor een toename </w:t>
            </w:r>
            <w:r>
              <w:t xml:space="preserve">van de </w:t>
            </w:r>
            <w:r w:rsidRPr="00871587">
              <w:t xml:space="preserve">emissie naar het oppervlaktewater niet </w:t>
            </w:r>
            <w:r>
              <w:t>is uit te sluiten</w:t>
            </w:r>
            <w:r w:rsidRPr="00871587">
              <w:t>. Deze situatie speelt zich echter vaak af op een relatief klein</w:t>
            </w:r>
            <w:r>
              <w:t>e</w:t>
            </w:r>
            <w:r w:rsidRPr="00871587">
              <w:t xml:space="preserve"> schaal ten opzichte van </w:t>
            </w:r>
            <w:r>
              <w:t xml:space="preserve">die van </w:t>
            </w:r>
            <w:r w:rsidRPr="00871587">
              <w:t xml:space="preserve">het gehele </w:t>
            </w:r>
            <w:r w:rsidRPr="00871587">
              <w:lastRenderedPageBreak/>
              <w:t>waterl</w:t>
            </w:r>
            <w:r>
              <w:t>ichaam, bijvoorbeeld bij havens. In die gevallen</w:t>
            </w:r>
            <w:r w:rsidRPr="00871587">
              <w:t xml:space="preserve"> zal </w:t>
            </w:r>
            <w:r>
              <w:t>dat</w:t>
            </w:r>
            <w:r w:rsidRPr="00871587">
              <w:t xml:space="preserve"> niet leiden tot achteruitgang van de chemische waterkwaliteit</w:t>
            </w:r>
            <w:r>
              <w:t xml:space="preserve"> van het hele waterlichaam</w:t>
            </w:r>
            <w:r w:rsidRPr="00871587">
              <w:t>. Indien er sprake is van langdurig achterstallig onderhoud</w:t>
            </w:r>
            <w:r>
              <w:t>,</w:t>
            </w:r>
            <w:r w:rsidRPr="00871587">
              <w:t xml:space="preserve"> kunnen </w:t>
            </w:r>
            <w:r>
              <w:t>zich</w:t>
            </w:r>
            <w:r w:rsidRPr="00871587">
              <w:t xml:space="preserve"> in beperkte mate gevallen voordoen waar</w:t>
            </w:r>
            <w:r>
              <w:t>in er na onderhoud</w:t>
            </w:r>
            <w:r w:rsidRPr="00871587">
              <w:t xml:space="preserve"> ook op een groter</w:t>
            </w:r>
            <w:r>
              <w:t>e</w:t>
            </w:r>
            <w:r w:rsidRPr="00871587">
              <w:t xml:space="preserve"> schaal sprake is van een slechtere waterbodem</w:t>
            </w:r>
            <w:r>
              <w:t>kwaliteit dan</w:t>
            </w:r>
            <w:r w:rsidRPr="00871587">
              <w:t xml:space="preserve"> </w:t>
            </w:r>
            <w:r>
              <w:t>er</w:t>
            </w:r>
            <w:r w:rsidRPr="00871587">
              <w:t xml:space="preserve">voor. Men moet zich dan echter afvragen of er dan nog wel </w:t>
            </w:r>
            <w:r>
              <w:t xml:space="preserve">kan worden </w:t>
            </w:r>
            <w:r w:rsidRPr="00871587">
              <w:t xml:space="preserve">gesproken </w:t>
            </w:r>
            <w:r>
              <w:t>van</w:t>
            </w:r>
            <w:r w:rsidRPr="00871587">
              <w:t xml:space="preserve"> onderhoudsbaggeren. In de praktijk vindt onderhoud plaats indien er sprake is van netto sedimentatie. De waterbodem zal veelal (snel) dezelfde kwaliteit </w:t>
            </w:r>
            <w:r>
              <w:t>krijgen</w:t>
            </w:r>
            <w:r w:rsidRPr="00871587">
              <w:t xml:space="preserve"> als het zwevend stof </w:t>
            </w:r>
            <w:r>
              <w:t xml:space="preserve">in de waterkolom </w:t>
            </w:r>
            <w:r w:rsidRPr="00871587">
              <w:t>(herverontreinigingsniveau)</w:t>
            </w:r>
            <w:r>
              <w:t>,</w:t>
            </w:r>
            <w:r w:rsidRPr="00871587">
              <w:t xml:space="preserve"> en de onderliggende waterbodem die na de onderhoudsbaggerwerkzaamheden</w:t>
            </w:r>
            <w:r>
              <w:t xml:space="preserve"> boven komt te liggen,</w:t>
            </w:r>
            <w:r w:rsidRPr="00871587">
              <w:t xml:space="preserve"> zal geen langdurige </w:t>
            </w:r>
            <w:r>
              <w:t>effecten</w:t>
            </w:r>
            <w:r w:rsidRPr="00871587">
              <w:t xml:space="preserve"> hebben </w:t>
            </w:r>
            <w:r>
              <w:t>op</w:t>
            </w:r>
            <w:r w:rsidRPr="00871587">
              <w:t xml:space="preserve"> de KRW-toestand.</w:t>
            </w:r>
          </w:p>
          <w:p w14:paraId="3A44A54F" w14:textId="77777777" w:rsidR="00ED4E05" w:rsidRPr="00871587" w:rsidRDefault="00ED4E05" w:rsidP="00647A98">
            <w:r>
              <w:t>Men moet bedenken</w:t>
            </w:r>
            <w:r w:rsidRPr="00871587">
              <w:t xml:space="preserve"> dat de emissies ten tijde van een activiteit, bijvoorbeeld als gevolg van het baggeren zelf, worden geregeld onder het Besluit lozen buiten inrichtingen en geen deel uitmaken van de hier beschreven toets.</w:t>
            </w:r>
          </w:p>
          <w:p w14:paraId="3A44A550" w14:textId="77777777" w:rsidR="00ED4E05" w:rsidRPr="00871587" w:rsidRDefault="00ED4E05" w:rsidP="002B586B">
            <w:pPr>
              <w:pStyle w:val="Subparagraaf"/>
            </w:pPr>
            <w:r w:rsidRPr="00871587">
              <w:t>KRW-maatregelen</w:t>
            </w:r>
          </w:p>
          <w:p w14:paraId="3A44A551" w14:textId="77777777" w:rsidR="00ED4E05" w:rsidRPr="00871587" w:rsidRDefault="00ED4E05" w:rsidP="00647A98">
            <w:r w:rsidRPr="00871587">
              <w:t xml:space="preserve">KRW-maatregelen worden uitgevoerd met als doel de goede toestand te bereiken en hebben in het planproces een integrale afweging doorlopen. In de integrale afweging zijn </w:t>
            </w:r>
            <w:r>
              <w:t xml:space="preserve">de </w:t>
            </w:r>
            <w:r w:rsidRPr="00871587">
              <w:t>eventuele nadelige effecten van “nieuw</w:t>
            </w:r>
            <w:r>
              <w:t>e</w:t>
            </w:r>
            <w:r w:rsidRPr="00871587">
              <w:t>”</w:t>
            </w:r>
            <w:r>
              <w:t xml:space="preserve"> </w:t>
            </w:r>
            <w:r w:rsidRPr="00871587">
              <w:t>emissie</w:t>
            </w:r>
            <w:r>
              <w:t>s</w:t>
            </w:r>
            <w:r w:rsidRPr="00871587">
              <w:t xml:space="preserve"> van stoffen uit de waterbodem</w:t>
            </w:r>
            <w:r>
              <w:t>,</w:t>
            </w:r>
            <w:r w:rsidRPr="00871587">
              <w:t xml:space="preserve"> afgewogen tegen </w:t>
            </w:r>
            <w:r>
              <w:t>de</w:t>
            </w:r>
            <w:r w:rsidRPr="00871587">
              <w:t xml:space="preserve"> positieve effecten </w:t>
            </w:r>
            <w:r>
              <w:t>van de KRW-maatregelen</w:t>
            </w:r>
            <w:r w:rsidRPr="00871587">
              <w:t xml:space="preserve">. KRW-maatregelen </w:t>
            </w:r>
            <w:r>
              <w:t xml:space="preserve">die zijn </w:t>
            </w:r>
            <w:r w:rsidRPr="00871587">
              <w:t xml:space="preserve">vastgelegd in het </w:t>
            </w:r>
            <w:r>
              <w:t>waterplannen,</w:t>
            </w:r>
            <w:r w:rsidRPr="00871587">
              <w:t xml:space="preserve"> zijn daarom uitgezonderd van de </w:t>
            </w:r>
            <w:r>
              <w:t xml:space="preserve">verplichting om te toetsen met de </w:t>
            </w:r>
            <w:r w:rsidRPr="00871587">
              <w:t>waterbodemimmissietoets.</w:t>
            </w:r>
          </w:p>
          <w:p w14:paraId="3A44A552" w14:textId="77777777" w:rsidR="00ED4E05" w:rsidRPr="00871587" w:rsidRDefault="00ED4E05" w:rsidP="002B586B">
            <w:pPr>
              <w:pStyle w:val="Subparagraaf"/>
            </w:pPr>
            <w:r w:rsidRPr="00871587">
              <w:t xml:space="preserve">Vrij eroderende oevers – </w:t>
            </w:r>
            <w:r>
              <w:t>het sediment</w:t>
            </w:r>
            <w:r w:rsidRPr="00871587">
              <w:t xml:space="preserve"> dat bewust op stroom </w:t>
            </w:r>
            <w:r>
              <w:t xml:space="preserve">wordt </w:t>
            </w:r>
            <w:r w:rsidRPr="00871587">
              <w:t>gezet tot</w:t>
            </w:r>
            <w:r>
              <w:t>dat het</w:t>
            </w:r>
            <w:r w:rsidRPr="00871587">
              <w:t xml:space="preserve"> gewenste profiel bereikt is</w:t>
            </w:r>
          </w:p>
          <w:p w14:paraId="3A44A553" w14:textId="77777777" w:rsidR="00ED4E05" w:rsidRPr="00871587" w:rsidRDefault="00ED4E05" w:rsidP="00537640">
            <w:r w:rsidRPr="00871587">
              <w:t>Vrij eroderende oevers (VEO) zijn een vorm van natuurvriendelijke oevers (NVO)</w:t>
            </w:r>
            <w:r>
              <w:t>,</w:t>
            </w:r>
            <w:r w:rsidRPr="00871587">
              <w:t xml:space="preserve"> waarbij de oever, </w:t>
            </w:r>
            <w:r>
              <w:t>door hem te ontstenen,</w:t>
            </w:r>
            <w:r w:rsidRPr="00871587">
              <w:t xml:space="preserve"> </w:t>
            </w:r>
            <w:r>
              <w:t>via</w:t>
            </w:r>
            <w:r w:rsidRPr="00871587">
              <w:t xml:space="preserve"> erosie het gewenste profiel </w:t>
            </w:r>
            <w:r>
              <w:t>krijgt</w:t>
            </w:r>
            <w:r w:rsidRPr="00871587">
              <w:t>. Natuurvriendelijke oevers zijn bijvoorbeeld onderdeel van projecten in het kader van Ruimte voor de Rivier. Wanneer ze als KRW-maatregel worden ingezet</w:t>
            </w:r>
            <w:r>
              <w:t>,</w:t>
            </w:r>
            <w:r w:rsidRPr="00871587">
              <w:t xml:space="preserve"> zijn ze uitgezonderd van de waterbodemimmissietoets. </w:t>
            </w:r>
            <w:r>
              <w:t>Als</w:t>
            </w:r>
            <w:r w:rsidRPr="00871587">
              <w:t xml:space="preserve"> een N</w:t>
            </w:r>
            <w:r>
              <w:t>V</w:t>
            </w:r>
            <w:r w:rsidRPr="00871587">
              <w:t xml:space="preserve">O wordt aangelegd door direct het gewenste profiel aan te leggen, is er geen sprake van een VEO. Indien de NVO wordt aangelegd door </w:t>
            </w:r>
            <w:r>
              <w:t>alleen</w:t>
            </w:r>
            <w:r w:rsidRPr="00871587">
              <w:t xml:space="preserve"> de oeverbescherming weg te halen</w:t>
            </w:r>
            <w:r>
              <w:t>,</w:t>
            </w:r>
            <w:r w:rsidRPr="00871587">
              <w:t xml:space="preserve"> waardoor het gewenst eindprofiel </w:t>
            </w:r>
            <w:r>
              <w:t>via</w:t>
            </w:r>
            <w:r w:rsidRPr="00871587">
              <w:t xml:space="preserve"> erosie </w:t>
            </w:r>
            <w:r>
              <w:t xml:space="preserve">wordt </w:t>
            </w:r>
            <w:r w:rsidRPr="00871587">
              <w:t xml:space="preserve">gerealiseerd, is er wel sprake van een VEO. Voor het deel van de waterbodem dat in de VEO bewust op stroom </w:t>
            </w:r>
            <w:r>
              <w:t xml:space="preserve">wordt </w:t>
            </w:r>
            <w:r w:rsidRPr="00871587">
              <w:t>gezet (</w:t>
            </w:r>
            <w:r>
              <w:t>dat e</w:t>
            </w:r>
            <w:r w:rsidRPr="00871587">
              <w:t>rodeer</w:t>
            </w:r>
            <w:r>
              <w:t>t</w:t>
            </w:r>
            <w:r w:rsidRPr="00871587">
              <w:t>)</w:t>
            </w:r>
            <w:r>
              <w:t>,</w:t>
            </w:r>
            <w:r w:rsidRPr="00871587">
              <w:t xml:space="preserve"> is de waterbodemimmissietoets niet van toepassing. Voor dit deel is volgens de Waterwet een lozingsvergunning noodzakelijk. In deze lozingsvergunning dient de initiatiefnemer eventuele negatieve effecten van de emissie van stoffen uit het deel van de waterbodem dat gaat eroderen</w:t>
            </w:r>
            <w:r>
              <w:t>,</w:t>
            </w:r>
            <w:r w:rsidRPr="00871587">
              <w:t xml:space="preserve"> te beoordelen. </w:t>
            </w:r>
            <w:r>
              <w:t>Dit l</w:t>
            </w:r>
            <w:r w:rsidRPr="00871587">
              <w:t>aat onverlet dat de tool</w:t>
            </w:r>
            <w:r>
              <w:t>s</w:t>
            </w:r>
            <w:r w:rsidRPr="00871587">
              <w:t xml:space="preserve"> behorende bij de waterbodemimmissietoets, bestaande uit deze Handreiking en </w:t>
            </w:r>
            <w:r>
              <w:t xml:space="preserve">de </w:t>
            </w:r>
            <w:r w:rsidRPr="00871587">
              <w:t xml:space="preserve">bijbehorende Excel-applicatie, wel voor deze lozingsvergunning </w:t>
            </w:r>
            <w:r>
              <w:t xml:space="preserve">kunnen worden </w:t>
            </w:r>
            <w:r w:rsidRPr="00871587">
              <w:t>benut. De waterbodem die uiteindelijk ontstaat</w:t>
            </w:r>
            <w:r>
              <w:t>,</w:t>
            </w:r>
            <w:r w:rsidRPr="00871587">
              <w:t xml:space="preserve"> nadat </w:t>
            </w:r>
            <w:r>
              <w:t>via</w:t>
            </w:r>
            <w:r w:rsidRPr="00871587">
              <w:t xml:space="preserve"> erosie het gewenste profiel </w:t>
            </w:r>
            <w:r>
              <w:t xml:space="preserve">is </w:t>
            </w:r>
            <w:r w:rsidRPr="00871587">
              <w:t xml:space="preserve">bereikt, dient wel met de waterbodemimmissietoets </w:t>
            </w:r>
            <w:r>
              <w:t xml:space="preserve">te worden </w:t>
            </w:r>
            <w:r w:rsidRPr="00871587">
              <w:t>getoetst.</w:t>
            </w:r>
            <w:r>
              <w:t xml:space="preserve"> </w:t>
            </w:r>
          </w:p>
        </w:tc>
      </w:tr>
    </w:tbl>
    <w:p w14:paraId="3A44A555" w14:textId="77777777" w:rsidR="00ED4E05" w:rsidRDefault="00ED4E05" w:rsidP="00ED4E05">
      <w:pPr>
        <w:pStyle w:val="Huisstijl-Kop3"/>
      </w:pPr>
      <w:bookmarkStart w:id="79" w:name="_Toc508199891"/>
      <w:bookmarkStart w:id="80" w:name="_Toc510524594"/>
      <w:bookmarkEnd w:id="72"/>
      <w:r>
        <w:lastRenderedPageBreak/>
        <w:t>Schaalniveau</w:t>
      </w:r>
      <w:bookmarkEnd w:id="79"/>
      <w:bookmarkEnd w:id="80"/>
    </w:p>
    <w:p w14:paraId="3A44A556" w14:textId="77777777" w:rsidR="00ED4E05" w:rsidRDefault="00ED4E05" w:rsidP="00ED4E05">
      <w:r w:rsidRPr="008843D7">
        <w:t xml:space="preserve">De </w:t>
      </w:r>
      <w:r>
        <w:t>w</w:t>
      </w:r>
      <w:r w:rsidRPr="008843D7">
        <w:t xml:space="preserve">aterbodemimmissietoets </w:t>
      </w:r>
      <w:r>
        <w:t xml:space="preserve">als geheel </w:t>
      </w:r>
      <w:r w:rsidRPr="008843D7">
        <w:t xml:space="preserve">wordt ingezet op het schaalniveau van een projectplan of </w:t>
      </w:r>
      <w:r>
        <w:t xml:space="preserve">een </w:t>
      </w:r>
      <w:r w:rsidRPr="008843D7">
        <w:t>watervergunning</w:t>
      </w:r>
      <w:r>
        <w:t>. De technische uitvoering van de toets vindt plaats op KRW-waterlichaamniveau</w:t>
      </w:r>
      <w:r w:rsidRPr="008843D7">
        <w:t xml:space="preserve">. Als </w:t>
      </w:r>
      <w:r>
        <w:t xml:space="preserve">het </w:t>
      </w:r>
      <w:r w:rsidRPr="008843D7">
        <w:t>projectplan meerdere waterlichamen betreft</w:t>
      </w:r>
      <w:r>
        <w:t>,</w:t>
      </w:r>
      <w:r w:rsidRPr="008843D7">
        <w:t xml:space="preserve"> dan wordt per waterlichaam getoetst. Als </w:t>
      </w:r>
      <w:r>
        <w:t xml:space="preserve">het </w:t>
      </w:r>
      <w:r w:rsidRPr="008843D7">
        <w:t>projectplan meerder</w:t>
      </w:r>
      <w:r>
        <w:t>e</w:t>
      </w:r>
      <w:r w:rsidRPr="008843D7">
        <w:t xml:space="preserve"> ingrepen in één waterlichaam </w:t>
      </w:r>
      <w:r>
        <w:t>omvat</w:t>
      </w:r>
      <w:r w:rsidRPr="008843D7">
        <w:t xml:space="preserve">, dan </w:t>
      </w:r>
      <w:r>
        <w:t>diene</w:t>
      </w:r>
      <w:r w:rsidRPr="008843D7">
        <w:t xml:space="preserve">n deze ingrepen in één toets integraal </w:t>
      </w:r>
      <w:r>
        <w:t>te worden bekeken</w:t>
      </w:r>
      <w:r w:rsidRPr="008843D7">
        <w:t>.</w:t>
      </w:r>
    </w:p>
    <w:p w14:paraId="3A44A557" w14:textId="77777777" w:rsidR="00ED4E05" w:rsidRDefault="00ED4E05" w:rsidP="00ED4E05">
      <w:pPr>
        <w:pStyle w:val="Huisstijl-Kop3"/>
      </w:pPr>
      <w:bookmarkStart w:id="81" w:name="_Toc313881771"/>
      <w:bookmarkStart w:id="82" w:name="_Ref387242384"/>
      <w:bookmarkStart w:id="83" w:name="_Ref387242389"/>
      <w:bookmarkStart w:id="84" w:name="_Ref401228384"/>
      <w:bookmarkStart w:id="85" w:name="_Toc508199892"/>
      <w:bookmarkStart w:id="86" w:name="_Toc510524595"/>
      <w:bookmarkStart w:id="87" w:name="_Toc313431998"/>
      <w:bookmarkStart w:id="88" w:name="_Toc313881791"/>
      <w:bookmarkStart w:id="89" w:name="_Toc313431992"/>
      <w:bookmarkStart w:id="90" w:name="_Toc313881782"/>
      <w:bookmarkEnd w:id="64"/>
      <w:r>
        <w:t>A</w:t>
      </w:r>
      <w:r w:rsidRPr="005E71CF">
        <w:t>lleen waterbodemrelevante stoffen</w:t>
      </w:r>
      <w:bookmarkEnd w:id="81"/>
      <w:bookmarkEnd w:id="82"/>
      <w:bookmarkEnd w:id="83"/>
      <w:bookmarkEnd w:id="84"/>
      <w:bookmarkEnd w:id="85"/>
      <w:bookmarkEnd w:id="86"/>
    </w:p>
    <w:p w14:paraId="3A44A558" w14:textId="77777777" w:rsidR="00ED4E05" w:rsidRDefault="00ED4E05" w:rsidP="00ED4E05">
      <w:r w:rsidRPr="008843D7">
        <w:t>De toets</w:t>
      </w:r>
      <w:r>
        <w:t>ing</w:t>
      </w:r>
      <w:r w:rsidRPr="008843D7">
        <w:t xml:space="preserve"> </w:t>
      </w:r>
      <w:r>
        <w:t xml:space="preserve">betreft </w:t>
      </w:r>
      <w:r w:rsidRPr="008843D7">
        <w:t xml:space="preserve">in beginsel </w:t>
      </w:r>
      <w:r>
        <w:t xml:space="preserve">alle KRW-stoffen. Dit betreft de lijst met prioritaire stoffen die de chemische toestand bepalen en de lijst met specifiek verontreinigende stoffen, die de ecologische toestand bepalen. </w:t>
      </w:r>
      <w:r w:rsidRPr="008843D7">
        <w:t xml:space="preserve">Van </w:t>
      </w:r>
      <w:r>
        <w:t xml:space="preserve">deze stoffen </w:t>
      </w:r>
      <w:r w:rsidRPr="008843D7">
        <w:t xml:space="preserve">worden </w:t>
      </w:r>
      <w:r>
        <w:t>alleen</w:t>
      </w:r>
      <w:r w:rsidRPr="008843D7">
        <w:t xml:space="preserve"> </w:t>
      </w:r>
      <w:r>
        <w:t xml:space="preserve">de waterbodemrelevante stoffen beschouwd. Deze stoffen, met een partitiecoëfficiënt (Log </w:t>
      </w:r>
      <w:r w:rsidRPr="008843D7">
        <w:t>Kd/</w:t>
      </w:r>
      <w:r>
        <w:t xml:space="preserve">Log </w:t>
      </w:r>
      <w:r w:rsidRPr="008843D7">
        <w:t>Koc</w:t>
      </w:r>
      <w:r>
        <w:t>)</w:t>
      </w:r>
      <w:r w:rsidRPr="008843D7">
        <w:t xml:space="preserve"> &gt; 3</w:t>
      </w:r>
      <w:r>
        <w:t xml:space="preserve">, binden sterk aan </w:t>
      </w:r>
      <w:r>
        <w:lastRenderedPageBreak/>
        <w:t xml:space="preserve">waterbodemdeeltjes en zijn daardoor eerder geneigd in verhoogde concentraties in de waterbodem voor te komen. Er is voor gekozen om dezelfde lijst met waterbodemrelevante stoffen aan te houden als die wordt gebruikt in de Handreiking Beoordelen Waterbodems (zie paragraaf </w:t>
      </w:r>
      <w:r>
        <w:fldChar w:fldCharType="begin"/>
      </w:r>
      <w:r>
        <w:instrText xml:space="preserve"> REF _Ref387233989 \r \h </w:instrText>
      </w:r>
      <w:r>
        <w:fldChar w:fldCharType="separate"/>
      </w:r>
      <w:r w:rsidR="007C55FA">
        <w:t>2.1.5</w:t>
      </w:r>
      <w:r>
        <w:fldChar w:fldCharType="end"/>
      </w:r>
      <w:r>
        <w:t xml:space="preserve">). Daarnaast worden er waterbodemrelevante stoffen beschouwd die vanuit overige functies relevant zijn (zie paragraaf 3.2.3 van het Handboek Immissietoets). </w:t>
      </w:r>
    </w:p>
    <w:p w14:paraId="3A44A559" w14:textId="77777777" w:rsidR="00ED4E05" w:rsidRDefault="00ED4E05" w:rsidP="00ED4E05">
      <w:r>
        <w:t xml:space="preserve">Het is denkbaar dat de gebruiker stoffen wil invoeren die niet in de lijst van de waterbodemimmisietoets zijn opgenomen. In dat geval kan de gebruiker zelf extra stoffen toevoegen aan de toets. Voor die stoffen moet de gebruiker wel meer gegevens invoeren namelijk: het gehaltecriterium in de waterbodem (interventiewaarde) waaraan getoetst moet worden, de waternorm, </w:t>
      </w:r>
      <w:r w:rsidR="00537640">
        <w:t xml:space="preserve">de log Koc of log </w:t>
      </w:r>
      <w:r>
        <w:t>Kd</w:t>
      </w:r>
      <w:r w:rsidR="00537640">
        <w:t xml:space="preserve"> en de </w:t>
      </w:r>
      <w:r>
        <w:t>eenhed</w:t>
      </w:r>
      <w:r w:rsidR="00537640">
        <w:t>en</w:t>
      </w:r>
      <w:r>
        <w:t>.</w:t>
      </w:r>
    </w:p>
    <w:p w14:paraId="3A44A55A" w14:textId="77777777" w:rsidR="00ED4E05" w:rsidRDefault="00ED4E05" w:rsidP="00ED4E05">
      <w:r>
        <w:t xml:space="preserve">Nutriënten die onderdeel uitmaken van de fysisch-chemische KRW-parameters, maken geen deel uit van de waterbodemimmissietoets. Voor fosfaat zou de waterbodem kunnen leiden tot nieuwe ongewenste emissies. Nadere informatie over fosfaat is opgenomen </w:t>
      </w:r>
      <w:r w:rsidRPr="00863D78">
        <w:t xml:space="preserve">in </w:t>
      </w:r>
      <w:r w:rsidRPr="00492729">
        <w:fldChar w:fldCharType="begin"/>
      </w:r>
      <w:r w:rsidRPr="00492729">
        <w:instrText xml:space="preserve"> REF _Ref391821170 \h  \* MERGEFORMAT </w:instrText>
      </w:r>
      <w:r w:rsidRPr="00492729">
        <w:fldChar w:fldCharType="separate"/>
      </w:r>
      <w:r w:rsidR="007C55FA" w:rsidRPr="000728D6">
        <w:t>Box 10</w:t>
      </w:r>
      <w:r w:rsidRPr="00492729">
        <w:fldChar w:fldCharType="end"/>
      </w:r>
      <w:r>
        <w:t xml:space="preserve"> en </w:t>
      </w:r>
      <w:r>
        <w:fldChar w:fldCharType="begin"/>
      </w:r>
      <w:r>
        <w:instrText xml:space="preserve"> REF _Ref508186820 \n \h </w:instrText>
      </w:r>
      <w:r>
        <w:fldChar w:fldCharType="separate"/>
      </w:r>
      <w:r w:rsidR="007C55FA">
        <w:t>Bijlage II</w:t>
      </w:r>
      <w:r>
        <w:fldChar w:fldCharType="end"/>
      </w:r>
      <w:r w:rsidRPr="00863D78">
        <w:t>.</w:t>
      </w:r>
    </w:p>
    <w:p w14:paraId="3A44A55B" w14:textId="77777777" w:rsidR="00ED4E05" w:rsidRPr="00DC3446" w:rsidRDefault="00ED4E05" w:rsidP="00ED4E05">
      <w:pPr>
        <w:pStyle w:val="Huisstijl-Kop3"/>
      </w:pPr>
      <w:bookmarkStart w:id="91" w:name="_Toc508199893"/>
      <w:bookmarkStart w:id="92" w:name="_Toc510524596"/>
      <w:r w:rsidRPr="00DC3446">
        <w:t>Geen gebiedsanalyse</w:t>
      </w:r>
      <w:bookmarkEnd w:id="87"/>
      <w:bookmarkEnd w:id="88"/>
      <w:bookmarkEnd w:id="91"/>
      <w:bookmarkEnd w:id="92"/>
    </w:p>
    <w:p w14:paraId="3A44A55C" w14:textId="77777777" w:rsidR="00ED4E05" w:rsidRPr="0058097E" w:rsidRDefault="00ED4E05" w:rsidP="00ED4E05">
      <w:r>
        <w:t>D</w:t>
      </w:r>
      <w:r w:rsidRPr="00A8322E">
        <w:t xml:space="preserve">e toets </w:t>
      </w:r>
      <w:r>
        <w:t>beoordeelt</w:t>
      </w:r>
      <w:r w:rsidRPr="00A8322E">
        <w:t xml:space="preserve"> het effect van </w:t>
      </w:r>
      <w:r>
        <w:t xml:space="preserve">een “nieuwe” emissie van stoffen uit de waterbodem </w:t>
      </w:r>
      <w:r w:rsidRPr="00A8322E">
        <w:t xml:space="preserve">op het watersysteem. </w:t>
      </w:r>
      <w:r w:rsidRPr="008843D7">
        <w:t xml:space="preserve">De toets is geen gebiedsanalyse die de gevolgen van veranderingen in de hydrologie in kaart brengt, </w:t>
      </w:r>
      <w:r>
        <w:t>zoals</w:t>
      </w:r>
      <w:r w:rsidRPr="008843D7">
        <w:t xml:space="preserve"> het optreden van erosie elders in het gebied als </w:t>
      </w:r>
      <w:r w:rsidRPr="0058097E">
        <w:t xml:space="preserve">gevolg van </w:t>
      </w:r>
      <w:r>
        <w:t xml:space="preserve">een </w:t>
      </w:r>
      <w:r w:rsidRPr="0058097E">
        <w:t>sterkere stroming.</w:t>
      </w:r>
    </w:p>
    <w:p w14:paraId="3A44A55D" w14:textId="77777777" w:rsidR="00ED4E05" w:rsidRPr="000C3584" w:rsidRDefault="00ED4E05" w:rsidP="00ED4E05">
      <w:pPr>
        <w:pStyle w:val="Huisstijl-Kop3"/>
      </w:pPr>
      <w:bookmarkStart w:id="93" w:name="_Toc313431997"/>
      <w:bookmarkStart w:id="94" w:name="_Toc313881790"/>
      <w:bookmarkStart w:id="95" w:name="_Ref387233989"/>
      <w:bookmarkStart w:id="96" w:name="_Toc508199894"/>
      <w:bookmarkStart w:id="97" w:name="_Toc510524597"/>
      <w:r w:rsidRPr="000C3584">
        <w:t>Geen beoordeling van huidige waterbodems</w:t>
      </w:r>
      <w:bookmarkEnd w:id="93"/>
      <w:bookmarkEnd w:id="94"/>
      <w:bookmarkEnd w:id="95"/>
      <w:bookmarkEnd w:id="96"/>
      <w:bookmarkEnd w:id="97"/>
    </w:p>
    <w:p w14:paraId="3A44A55E" w14:textId="77777777" w:rsidR="00ED4E05" w:rsidRDefault="00ED4E05" w:rsidP="00ED4E05">
      <w:r w:rsidRPr="008843D7">
        <w:t xml:space="preserve">De </w:t>
      </w:r>
      <w:r>
        <w:t>w</w:t>
      </w:r>
      <w:r w:rsidRPr="008843D7">
        <w:t xml:space="preserve">aterbodemimmissietoets </w:t>
      </w:r>
      <w:r>
        <w:t>is niet bedoeld om effecten te beoordelen van de emissie van stoffen vanuit de huidige liggende waterbodem. De w</w:t>
      </w:r>
      <w:r w:rsidRPr="008843D7">
        <w:t xml:space="preserve">aterbodemimmissietoets </w:t>
      </w:r>
      <w:r>
        <w:t xml:space="preserve">beoordeelt alleen het effect van de toename in de emissie van stoffen vanuit de waterbodem als gevolg van de ingreep. De toets vergelijkt daarmee de </w:t>
      </w:r>
      <w:r w:rsidRPr="008843D7">
        <w:t xml:space="preserve">nieuwe waterbodemkwaliteit </w:t>
      </w:r>
      <w:r>
        <w:t>met de (indien aanwezig) huidige liggende</w:t>
      </w:r>
      <w:r w:rsidRPr="008843D7">
        <w:t xml:space="preserve"> waterbodemkwaliteit. Of de huidige waterbodemkwaliteit al dan niet een belemmering </w:t>
      </w:r>
      <w:r>
        <w:t>vormt</w:t>
      </w:r>
      <w:r w:rsidRPr="008843D7">
        <w:t xml:space="preserve"> voor de chemische waterkwaliteit</w:t>
      </w:r>
      <w:r>
        <w:t>,</w:t>
      </w:r>
      <w:r w:rsidRPr="008843D7">
        <w:t xml:space="preserve"> kan worden beoordeeld met de Handreiking Beoordelen Waterbodems</w:t>
      </w:r>
      <w:r w:rsidRPr="00BC5894">
        <w:rPr>
          <w:rStyle w:val="FootnoteReference"/>
        </w:rPr>
        <w:footnoteReference w:id="9"/>
      </w:r>
      <w:r>
        <w:t xml:space="preserve"> </w:t>
      </w:r>
      <w:r w:rsidRPr="00604FEA">
        <w:t xml:space="preserve">(zie </w:t>
      </w:r>
      <w:r w:rsidRPr="00604FEA">
        <w:fldChar w:fldCharType="begin"/>
      </w:r>
      <w:r w:rsidRPr="00604FEA">
        <w:instrText xml:space="preserve"> REF _Ref508189935 \h  \* MERGEFORMAT </w:instrText>
      </w:r>
      <w:r w:rsidRPr="00604FEA">
        <w:fldChar w:fldCharType="separate"/>
      </w:r>
      <w:r w:rsidR="007C55FA" w:rsidRPr="000728D6">
        <w:t>Box 3</w:t>
      </w:r>
      <w:r w:rsidRPr="00604FEA">
        <w:fldChar w:fldCharType="end"/>
      </w:r>
      <w:r w:rsidRPr="00604FEA">
        <w:t>).</w:t>
      </w:r>
    </w:p>
    <w:p w14:paraId="3A44A55F" w14:textId="77777777" w:rsidR="005747E9" w:rsidRDefault="005747E9" w:rsidP="00ED4E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8856"/>
      </w:tblGrid>
      <w:tr w:rsidR="00ED4E05" w:rsidRPr="006E6320" w14:paraId="3A44A563" w14:textId="77777777" w:rsidTr="00647A98">
        <w:tc>
          <w:tcPr>
            <w:tcW w:w="8856" w:type="dxa"/>
            <w:shd w:val="clear" w:color="auto" w:fill="F2F2F2" w:themeFill="background1" w:themeFillShade="F2"/>
          </w:tcPr>
          <w:p w14:paraId="3A44A560" w14:textId="77777777" w:rsidR="00ED4E05" w:rsidRPr="00871587" w:rsidRDefault="00ED4E05" w:rsidP="00647A98">
            <w:pPr>
              <w:pStyle w:val="Caption"/>
              <w:rPr>
                <w:b/>
                <w:bCs w:val="0"/>
                <w:i w:val="0"/>
                <w:iCs/>
                <w:lang w:val="nl-NL"/>
              </w:rPr>
            </w:pPr>
            <w:bookmarkStart w:id="98" w:name="_Ref508189935"/>
            <w:bookmarkStart w:id="99" w:name="_Toc508180680"/>
            <w:bookmarkStart w:id="100" w:name="_Toc510524413"/>
            <w:r w:rsidRPr="00871587">
              <w:rPr>
                <w:b/>
                <w:bCs w:val="0"/>
                <w:i w:val="0"/>
                <w:iCs/>
                <w:lang w:val="nl-NL"/>
              </w:rPr>
              <w:t xml:space="preserve">Box </w:t>
            </w:r>
            <w:r w:rsidRPr="00871587">
              <w:rPr>
                <w:b/>
                <w:bCs w:val="0"/>
                <w:i w:val="0"/>
                <w:iCs/>
                <w:lang w:val="nl-NL"/>
              </w:rPr>
              <w:fldChar w:fldCharType="begin"/>
            </w:r>
            <w:r w:rsidRPr="00871587">
              <w:rPr>
                <w:b/>
                <w:bCs w:val="0"/>
                <w:i w:val="0"/>
                <w:iCs/>
                <w:lang w:val="nl-NL"/>
              </w:rPr>
              <w:instrText xml:space="preserve"> SEQ Box \* ARABIC </w:instrText>
            </w:r>
            <w:r w:rsidRPr="00871587">
              <w:rPr>
                <w:b/>
                <w:bCs w:val="0"/>
                <w:i w:val="0"/>
                <w:iCs/>
                <w:lang w:val="nl-NL"/>
              </w:rPr>
              <w:fldChar w:fldCharType="separate"/>
            </w:r>
            <w:r w:rsidR="007C55FA">
              <w:rPr>
                <w:b/>
                <w:bCs w:val="0"/>
                <w:i w:val="0"/>
                <w:iCs/>
                <w:noProof/>
                <w:lang w:val="nl-NL"/>
              </w:rPr>
              <w:t>3</w:t>
            </w:r>
            <w:r w:rsidRPr="00871587">
              <w:rPr>
                <w:b/>
                <w:bCs w:val="0"/>
                <w:i w:val="0"/>
                <w:iCs/>
                <w:lang w:val="nl-NL"/>
              </w:rPr>
              <w:fldChar w:fldCharType="end"/>
            </w:r>
            <w:bookmarkEnd w:id="98"/>
            <w:r w:rsidRPr="00871587">
              <w:rPr>
                <w:b/>
                <w:bCs w:val="0"/>
                <w:i w:val="0"/>
                <w:iCs/>
                <w:lang w:val="nl-NL"/>
              </w:rPr>
              <w:t xml:space="preserve"> Uit de Handreiking Beoordelen Waterbodems</w:t>
            </w:r>
            <w:bookmarkEnd w:id="99"/>
            <w:bookmarkEnd w:id="100"/>
          </w:p>
          <w:p w14:paraId="3A44A561" w14:textId="77777777" w:rsidR="00ED4E05" w:rsidRPr="00871587" w:rsidRDefault="00ED4E05" w:rsidP="00647A98">
            <w:r w:rsidRPr="00871587">
              <w:t xml:space="preserve">De Handreiking is een technisch instrument om te beoordelen of en in welke mate, als gevolg van de aanwezigheid van milieuvreemde stoffen en nutriënten in de waterbodem, kwaliteitsdoelen voor het watersysteem niet worden bereikt. Hierbij gaat het om algemene milieukwaliteitseisen zoals de doelen van de </w:t>
            </w:r>
            <w:r>
              <w:t>K</w:t>
            </w:r>
            <w:r w:rsidRPr="00871587">
              <w:t>aderrichtlijn Water en om kwaliteitsdoelen die voortkomen uit de gebruiksfuncties. De gebruiksfuncties worden toegekend in het Nationaal Waterplan, de regionale waterplannen en – voor zover de genoemde plannen dat toestaan – de beheerplannen van het Rijk en de waterschappen. Planprocessen waarin de waterbodem verder een rol kan spelen zijn planprocessen voor ruimtelijke ontwikkelingen, natuurbeheerplannen (Natura 2000-gebieden) en gemeentelijke waterplannen.</w:t>
            </w:r>
          </w:p>
          <w:p w14:paraId="3A44A562" w14:textId="77777777" w:rsidR="00ED4E05" w:rsidRPr="00871587" w:rsidRDefault="00ED4E05" w:rsidP="00647A98">
            <w:r w:rsidRPr="00871587">
              <w:t>De Handreiking is primair bedoeld voor de gebiedsprocessen in aanloop naar de tweede en volgende generatie(s) stroomgebiedbeheerplannen en de beheerplannen van de waterbeheerders. In het gebiedsproces vindt een afweging van mogelijke maatregelen plaats op (kosten)effectiviteit en maatschappelijke relevantie. Hierbij worden alle aspecten van het watersysteem in hun onderlinge samenhang beschouwd.</w:t>
            </w:r>
          </w:p>
        </w:tc>
      </w:tr>
    </w:tbl>
    <w:p w14:paraId="3A44A564" w14:textId="77777777" w:rsidR="005747E9" w:rsidRDefault="005747E9" w:rsidP="005747E9">
      <w:bookmarkStart w:id="101" w:name="_Toc508199895"/>
    </w:p>
    <w:p w14:paraId="3A44A565" w14:textId="77777777" w:rsidR="00ED4E05" w:rsidRDefault="00ED4E05" w:rsidP="00ED4E05">
      <w:pPr>
        <w:pStyle w:val="Huisstijl-Kop3"/>
      </w:pPr>
      <w:bookmarkStart w:id="102" w:name="_Toc510524598"/>
      <w:r>
        <w:lastRenderedPageBreak/>
        <w:t>Geen beoordeling ecologische aspecten</w:t>
      </w:r>
      <w:bookmarkEnd w:id="101"/>
      <w:bookmarkEnd w:id="102"/>
    </w:p>
    <w:p w14:paraId="3A44A566" w14:textId="77777777" w:rsidR="00ED4E05" w:rsidRDefault="00ED4E05" w:rsidP="00ED4E05">
      <w:r w:rsidRPr="008843D7">
        <w:t xml:space="preserve">Daar waar ingrepen in de waterbodem aanleiding zijn voor fysiek verlies of verstoring van </w:t>
      </w:r>
      <w:r>
        <w:t xml:space="preserve">de </w:t>
      </w:r>
      <w:r w:rsidRPr="008843D7">
        <w:t>geschiktheid van het areaal voor waterplanten en macrofauna</w:t>
      </w:r>
      <w:r>
        <w:t>,</w:t>
      </w:r>
      <w:r w:rsidRPr="008843D7">
        <w:t xml:space="preserve"> zal dat specifiek </w:t>
      </w:r>
      <w:r>
        <w:t xml:space="preserve">worden </w:t>
      </w:r>
      <w:r w:rsidRPr="008843D7">
        <w:t>beoordeeld met de daarvoor relevante maatlatten. D</w:t>
      </w:r>
      <w:r>
        <w:t>i</w:t>
      </w:r>
      <w:r w:rsidRPr="008843D7">
        <w:t>t is een ander beoordelingskader</w:t>
      </w:r>
      <w:r>
        <w:t xml:space="preserve"> en maakt geen deel uit van de w</w:t>
      </w:r>
      <w:r w:rsidRPr="008843D7">
        <w:t xml:space="preserve">aterbodemimmissietoets. Voor </w:t>
      </w:r>
      <w:r>
        <w:t>de r</w:t>
      </w:r>
      <w:r w:rsidRPr="008843D7">
        <w:t>ijkswater</w:t>
      </w:r>
      <w:r>
        <w:t>en</w:t>
      </w:r>
      <w:r w:rsidRPr="008843D7">
        <w:t xml:space="preserve"> vindt de beoordeling aan de biologische kwaliteitselementen plaats met het Toetsingskader BPRW- Onderdeel Biologie.</w:t>
      </w:r>
    </w:p>
    <w:p w14:paraId="3A44A567" w14:textId="77777777" w:rsidR="00ED4E05" w:rsidRDefault="00ED4E05" w:rsidP="00ED4E05">
      <w:pPr>
        <w:pStyle w:val="Huisstijl-Kop2"/>
      </w:pPr>
      <w:bookmarkStart w:id="103" w:name="_Ref401228487"/>
      <w:bookmarkStart w:id="104" w:name="_Ref401228650"/>
      <w:bookmarkStart w:id="105" w:name="_Toc508199896"/>
      <w:bookmarkStart w:id="106" w:name="_Toc510524599"/>
      <w:bookmarkStart w:id="107" w:name="_Toc313881784"/>
      <w:bookmarkEnd w:id="89"/>
      <w:bookmarkEnd w:id="90"/>
      <w:r>
        <w:t>Beleidsuitgangspunten voor gebruik waterbodemimmissietoets</w:t>
      </w:r>
      <w:bookmarkEnd w:id="103"/>
      <w:bookmarkEnd w:id="104"/>
      <w:bookmarkEnd w:id="105"/>
      <w:bookmarkEnd w:id="106"/>
    </w:p>
    <w:p w14:paraId="3A44A568" w14:textId="77777777" w:rsidR="00ED4E05" w:rsidRPr="000D1C62" w:rsidRDefault="00ED4E05" w:rsidP="00ED4E05">
      <w:r>
        <w:t xml:space="preserve">Niet in alle gevallen hoeft de waterbodemimmissietoets uitgevoerd te worden. Er zijn een tweetal beleidsuitgangspunten in paragraaf 4.2 van het Handboek Immissietoets </w:t>
      </w:r>
      <w:r w:rsidR="001E4C4F">
        <w:t>gefor</w:t>
      </w:r>
      <w:r>
        <w:t>m</w:t>
      </w:r>
      <w:r w:rsidR="001E4C4F">
        <w:t>u</w:t>
      </w:r>
      <w:r>
        <w:t>leerd waaraan moet worden voldaan, voordat de verplichting bestaat om de waterbodemimmissietoets daadwerkelijk uit te voeren. De Excel-applicatie kan, naast het uitvoeren van de daadwerkelijke waterbodemimmis</w:t>
      </w:r>
      <w:r w:rsidR="001E4C4F">
        <w:t>s</w:t>
      </w:r>
      <w:r>
        <w:t>ietoets, ook gebruikt worden om deze “beleidstoets” uit te voeren.</w:t>
      </w:r>
    </w:p>
    <w:p w14:paraId="3A44A569" w14:textId="77777777" w:rsidR="00ED4E05" w:rsidRDefault="00ED4E05" w:rsidP="00ED4E05">
      <w:pPr>
        <w:pStyle w:val="Huisstijl-Kop3"/>
      </w:pPr>
      <w:bookmarkStart w:id="108" w:name="_Toc313881785"/>
      <w:bookmarkStart w:id="109" w:name="_Ref391743090"/>
      <w:bookmarkStart w:id="110" w:name="_Toc508199897"/>
      <w:bookmarkStart w:id="111" w:name="_Toc510524600"/>
      <w:r>
        <w:t>Kwaliteit n</w:t>
      </w:r>
      <w:r w:rsidRPr="00BB3FD8">
        <w:t xml:space="preserve">ieuwe waterbodem </w:t>
      </w:r>
      <w:r>
        <w:t xml:space="preserve">is </w:t>
      </w:r>
      <w:r w:rsidRPr="00BB3FD8">
        <w:t xml:space="preserve">slechter </w:t>
      </w:r>
      <w:r w:rsidR="002569C0">
        <w:t>dan</w:t>
      </w:r>
      <w:r w:rsidRPr="00BB3FD8">
        <w:t xml:space="preserve"> oude</w:t>
      </w:r>
      <w:bookmarkEnd w:id="108"/>
      <w:bookmarkEnd w:id="109"/>
      <w:r>
        <w:t xml:space="preserve"> waterbodem</w:t>
      </w:r>
      <w:bookmarkEnd w:id="110"/>
      <w:bookmarkEnd w:id="111"/>
    </w:p>
    <w:p w14:paraId="3A44A56A" w14:textId="77777777" w:rsidR="00ED4E05" w:rsidRDefault="00ED4E05" w:rsidP="00ED4E05">
      <w:pPr>
        <w:spacing w:after="0"/>
      </w:pPr>
      <w:r>
        <w:t xml:space="preserve">Indien er sprake is van een situatie waarin er een “oude” waterbodem wordt ontgraven (zie </w:t>
      </w:r>
      <w:r w:rsidRPr="00666BAF">
        <w:rPr>
          <w:b/>
          <w:bCs/>
        </w:rPr>
        <w:t>verdiepen</w:t>
      </w:r>
      <w:r>
        <w:t xml:space="preserve"> in </w:t>
      </w:r>
      <w:r>
        <w:fldChar w:fldCharType="begin"/>
      </w:r>
      <w:r>
        <w:instrText xml:space="preserve"> REF _Ref401153297 \h </w:instrText>
      </w:r>
      <w:r>
        <w:fldChar w:fldCharType="separate"/>
      </w:r>
      <w:r w:rsidR="007C55FA" w:rsidRPr="00863868">
        <w:t xml:space="preserve">Figuur </w:t>
      </w:r>
      <w:r w:rsidR="007C55FA">
        <w:rPr>
          <w:noProof/>
        </w:rPr>
        <w:t>2</w:t>
      </w:r>
      <w:r>
        <w:fldChar w:fldCharType="end"/>
      </w:r>
      <w:r w:rsidRPr="00666BAF">
        <w:rPr>
          <w:rStyle w:val="Standaard-geenafstandChar"/>
        </w:rPr>
        <w:t>)</w:t>
      </w:r>
      <w:r>
        <w:rPr>
          <w:rStyle w:val="Standaard-geenafstandChar"/>
        </w:rPr>
        <w:t>,</w:t>
      </w:r>
      <w:r>
        <w:t xml:space="preserve"> dan geldt dat, als de ‘nieuwe’ waterbodem een betere kwaliteit heeft dan de “oude” waterbodem, voor deze stof automatisch is voldaan aan het principe van geen achteruitgang. De waterbodemimmissietoets beperkt zich daarom tot de waterbodemrelevante stoffen waarvan de “nieuwe” gehalten in de waterbodem hoger zijn dan de ‘oude’. </w:t>
      </w:r>
      <w:r w:rsidRPr="008372D4">
        <w:t>Bij ingrepen in de water</w:t>
      </w:r>
      <w:r>
        <w:t>bodem waarbij er geen sprake is van het ontgraven van een “oude” waterbodem, maar waarbij er waterbodem wordt ‘toegevoegd’</w:t>
      </w:r>
      <w:r w:rsidRPr="008372D4">
        <w:t xml:space="preserve"> aan het watersysteem</w:t>
      </w:r>
      <w:r>
        <w:t xml:space="preserve"> (zie </w:t>
      </w:r>
      <w:r w:rsidRPr="00666BAF">
        <w:rPr>
          <w:b/>
          <w:bCs/>
        </w:rPr>
        <w:t>aantakken</w:t>
      </w:r>
      <w:r>
        <w:t xml:space="preserve"> en </w:t>
      </w:r>
      <w:r w:rsidRPr="00666BAF">
        <w:rPr>
          <w:b/>
          <w:bCs/>
        </w:rPr>
        <w:t>ontstenen</w:t>
      </w:r>
      <w:r>
        <w:t xml:space="preserve"> in </w:t>
      </w:r>
      <w:r>
        <w:fldChar w:fldCharType="begin"/>
      </w:r>
      <w:r>
        <w:instrText xml:space="preserve"> REF _Ref401153297 \h </w:instrText>
      </w:r>
      <w:r>
        <w:fldChar w:fldCharType="separate"/>
      </w:r>
      <w:r w:rsidR="007C55FA" w:rsidRPr="00863868">
        <w:t xml:space="preserve">Figuur </w:t>
      </w:r>
      <w:r w:rsidR="007C55FA">
        <w:rPr>
          <w:noProof/>
        </w:rPr>
        <w:t>2</w:t>
      </w:r>
      <w:r>
        <w:fldChar w:fldCharType="end"/>
      </w:r>
      <w:r>
        <w:rPr>
          <w:rStyle w:val="Standaard-geenafstandChar"/>
        </w:rPr>
        <w:t>)</w:t>
      </w:r>
      <w:r w:rsidRPr="008372D4">
        <w:t xml:space="preserve">, is er geen oude waterbodemkwaliteit </w:t>
      </w:r>
      <w:r>
        <w:t>en wordt automatisch aangenomen dat er sprake is van een verslechtering van de waterbodemkwaliteit</w:t>
      </w:r>
      <w:r w:rsidR="007B2B56">
        <w:t>, maar er wordt wel rekening gehouden met de uitbreiding van het areaal</w:t>
      </w:r>
      <w:r>
        <w:t>.</w:t>
      </w:r>
      <w:r w:rsidR="002569C0">
        <w:t xml:space="preserve"> Ook combinaties van uitbreiding en verdieping kunnen worden ingevoerd en worden dan integraal berekend.</w:t>
      </w:r>
    </w:p>
    <w:p w14:paraId="3A44A56B" w14:textId="77777777" w:rsidR="00ED4E05" w:rsidRPr="000E388F" w:rsidRDefault="00ED4E05" w:rsidP="00ED4E05">
      <w:pPr>
        <w:pStyle w:val="Huisstijl-Kop3"/>
      </w:pPr>
      <w:bookmarkStart w:id="112" w:name="_Ref391742927"/>
      <w:bookmarkStart w:id="113" w:name="_Toc508199898"/>
      <w:bookmarkStart w:id="114" w:name="_Toc510524601"/>
      <w:r w:rsidRPr="000E388F">
        <w:t>Waterbodemrelevante stoffen</w:t>
      </w:r>
      <w:r>
        <w:t xml:space="preserve"> boven de interventiewaard</w:t>
      </w:r>
      <w:bookmarkEnd w:id="107"/>
      <w:r>
        <w:t>e (toetswaarde)</w:t>
      </w:r>
      <w:bookmarkEnd w:id="112"/>
      <w:bookmarkEnd w:id="113"/>
      <w:bookmarkEnd w:id="114"/>
    </w:p>
    <w:p w14:paraId="3A44A56C" w14:textId="77777777" w:rsidR="00ED4E05" w:rsidRDefault="00ED4E05" w:rsidP="00ED4E05">
      <w:pPr>
        <w:spacing w:after="0"/>
      </w:pPr>
      <w:r w:rsidRPr="000232D9">
        <w:t xml:space="preserve">De </w:t>
      </w:r>
      <w:r>
        <w:t>w</w:t>
      </w:r>
      <w:r w:rsidRPr="000232D9">
        <w:t>aterbodemimmissietoets wordt ingezet voor het verkrijgen van inzicht in het aandeel van een potentiële</w:t>
      </w:r>
      <w:r>
        <w:t xml:space="preserve"> “nieuwe” emissie van een stof vanuit de </w:t>
      </w:r>
      <w:r w:rsidRPr="000232D9">
        <w:t xml:space="preserve">waterbodem </w:t>
      </w:r>
      <w:r>
        <w:t xml:space="preserve">na een ingreep, </w:t>
      </w:r>
      <w:r w:rsidRPr="000232D9">
        <w:t xml:space="preserve">aan de totale concentraties </w:t>
      </w:r>
      <w:r>
        <w:t>van deze stof</w:t>
      </w:r>
      <w:r w:rsidRPr="000232D9">
        <w:t xml:space="preserve"> in het betreffende waterlichaam en, indien relevant, benedenstrooms. </w:t>
      </w:r>
      <w:r>
        <w:t xml:space="preserve">Het uitgangspunt hierbij is dat waterbodems met een kwaliteit beter dan de interventiewaarde, geen significante negatieve invloed op de toestand van het waterlichaam kunnen hebben. De waterbodemimmissietoets beperkt zich daarom tot de stoffen die een gestandaardiseerd gehalte hebben dat boven de interventiewaarde ligt. Het gestandaardiseerde gehalte wordt berekend op basis van </w:t>
      </w:r>
      <w:r w:rsidR="002569C0">
        <w:t>het gewogen gemiddelde</w:t>
      </w:r>
      <w:r>
        <w:t xml:space="preserve"> van de stof </w:t>
      </w:r>
      <w:r w:rsidR="002569C0">
        <w:t>voor het gehele oppervlak</w:t>
      </w:r>
      <w:r>
        <w:t xml:space="preserve"> waar de ingreep plaatsvindt.</w:t>
      </w:r>
      <w:r w:rsidR="00735D3D">
        <w:t xml:space="preserve"> </w:t>
      </w:r>
      <w:r w:rsidR="002569C0">
        <w:t>Het is dus van belang om ook de delen</w:t>
      </w:r>
      <w:r w:rsidR="00E55228">
        <w:t xml:space="preserve"> in te voeren,</w:t>
      </w:r>
      <w:r w:rsidR="002569C0">
        <w:t xml:space="preserve"> waar </w:t>
      </w:r>
      <w:r w:rsidR="00E55228">
        <w:t xml:space="preserve">na ingreep </w:t>
      </w:r>
      <w:r w:rsidR="002569C0">
        <w:t>geen overschrijding van de inter</w:t>
      </w:r>
      <w:r w:rsidR="00E55228">
        <w:t>ventiewaarde optreedt.</w:t>
      </w:r>
      <w:r w:rsidR="002569C0">
        <w:t xml:space="preserve"> </w:t>
      </w:r>
      <w:r w:rsidR="00735D3D">
        <w:t xml:space="preserve">In </w:t>
      </w:r>
      <w:r w:rsidR="00735D3D" w:rsidRPr="00735D3D">
        <w:fldChar w:fldCharType="begin"/>
      </w:r>
      <w:r w:rsidR="00735D3D" w:rsidRPr="00735D3D">
        <w:instrText xml:space="preserve"> REF _Ref391817794 \h  \* MERGEFORMAT </w:instrText>
      </w:r>
      <w:r w:rsidR="00735D3D" w:rsidRPr="00735D3D">
        <w:fldChar w:fldCharType="separate"/>
      </w:r>
      <w:r w:rsidR="007C55FA" w:rsidRPr="00E82021">
        <w:rPr>
          <w:bCs/>
          <w:iCs/>
        </w:rPr>
        <w:t xml:space="preserve">Box </w:t>
      </w:r>
      <w:r w:rsidR="007C55FA" w:rsidRPr="00E82021">
        <w:rPr>
          <w:bCs/>
          <w:iCs/>
          <w:noProof/>
        </w:rPr>
        <w:t>4</w:t>
      </w:r>
      <w:r w:rsidR="00735D3D" w:rsidRPr="00735D3D">
        <w:fldChar w:fldCharType="end"/>
      </w:r>
      <w:r w:rsidR="00735D3D">
        <w:t xml:space="preserve"> is te lezen hoe de Excel-applicatie omgaat met stoffen zonder interventiewaarde.</w:t>
      </w:r>
    </w:p>
    <w:p w14:paraId="3A44A56D" w14:textId="77777777" w:rsidR="00ED4E05" w:rsidRDefault="00ED4E05" w:rsidP="00ED4E0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8856"/>
      </w:tblGrid>
      <w:tr w:rsidR="00ED4E05" w:rsidRPr="006E6320" w14:paraId="3A44A576" w14:textId="77777777" w:rsidTr="00647A98">
        <w:tc>
          <w:tcPr>
            <w:tcW w:w="8856" w:type="dxa"/>
            <w:shd w:val="clear" w:color="auto" w:fill="F2F2F2" w:themeFill="background1" w:themeFillShade="F2"/>
          </w:tcPr>
          <w:p w14:paraId="3A44A56E" w14:textId="77777777" w:rsidR="00ED4E05" w:rsidRPr="00871587" w:rsidRDefault="00ED4E05" w:rsidP="00647A98">
            <w:pPr>
              <w:pStyle w:val="Caption"/>
              <w:rPr>
                <w:b/>
                <w:bCs w:val="0"/>
                <w:i w:val="0"/>
                <w:iCs/>
                <w:lang w:val="nl-NL"/>
              </w:rPr>
            </w:pPr>
            <w:bookmarkStart w:id="115" w:name="_Ref391817794"/>
            <w:bookmarkStart w:id="116" w:name="_Ref391817783"/>
            <w:bookmarkStart w:id="117" w:name="_Toc508180681"/>
            <w:bookmarkStart w:id="118" w:name="_Toc510524414"/>
            <w:r w:rsidRPr="00871587">
              <w:rPr>
                <w:b/>
                <w:bCs w:val="0"/>
                <w:i w:val="0"/>
                <w:iCs/>
                <w:lang w:val="nl-NL"/>
              </w:rPr>
              <w:t xml:space="preserve">Box </w:t>
            </w:r>
            <w:r w:rsidRPr="00871587">
              <w:rPr>
                <w:b/>
                <w:bCs w:val="0"/>
                <w:i w:val="0"/>
                <w:iCs/>
                <w:lang w:val="nl-NL"/>
              </w:rPr>
              <w:fldChar w:fldCharType="begin"/>
            </w:r>
            <w:r w:rsidRPr="00871587">
              <w:rPr>
                <w:b/>
                <w:bCs w:val="0"/>
                <w:i w:val="0"/>
                <w:iCs/>
                <w:lang w:val="nl-NL"/>
              </w:rPr>
              <w:instrText xml:space="preserve"> SEQ Box \* ARABIC </w:instrText>
            </w:r>
            <w:r w:rsidRPr="00871587">
              <w:rPr>
                <w:b/>
                <w:bCs w:val="0"/>
                <w:i w:val="0"/>
                <w:iCs/>
                <w:lang w:val="nl-NL"/>
              </w:rPr>
              <w:fldChar w:fldCharType="separate"/>
            </w:r>
            <w:r w:rsidR="007C55FA">
              <w:rPr>
                <w:b/>
                <w:bCs w:val="0"/>
                <w:i w:val="0"/>
                <w:iCs/>
                <w:noProof/>
                <w:lang w:val="nl-NL"/>
              </w:rPr>
              <w:t>4</w:t>
            </w:r>
            <w:r w:rsidRPr="00871587">
              <w:rPr>
                <w:b/>
                <w:bCs w:val="0"/>
                <w:i w:val="0"/>
                <w:iCs/>
                <w:lang w:val="nl-NL"/>
              </w:rPr>
              <w:fldChar w:fldCharType="end"/>
            </w:r>
            <w:bookmarkEnd w:id="115"/>
            <w:r w:rsidRPr="00871587">
              <w:rPr>
                <w:b/>
                <w:bCs w:val="0"/>
                <w:i w:val="0"/>
                <w:iCs/>
                <w:lang w:val="nl-NL"/>
              </w:rPr>
              <w:t xml:space="preserve"> Stoffen </w:t>
            </w:r>
            <w:r>
              <w:rPr>
                <w:b/>
                <w:bCs w:val="0"/>
                <w:i w:val="0"/>
                <w:iCs/>
                <w:lang w:val="nl-NL"/>
              </w:rPr>
              <w:t>zonder</w:t>
            </w:r>
            <w:r w:rsidRPr="00871587">
              <w:rPr>
                <w:b/>
                <w:bCs w:val="0"/>
                <w:i w:val="0"/>
                <w:iCs/>
                <w:lang w:val="nl-NL"/>
              </w:rPr>
              <w:t xml:space="preserve"> interventiewaarde</w:t>
            </w:r>
            <w:bookmarkEnd w:id="116"/>
            <w:bookmarkEnd w:id="117"/>
            <w:bookmarkEnd w:id="118"/>
          </w:p>
          <w:p w14:paraId="3A44A56F" w14:textId="77777777" w:rsidR="00ED4E05" w:rsidRPr="00871587" w:rsidRDefault="00ED4E05" w:rsidP="00647A98">
            <w:r>
              <w:t xml:space="preserve">Als er voor een </w:t>
            </w:r>
            <w:r w:rsidRPr="00871587">
              <w:t xml:space="preserve">stof geen individuele interventiewaarde </w:t>
            </w:r>
            <w:r>
              <w:t>is afgeleid,</w:t>
            </w:r>
            <w:r w:rsidRPr="00871587">
              <w:t xml:space="preserve"> </w:t>
            </w:r>
            <w:r>
              <w:t>is</w:t>
            </w:r>
            <w:r w:rsidRPr="00871587">
              <w:t xml:space="preserve"> er een aantal mogelijkheden.</w:t>
            </w:r>
          </w:p>
          <w:p w14:paraId="3A44A570" w14:textId="77777777" w:rsidR="00ED4E05" w:rsidRPr="00871587" w:rsidRDefault="00ED4E05" w:rsidP="002B586B">
            <w:pPr>
              <w:pStyle w:val="Subparagraaf"/>
            </w:pPr>
            <w:r w:rsidRPr="00871587">
              <w:t>Toets</w:t>
            </w:r>
            <w:r>
              <w:t>en</w:t>
            </w:r>
            <w:r w:rsidRPr="00871587">
              <w:t xml:space="preserve"> aan interventiewaarde op somniveau</w:t>
            </w:r>
          </w:p>
          <w:p w14:paraId="3A44A571" w14:textId="77777777" w:rsidR="00ED4E05" w:rsidRPr="00871587" w:rsidRDefault="00ED4E05" w:rsidP="00647A98">
            <w:r w:rsidRPr="00871587">
              <w:t>Voor een aantal stoffen zijn waterbodemnormen afgeleid op somniveau. Dit is het geval voor som PAK (10), som PCB’s (7</w:t>
            </w:r>
            <w:r>
              <w:t>) en</w:t>
            </w:r>
            <w:r w:rsidRPr="00871587">
              <w:t xml:space="preserve"> som organotinverbindingen. In plaats van op individueel stofniveau</w:t>
            </w:r>
            <w:r>
              <w:t>,</w:t>
            </w:r>
            <w:r w:rsidRPr="00871587">
              <w:t xml:space="preserve"> kan de waterbodemnormtoets plaatsvinden op somniveau. </w:t>
            </w:r>
            <w:r>
              <w:t xml:space="preserve">Bij deze groepen van stoffen moet men een keuze maken of alle individuele stoffen worden ingevuld of de som. In het laatste geval berekent de Excel-applicatie een verdeling van de som over de individuele stoffen op basis van de </w:t>
            </w:r>
            <w:r w:rsidR="00E55228">
              <w:t xml:space="preserve">gehalten </w:t>
            </w:r>
            <w:r>
              <w:t xml:space="preserve">in </w:t>
            </w:r>
            <w:r w:rsidR="00E55228">
              <w:t>zwevend stof</w:t>
            </w:r>
            <w:r>
              <w:t xml:space="preserve">. Als slechts een paar stoffen bekend zijn, </w:t>
            </w:r>
            <w:r>
              <w:lastRenderedPageBreak/>
              <w:t>bijvoorbeeld alleen TFT, is de kans groot dat de applicatie meldt dat er niet hoeft te worden getoetst, omdat de som van de organotinverbindingen de interventiewaarde niet overschrijdt. Als men toch wil toetsen, kan men een hoge fictieve waarde voor bijv. DBT invoeren, zodat de interventiewaarde voor organotinverbindingen wordt overschrijden. Dit heeft geen effect op de immissieberekening voor TFT.</w:t>
            </w:r>
          </w:p>
          <w:p w14:paraId="3A44A572" w14:textId="77777777" w:rsidR="00ED4E05" w:rsidRPr="00871587" w:rsidRDefault="00ED4E05" w:rsidP="002B586B">
            <w:pPr>
              <w:pStyle w:val="Subparagraaf"/>
            </w:pPr>
            <w:r w:rsidRPr="00871587">
              <w:t>Toetswaarde wordt max. waarde klasse A in plaats van interventiewaarde</w:t>
            </w:r>
          </w:p>
          <w:p w14:paraId="3A44A573" w14:textId="77777777" w:rsidR="00ED4E05" w:rsidRPr="00871587" w:rsidRDefault="00ED4E05" w:rsidP="00647A98">
            <w:r>
              <w:t>Als</w:t>
            </w:r>
            <w:r w:rsidRPr="00871587">
              <w:t xml:space="preserve"> er geen interventiewaarde is </w:t>
            </w:r>
            <w:r>
              <w:t>afgeleid voor</w:t>
            </w:r>
            <w:r w:rsidRPr="00871587">
              <w:t xml:space="preserve"> een individuele stof, maar er is wel een max</w:t>
            </w:r>
            <w:r>
              <w:t>imale</w:t>
            </w:r>
            <w:r w:rsidRPr="00871587">
              <w:t xml:space="preserve"> waarde klasse A afgeleid, kan </w:t>
            </w:r>
            <w:r>
              <w:t xml:space="preserve">men </w:t>
            </w:r>
            <w:r w:rsidRPr="00871587">
              <w:t>deze norm gebruik</w:t>
            </w:r>
            <w:r>
              <w:t>en</w:t>
            </w:r>
            <w:r w:rsidRPr="00871587">
              <w:t>. Dit speelt voor hexachloorbenzeen, pentachloorbenzeen</w:t>
            </w:r>
            <w:r>
              <w:t>,</w:t>
            </w:r>
            <w:r w:rsidRPr="00871587">
              <w:t xml:space="preserve"> tributyltin (TBT) en </w:t>
            </w:r>
            <w:r>
              <w:t xml:space="preserve">voor </w:t>
            </w:r>
            <w:r w:rsidRPr="00871587">
              <w:t>alle PCB’s. Voor PCB’s heeft de interventiewaarde op somniveau de voorkeur.</w:t>
            </w:r>
          </w:p>
          <w:p w14:paraId="3A44A574" w14:textId="77777777" w:rsidR="00ED4E05" w:rsidRPr="00871587" w:rsidRDefault="00ED4E05" w:rsidP="002B586B">
            <w:pPr>
              <w:pStyle w:val="Subparagraaf"/>
            </w:pPr>
            <w:r w:rsidRPr="00871587">
              <w:t>Achterwege laten toets</w:t>
            </w:r>
            <w:r>
              <w:t>en</w:t>
            </w:r>
            <w:r w:rsidRPr="00871587">
              <w:t xml:space="preserve"> aan interventiewaarde</w:t>
            </w:r>
          </w:p>
          <w:p w14:paraId="3A44A575" w14:textId="77777777" w:rsidR="00ED4E05" w:rsidRPr="00871587" w:rsidRDefault="00ED4E05" w:rsidP="00647A98">
            <w:pPr>
              <w:spacing w:after="0"/>
            </w:pPr>
            <w:r w:rsidRPr="00871587">
              <w:t xml:space="preserve">Indien de stof geen enkele waterbodemnorm heeft en er is ook op somniveau geen norm afgeleid, </w:t>
            </w:r>
            <w:r>
              <w:t xml:space="preserve">dan </w:t>
            </w:r>
            <w:r w:rsidRPr="00871587">
              <w:t xml:space="preserve">wordt de toets aan de interventiewaarde of </w:t>
            </w:r>
            <w:r>
              <w:t xml:space="preserve">aan </w:t>
            </w:r>
            <w:r w:rsidRPr="00871587">
              <w:t xml:space="preserve">een andere toetswaarde achterwege gelaten. Er wordt </w:t>
            </w:r>
            <w:r>
              <w:t>dan alleen</w:t>
            </w:r>
            <w:r w:rsidRPr="00871587">
              <w:t xml:space="preserve"> getoetst of de </w:t>
            </w:r>
            <w:r>
              <w:t xml:space="preserve">kwaliteit van de </w:t>
            </w:r>
            <w:r w:rsidRPr="00871587">
              <w:t xml:space="preserve">nieuwe waterbodem slechter is </w:t>
            </w:r>
            <w:r>
              <w:t>dan die van de oude</w:t>
            </w:r>
            <w:r w:rsidRPr="00871587">
              <w:t xml:space="preserve">. Dit speelt bij metalen als borium, titaan en uranium en </w:t>
            </w:r>
            <w:r>
              <w:t xml:space="preserve">bij </w:t>
            </w:r>
            <w:r w:rsidRPr="00871587">
              <w:t>verscheidene organische verbindingen zoals de alkylfenolen, trichloorbenzeen, gebromeerde vlamvertragers, (gehalogeneerde) alkanen en organofosfo</w:t>
            </w:r>
            <w:r>
              <w:t>r</w:t>
            </w:r>
            <w:r w:rsidRPr="00871587">
              <w:t>verbindingen. Deze stoffen maken doorgaan</w:t>
            </w:r>
            <w:r>
              <w:t>s</w:t>
            </w:r>
            <w:r w:rsidRPr="00871587">
              <w:t xml:space="preserve"> geen deel uit van het standaardpakket van stoffen </w:t>
            </w:r>
            <w:r>
              <w:t>die</w:t>
            </w:r>
            <w:r w:rsidRPr="00871587">
              <w:t xml:space="preserve"> in de (water)bodem </w:t>
            </w:r>
            <w:r>
              <w:t xml:space="preserve">worden </w:t>
            </w:r>
            <w:r w:rsidRPr="00871587">
              <w:t xml:space="preserve">gemeten en worden alleen ingevoerd </w:t>
            </w:r>
            <w:r>
              <w:t>als</w:t>
            </w:r>
            <w:r w:rsidRPr="00871587">
              <w:t xml:space="preserve"> er sprake is van een verdachte stof (zie</w:t>
            </w:r>
            <w:r>
              <w:t xml:space="preserve"> paragraaf </w:t>
            </w:r>
            <w:r>
              <w:fldChar w:fldCharType="begin"/>
            </w:r>
            <w:r>
              <w:instrText xml:space="preserve"> REF _Ref391729832 \n \h  \* MERGEFORMAT </w:instrText>
            </w:r>
            <w:r>
              <w:fldChar w:fldCharType="separate"/>
            </w:r>
            <w:r w:rsidR="007C55FA">
              <w:t>2.2.3</w:t>
            </w:r>
            <w:r>
              <w:fldChar w:fldCharType="end"/>
            </w:r>
            <w:r w:rsidRPr="00871587">
              <w:t>).</w:t>
            </w:r>
          </w:p>
        </w:tc>
      </w:tr>
    </w:tbl>
    <w:p w14:paraId="3A44A577" w14:textId="77777777" w:rsidR="00ED4E05" w:rsidRDefault="00ED4E05" w:rsidP="00ED4E05">
      <w:pPr>
        <w:pStyle w:val="Huisstijl-Kop3"/>
      </w:pPr>
      <w:bookmarkStart w:id="119" w:name="_Ref391729832"/>
      <w:bookmarkStart w:id="120" w:name="_Toc508199899"/>
      <w:bookmarkStart w:id="121" w:name="_Toc510524602"/>
      <w:r>
        <w:lastRenderedPageBreak/>
        <w:t>De Excel-applicatie</w:t>
      </w:r>
      <w:bookmarkEnd w:id="119"/>
      <w:r>
        <w:t xml:space="preserve"> gebruiken voor het uitvoeren van de beleidstoets</w:t>
      </w:r>
      <w:bookmarkEnd w:id="120"/>
      <w:bookmarkEnd w:id="121"/>
    </w:p>
    <w:p w14:paraId="3A44A578" w14:textId="77777777" w:rsidR="00ED4E05" w:rsidRDefault="00ED4E05" w:rsidP="00ED4E05">
      <w:pPr>
        <w:spacing w:after="0"/>
      </w:pPr>
      <w:r>
        <w:t xml:space="preserve">In de Excel-applicatie vindt allereerst, voordat de waterbodemimmissietoets plaatsvindt, de toets op de beleidsuitgangspunten ten aanzien van de waterbodemkwaliteit plaats, die bepalen of de waterbodemimmissietoets verplicht is. Nadat alle relevante in de waterbodem gemeten stofgehalten zijn ingevoerd, bepaalt de Excel-applicatie op basis van de beleidsuitgangspunten of een stof getoetst moet worden. Relevante stoffen zijn alle stoffen die in het standaardpakket waterbodem zitten en daarnaast verdachte stoffen. Verdachte stoffen zijn stoffen waarvan wordt verwacht dat ze verhoogd in de waterbodem voorkomen, of stoffen die </w:t>
      </w:r>
      <w:r w:rsidRPr="008406D3">
        <w:t xml:space="preserve">de waterkwaliteitsnorm </w:t>
      </w:r>
      <w:r>
        <w:t>overschrij</w:t>
      </w:r>
      <w:r w:rsidRPr="008406D3">
        <w:t>den</w:t>
      </w:r>
      <w:r>
        <w:t xml:space="preserve"> (in KRW-jargon: probleemstoffen). De probleemstoffen dienen</w:t>
      </w:r>
      <w:r w:rsidRPr="008406D3">
        <w:t xml:space="preserve"> in ieder geval </w:t>
      </w:r>
      <w:r>
        <w:t>te worden ingevoerd</w:t>
      </w:r>
      <w:r w:rsidRPr="008406D3">
        <w:t xml:space="preserve"> </w:t>
      </w:r>
      <w:r>
        <w:t>als</w:t>
      </w:r>
      <w:r w:rsidRPr="008406D3">
        <w:t xml:space="preserve"> het een prioritaire stof </w:t>
      </w:r>
      <w:r>
        <w:t>is</w:t>
      </w:r>
      <w:r w:rsidRPr="008406D3">
        <w:t>. Voor specifi</w:t>
      </w:r>
      <w:r>
        <w:t xml:space="preserve">ek verontreinigende stoffen maakt de beheerder de afweging of hij denkt dat een dergelijke normoverschrijding bijdraagt aan een onvoldoende ecologische </w:t>
      </w:r>
      <w:r w:rsidRPr="008406D3">
        <w:t>status</w:t>
      </w:r>
      <w:r>
        <w:t xml:space="preserve"> van het waterlichaam. Indien hij dat denkt, dient de stof te worden ingevoerd en getoetst.</w:t>
      </w:r>
      <w:r w:rsidRPr="000C407A">
        <w:t xml:space="preserve"> </w:t>
      </w:r>
      <w:r>
        <w:t>Voor de stoffen waarvoor geen toetsing hoeft te worden uitgevoerd, eindigt het gebruik van de Excel-applicatie met het werkblad waterbodemkwaliteit.</w:t>
      </w:r>
    </w:p>
    <w:p w14:paraId="3A44A579" w14:textId="77777777" w:rsidR="00ED4E05" w:rsidRDefault="00ED4E05" w:rsidP="00ED4E05">
      <w:pPr>
        <w:spacing w:after="0"/>
      </w:pPr>
      <w:r>
        <w:t xml:space="preserve">De afbakening en beleidsuitgangspunten uit de voorgaande paragrafen leiden tot het volgende startschema (zie </w:t>
      </w:r>
      <w:r>
        <w:fldChar w:fldCharType="begin"/>
      </w:r>
      <w:r>
        <w:instrText xml:space="preserve"> REF _Ref387239406 \h </w:instrText>
      </w:r>
      <w:r>
        <w:fldChar w:fldCharType="separate"/>
      </w:r>
      <w:r w:rsidR="007C55FA" w:rsidRPr="00871587">
        <w:t xml:space="preserve">Figuur </w:t>
      </w:r>
      <w:r w:rsidR="007C55FA">
        <w:rPr>
          <w:noProof/>
        </w:rPr>
        <w:t>3</w:t>
      </w:r>
      <w:r>
        <w:fldChar w:fldCharType="end"/>
      </w:r>
      <w:r>
        <w:t>) om te beoordelen of de waterbodemimmissietoets dient te worden uitgevoerd. Dit schema is afgeleid van paragraaf 4.2 van het Handboek Immissietoets.</w:t>
      </w:r>
    </w:p>
    <w:p w14:paraId="3A44A57A" w14:textId="77777777" w:rsidR="00ED4E05" w:rsidRDefault="00ED4E05" w:rsidP="00ED4E05">
      <w:pPr>
        <w:spacing w:after="0"/>
      </w:pPr>
    </w:p>
    <w:tbl>
      <w:tblPr>
        <w:tblW w:w="0" w:type="auto"/>
        <w:tblLook w:val="01E0" w:firstRow="1" w:lastRow="1" w:firstColumn="1" w:lastColumn="1" w:noHBand="0" w:noVBand="0"/>
      </w:tblPr>
      <w:tblGrid>
        <w:gridCol w:w="8856"/>
      </w:tblGrid>
      <w:tr w:rsidR="00ED4E05" w:rsidRPr="00871587" w14:paraId="3A44A57C" w14:textId="77777777" w:rsidTr="00647A98">
        <w:tc>
          <w:tcPr>
            <w:tcW w:w="8856" w:type="dxa"/>
            <w:shd w:val="clear" w:color="auto" w:fill="auto"/>
          </w:tcPr>
          <w:p w14:paraId="3A44A57B" w14:textId="77777777" w:rsidR="00ED4E05" w:rsidRPr="00871587" w:rsidRDefault="00ED4E05" w:rsidP="00647A98">
            <w:r>
              <w:rPr>
                <w:noProof/>
                <w:lang w:val="en-GB" w:eastAsia="zh-CN"/>
              </w:rPr>
              <w:lastRenderedPageBreak/>
              <w:drawing>
                <wp:anchor distT="0" distB="0" distL="114300" distR="114300" simplePos="0" relativeHeight="251667456" behindDoc="0" locked="0" layoutInCell="1" allowOverlap="1" wp14:anchorId="3A44A923" wp14:editId="3A44A924">
                  <wp:simplePos x="0" y="0"/>
                  <wp:positionH relativeFrom="column">
                    <wp:posOffset>-9525</wp:posOffset>
                  </wp:positionH>
                  <wp:positionV relativeFrom="paragraph">
                    <wp:posOffset>66675</wp:posOffset>
                  </wp:positionV>
                  <wp:extent cx="5564505" cy="4010025"/>
                  <wp:effectExtent l="0" t="0" r="0" b="9525"/>
                  <wp:wrapTopAndBottom/>
                  <wp:docPr id="305" name="Picture 2" descr="Figuu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ur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64505" cy="4010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D4E05" w:rsidRPr="006E6320" w14:paraId="3A44A581" w14:textId="77777777" w:rsidTr="00647A98">
        <w:tc>
          <w:tcPr>
            <w:tcW w:w="8856" w:type="dxa"/>
            <w:shd w:val="clear" w:color="auto" w:fill="auto"/>
          </w:tcPr>
          <w:p w14:paraId="3A44A57D" w14:textId="77777777" w:rsidR="00ED4E05" w:rsidRDefault="00ED4E05" w:rsidP="00647A98">
            <w:pPr>
              <w:pStyle w:val="Bijschrift-aanvulling"/>
              <w:rPr>
                <w:lang w:val="nl-NL"/>
              </w:rPr>
            </w:pPr>
            <w:bookmarkStart w:id="122" w:name="_Ref387239406"/>
            <w:bookmarkStart w:id="123" w:name="_Toc510524564"/>
            <w:r w:rsidRPr="00871587">
              <w:rPr>
                <w:lang w:val="nl-NL"/>
              </w:rPr>
              <w:t xml:space="preserve">Figuur </w:t>
            </w:r>
            <w:r>
              <w:rPr>
                <w:lang w:val="nl-NL"/>
              </w:rPr>
              <w:fldChar w:fldCharType="begin"/>
            </w:r>
            <w:r>
              <w:rPr>
                <w:lang w:val="nl-NL"/>
              </w:rPr>
              <w:instrText xml:space="preserve"> SEQ Figuur \* ARABIC </w:instrText>
            </w:r>
            <w:r>
              <w:rPr>
                <w:lang w:val="nl-NL"/>
              </w:rPr>
              <w:fldChar w:fldCharType="separate"/>
            </w:r>
            <w:r w:rsidR="007C55FA">
              <w:rPr>
                <w:noProof/>
                <w:lang w:val="nl-NL"/>
              </w:rPr>
              <w:t>3</w:t>
            </w:r>
            <w:r>
              <w:rPr>
                <w:lang w:val="nl-NL"/>
              </w:rPr>
              <w:fldChar w:fldCharType="end"/>
            </w:r>
            <w:bookmarkEnd w:id="122"/>
            <w:r w:rsidRPr="00871587">
              <w:rPr>
                <w:lang w:val="nl-NL"/>
              </w:rPr>
              <w:t xml:space="preserve"> Startschema gebruik waterbodemimmissietoets.</w:t>
            </w:r>
            <w:bookmarkEnd w:id="123"/>
            <w:r w:rsidRPr="00871587">
              <w:rPr>
                <w:lang w:val="nl-NL"/>
              </w:rPr>
              <w:t xml:space="preserve"> </w:t>
            </w:r>
          </w:p>
          <w:p w14:paraId="3A44A57E" w14:textId="77777777" w:rsidR="00ED4E05" w:rsidRDefault="00ED4E05" w:rsidP="00ED4E05">
            <w:pPr>
              <w:pStyle w:val="Bijschrift-aanvulling"/>
              <w:numPr>
                <w:ilvl w:val="0"/>
                <w:numId w:val="55"/>
              </w:numPr>
              <w:spacing w:before="0" w:after="0"/>
              <w:ind w:left="357" w:hanging="357"/>
              <w:rPr>
                <w:lang w:val="nl-NL"/>
              </w:rPr>
            </w:pPr>
            <w:r w:rsidRPr="00506143">
              <w:rPr>
                <w:lang w:val="nl-NL"/>
              </w:rPr>
              <w:t>Ingrepen in drogere oevergebieden betreffen land</w:t>
            </w:r>
            <w:r>
              <w:rPr>
                <w:lang w:val="nl-NL"/>
              </w:rPr>
              <w:t>bodem en zijn dus uitgezonderd.</w:t>
            </w:r>
          </w:p>
          <w:p w14:paraId="3A44A57F" w14:textId="77777777" w:rsidR="00ED4E05" w:rsidRDefault="00ED4E05" w:rsidP="00ED4E05">
            <w:pPr>
              <w:pStyle w:val="Bijschrift-aanvulling"/>
              <w:numPr>
                <w:ilvl w:val="0"/>
                <w:numId w:val="55"/>
              </w:numPr>
              <w:spacing w:before="0" w:after="0"/>
              <w:ind w:left="357" w:hanging="357"/>
              <w:rPr>
                <w:lang w:val="nl-NL"/>
              </w:rPr>
            </w:pPr>
            <w:r w:rsidRPr="00506143">
              <w:rPr>
                <w:lang w:val="nl-NL"/>
              </w:rPr>
              <w:t xml:space="preserve">Onderhoudsbaggerwerkzaamheden zijn niet vergunning- of projectplanplichtig en zijn dus uitgezonderd. </w:t>
            </w:r>
          </w:p>
          <w:p w14:paraId="3A44A580" w14:textId="77777777" w:rsidR="00ED4E05" w:rsidRPr="00506143" w:rsidRDefault="00ED4E05" w:rsidP="00ED4E05">
            <w:pPr>
              <w:pStyle w:val="Bijschrift-aanvulling"/>
              <w:numPr>
                <w:ilvl w:val="0"/>
                <w:numId w:val="55"/>
              </w:numPr>
              <w:spacing w:before="0" w:after="0"/>
              <w:ind w:left="357" w:hanging="357"/>
              <w:rPr>
                <w:lang w:val="nl-NL"/>
              </w:rPr>
            </w:pPr>
            <w:r w:rsidRPr="00506143">
              <w:rPr>
                <w:lang w:val="nl-NL"/>
              </w:rPr>
              <w:t>”Oude”</w:t>
            </w:r>
            <w:r w:rsidR="001E4C4F">
              <w:rPr>
                <w:lang w:val="nl-NL"/>
              </w:rPr>
              <w:t xml:space="preserve"> </w:t>
            </w:r>
            <w:r w:rsidRPr="00506143">
              <w:rPr>
                <w:lang w:val="nl-NL"/>
              </w:rPr>
              <w:t xml:space="preserve">waterbodems worden doorgaans ontgraven in situaties waarin sprake is van verdiepen. </w:t>
            </w:r>
            <w:r w:rsidRPr="00386782">
              <w:rPr>
                <w:lang w:val="nl-NL"/>
              </w:rPr>
              <w:t xml:space="preserve">In situaties waar sprake is van aantakken of ontstenen is geen sprake van het ontgraven van een “oude” waterbodem (zie </w:t>
            </w:r>
            <w:r w:rsidRPr="00506143">
              <w:fldChar w:fldCharType="begin"/>
            </w:r>
            <w:r w:rsidRPr="00386782">
              <w:rPr>
                <w:lang w:val="nl-NL"/>
              </w:rPr>
              <w:instrText xml:space="preserve"> REF _Ref401153297 \h  \* MERGEFORMAT </w:instrText>
            </w:r>
            <w:r w:rsidRPr="00506143">
              <w:fldChar w:fldCharType="separate"/>
            </w:r>
            <w:r w:rsidR="007C55FA" w:rsidRPr="00863868">
              <w:rPr>
                <w:lang w:val="nl-NL"/>
              </w:rPr>
              <w:t xml:space="preserve">Figuur </w:t>
            </w:r>
            <w:r w:rsidR="007C55FA">
              <w:rPr>
                <w:lang w:val="nl-NL"/>
              </w:rPr>
              <w:t>2</w:t>
            </w:r>
            <w:r w:rsidRPr="00506143">
              <w:fldChar w:fldCharType="end"/>
            </w:r>
            <w:r w:rsidRPr="00386782">
              <w:rPr>
                <w:lang w:val="nl-NL"/>
              </w:rPr>
              <w:t>).</w:t>
            </w:r>
          </w:p>
        </w:tc>
      </w:tr>
    </w:tbl>
    <w:p w14:paraId="3A44A582" w14:textId="77777777" w:rsidR="00ED4E05" w:rsidRDefault="00ED4E05" w:rsidP="00ED4E05">
      <w:pPr>
        <w:pStyle w:val="Huisstijl-Kop2"/>
      </w:pPr>
      <w:bookmarkStart w:id="124" w:name="_Ref402937927"/>
      <w:bookmarkStart w:id="125" w:name="_Toc508199900"/>
      <w:bookmarkStart w:id="126" w:name="_Toc510524603"/>
      <w:r>
        <w:t>Welke (invoer)gegevens heb ik nodig?</w:t>
      </w:r>
      <w:bookmarkEnd w:id="124"/>
      <w:bookmarkEnd w:id="125"/>
      <w:bookmarkEnd w:id="126"/>
    </w:p>
    <w:p w14:paraId="3A44A583" w14:textId="77777777" w:rsidR="00ED4E05" w:rsidRDefault="00ED4E05" w:rsidP="00ED4E05">
      <w:bookmarkStart w:id="127" w:name="_Toc313432006"/>
      <w:bookmarkStart w:id="128" w:name="_Toc313881799"/>
      <w:bookmarkStart w:id="129" w:name="_Ref387225056"/>
      <w:r w:rsidRPr="004768C3">
        <w:t xml:space="preserve">De waterbodemimmissietoets kan niet worden uitgevoerd zonder locatiespecifieke </w:t>
      </w:r>
      <w:r>
        <w:t>d</w:t>
      </w:r>
      <w:r w:rsidRPr="004768C3">
        <w:t xml:space="preserve">ata. </w:t>
      </w:r>
      <w:r>
        <w:t>Om</w:t>
      </w:r>
      <w:r w:rsidRPr="004768C3">
        <w:t xml:space="preserve"> </w:t>
      </w:r>
      <w:r>
        <w:t xml:space="preserve">te </w:t>
      </w:r>
      <w:r w:rsidRPr="004768C3">
        <w:t xml:space="preserve">voorkomen dat bij het uitvoeren van de toets </w:t>
      </w:r>
      <w:r>
        <w:t xml:space="preserve">(hoofdstuk </w:t>
      </w:r>
      <w:r>
        <w:fldChar w:fldCharType="begin"/>
      </w:r>
      <w:r>
        <w:instrText xml:space="preserve"> REF _Ref391848535 \r \h </w:instrText>
      </w:r>
      <w:r>
        <w:fldChar w:fldCharType="separate"/>
      </w:r>
      <w:r w:rsidR="007C55FA">
        <w:t>3</w:t>
      </w:r>
      <w:r>
        <w:fldChar w:fldCharType="end"/>
      </w:r>
      <w:r>
        <w:t xml:space="preserve">), </w:t>
      </w:r>
      <w:r w:rsidRPr="004768C3">
        <w:t>blijkt dat essentiële informatie niet beschikbaar is</w:t>
      </w:r>
      <w:r>
        <w:t>, wordt in d</w:t>
      </w:r>
      <w:r w:rsidRPr="004768C3">
        <w:t>it hoofdstuk beschr</w:t>
      </w:r>
      <w:r>
        <w:t>even</w:t>
      </w:r>
      <w:r w:rsidRPr="004768C3">
        <w:t xml:space="preserve"> welke informatie </w:t>
      </w:r>
      <w:r>
        <w:t xml:space="preserve">men </w:t>
      </w:r>
      <w:r w:rsidRPr="004768C3">
        <w:t xml:space="preserve">nodig </w:t>
      </w:r>
      <w:r>
        <w:t>heeft</w:t>
      </w:r>
      <w:r w:rsidRPr="004768C3">
        <w:t>.</w:t>
      </w:r>
    </w:p>
    <w:p w14:paraId="3A44A584" w14:textId="77777777" w:rsidR="00ED4E05" w:rsidRDefault="00ED4E05" w:rsidP="00ED4E05">
      <w:r>
        <w:t xml:space="preserve">Behalve onderstaande gegevens zijn er </w:t>
      </w:r>
      <w:r w:rsidRPr="00245494">
        <w:rPr>
          <w:b/>
        </w:rPr>
        <w:t>twee belangrijke tips</w:t>
      </w:r>
      <w:r>
        <w:t>:</w:t>
      </w:r>
    </w:p>
    <w:p w14:paraId="3A44A585" w14:textId="77777777" w:rsidR="00ED4E05" w:rsidRDefault="00ED4E05" w:rsidP="001E4C4F">
      <w:pPr>
        <w:pStyle w:val="ListParagraph"/>
        <w:numPr>
          <w:ilvl w:val="0"/>
          <w:numId w:val="8"/>
        </w:numPr>
        <w:rPr>
          <w:lang w:val="nl-NL"/>
        </w:rPr>
      </w:pPr>
      <w:r>
        <w:rPr>
          <w:lang w:val="nl-NL"/>
        </w:rPr>
        <w:t xml:space="preserve">Overleg vooraf met bevoegd gezag (uitwerking is beschreven in paragraaf </w:t>
      </w:r>
      <w:r>
        <w:rPr>
          <w:lang w:val="nl-NL"/>
        </w:rPr>
        <w:fldChar w:fldCharType="begin"/>
      </w:r>
      <w:r>
        <w:rPr>
          <w:lang w:val="nl-NL"/>
        </w:rPr>
        <w:instrText xml:space="preserve"> REF _Ref402272497 \n \h </w:instrText>
      </w:r>
      <w:r>
        <w:rPr>
          <w:lang w:val="nl-NL"/>
        </w:rPr>
      </w:r>
      <w:r>
        <w:rPr>
          <w:lang w:val="nl-NL"/>
        </w:rPr>
        <w:fldChar w:fldCharType="separate"/>
      </w:r>
      <w:r w:rsidR="007C55FA">
        <w:rPr>
          <w:lang w:val="nl-NL"/>
        </w:rPr>
        <w:t>4.2</w:t>
      </w:r>
      <w:r>
        <w:rPr>
          <w:lang w:val="nl-NL"/>
        </w:rPr>
        <w:fldChar w:fldCharType="end"/>
      </w:r>
      <w:r>
        <w:rPr>
          <w:lang w:val="nl-NL"/>
        </w:rPr>
        <w:t>)</w:t>
      </w:r>
    </w:p>
    <w:p w14:paraId="3A44A586" w14:textId="77777777" w:rsidR="00ED4E05" w:rsidRPr="00245494" w:rsidRDefault="00ED4E05" w:rsidP="001E4C4F">
      <w:pPr>
        <w:pStyle w:val="ListParagraph"/>
        <w:numPr>
          <w:ilvl w:val="0"/>
          <w:numId w:val="8"/>
        </w:numPr>
        <w:rPr>
          <w:lang w:val="nl-NL"/>
        </w:rPr>
      </w:pPr>
      <w:r>
        <w:rPr>
          <w:lang w:val="nl-NL"/>
        </w:rPr>
        <w:t>In de Excelapplicatie is in het tabblad waterbodemkwaliteit vrij snel te zien welke waterbodemkwaliteitsgegevens nodig zijn. Open de applicatie reeds aan het begin van het project (nog voor de bemonstering). Voor regionale wateren kan het handig zijn alvast de waterkwaliteitsgegevens in te vullen om zodoende te zien voor welke verdachte stoffen waterbodemkwaliteitsgegevens nodig zijn, naast het standaardpakket.</w:t>
      </w:r>
    </w:p>
    <w:p w14:paraId="3A44A587" w14:textId="77777777" w:rsidR="00ED4E05" w:rsidRPr="004768C3" w:rsidRDefault="00ED4E05" w:rsidP="00ED4E05">
      <w:pPr>
        <w:pStyle w:val="Huisstijl-Kop3"/>
      </w:pPr>
      <w:bookmarkStart w:id="130" w:name="_Toc508199901"/>
      <w:bookmarkStart w:id="131" w:name="_Toc510524604"/>
      <w:r w:rsidRPr="004768C3">
        <w:t>Algemene gegevens</w:t>
      </w:r>
      <w:bookmarkEnd w:id="130"/>
      <w:bookmarkEnd w:id="131"/>
    </w:p>
    <w:p w14:paraId="3A44A588" w14:textId="77777777" w:rsidR="00ED4E05" w:rsidRDefault="00ED4E05" w:rsidP="00ED4E05">
      <w:r w:rsidRPr="004768C3">
        <w:t xml:space="preserve">Voor elke locatie </w:t>
      </w:r>
      <w:r>
        <w:t>moet</w:t>
      </w:r>
      <w:r w:rsidRPr="004768C3">
        <w:t xml:space="preserve"> bekend </w:t>
      </w:r>
      <w:r>
        <w:t>zijn</w:t>
      </w:r>
      <w:r w:rsidRPr="004768C3">
        <w:t xml:space="preserve"> bij welk KRW-waterlichaam de locatie hoort. D</w:t>
      </w:r>
      <w:r>
        <w:t>e selectie van het juiste KRW-waterlichaam gebeurt in twee stappen:</w:t>
      </w:r>
    </w:p>
    <w:p w14:paraId="3A44A589" w14:textId="77777777" w:rsidR="00ED4E05" w:rsidRPr="00DC2619" w:rsidRDefault="00ED4E05" w:rsidP="001E4C4F">
      <w:pPr>
        <w:pStyle w:val="ListParagraph"/>
        <w:numPr>
          <w:ilvl w:val="0"/>
          <w:numId w:val="6"/>
        </w:numPr>
        <w:rPr>
          <w:lang w:val="nl-NL"/>
        </w:rPr>
      </w:pPr>
      <w:r>
        <w:rPr>
          <w:lang w:val="nl-NL"/>
        </w:rPr>
        <w:t>I</w:t>
      </w:r>
      <w:r w:rsidRPr="00DC2619">
        <w:rPr>
          <w:lang w:val="nl-NL"/>
        </w:rPr>
        <w:t xml:space="preserve">s het </w:t>
      </w:r>
      <w:r>
        <w:rPr>
          <w:lang w:val="nl-NL"/>
        </w:rPr>
        <w:t xml:space="preserve">een </w:t>
      </w:r>
      <w:r w:rsidRPr="00DC2619">
        <w:rPr>
          <w:lang w:val="nl-NL"/>
        </w:rPr>
        <w:t>rijks</w:t>
      </w:r>
      <w:r>
        <w:rPr>
          <w:lang w:val="nl-NL"/>
        </w:rPr>
        <w:t>water</w:t>
      </w:r>
      <w:r w:rsidRPr="00DC2619">
        <w:rPr>
          <w:lang w:val="nl-NL"/>
        </w:rPr>
        <w:t xml:space="preserve"> of </w:t>
      </w:r>
      <w:r>
        <w:rPr>
          <w:lang w:val="nl-NL"/>
        </w:rPr>
        <w:t xml:space="preserve">een </w:t>
      </w:r>
      <w:r w:rsidRPr="00DC2619">
        <w:rPr>
          <w:lang w:val="nl-NL"/>
        </w:rPr>
        <w:t>regionaal water?</w:t>
      </w:r>
    </w:p>
    <w:p w14:paraId="3A44A58A" w14:textId="77777777" w:rsidR="00ED4E05" w:rsidRDefault="00ED4E05" w:rsidP="001E4C4F">
      <w:pPr>
        <w:pStyle w:val="ListParagraph"/>
        <w:numPr>
          <w:ilvl w:val="0"/>
          <w:numId w:val="6"/>
        </w:numPr>
        <w:rPr>
          <w:lang w:val="nl-NL"/>
        </w:rPr>
      </w:pPr>
      <w:r>
        <w:rPr>
          <w:lang w:val="nl-NL"/>
        </w:rPr>
        <w:t>I</w:t>
      </w:r>
      <w:r w:rsidRPr="00DC2619">
        <w:rPr>
          <w:lang w:val="nl-NL"/>
        </w:rPr>
        <w:t>n welk deelstroomgebied ligt de locatie?</w:t>
      </w:r>
    </w:p>
    <w:p w14:paraId="3A44A58B" w14:textId="77777777" w:rsidR="00ED4E05" w:rsidRPr="00DC2619" w:rsidRDefault="00ED4E05" w:rsidP="00ED4E05">
      <w:r>
        <w:lastRenderedPageBreak/>
        <w:t xml:space="preserve">Na deze twee keuzes </w:t>
      </w:r>
      <w:r w:rsidRPr="00DC2619">
        <w:t xml:space="preserve">kan </w:t>
      </w:r>
      <w:r>
        <w:t xml:space="preserve">men </w:t>
      </w:r>
      <w:r w:rsidRPr="00DC2619">
        <w:t xml:space="preserve">het juiste waterlichaam </w:t>
      </w:r>
      <w:r>
        <w:t xml:space="preserve">kiezen </w:t>
      </w:r>
      <w:r w:rsidRPr="00DC2619">
        <w:t xml:space="preserve">in een </w:t>
      </w:r>
      <w:r w:rsidR="00BE174D" w:rsidRPr="00BE174D">
        <w:rPr>
          <w:i/>
        </w:rPr>
        <w:t xml:space="preserve">pull down </w:t>
      </w:r>
      <w:r w:rsidRPr="00DC2619">
        <w:t>menu.</w:t>
      </w:r>
    </w:p>
    <w:p w14:paraId="3A44A58C" w14:textId="77777777" w:rsidR="00ED4E05" w:rsidRDefault="00ED4E05" w:rsidP="00ED4E05">
      <w:r>
        <w:t>Daarnaast moet bekend zijn of er een drinkwaterinnamepunt in het geselecteerde waterlichaam zelf ligt of in het direct benedenstrooms gelegen waterlichaam.</w:t>
      </w:r>
    </w:p>
    <w:p w14:paraId="3A44A58D" w14:textId="77777777" w:rsidR="00ED4E05" w:rsidRDefault="00ED4E05" w:rsidP="00ED4E05">
      <w:pPr>
        <w:pStyle w:val="Huisstijl-Kop3"/>
      </w:pPr>
      <w:bookmarkStart w:id="132" w:name="_Toc508199902"/>
      <w:bookmarkStart w:id="133" w:name="_Toc510524605"/>
      <w:r>
        <w:t>Werkblad waterbodemkwaliteit</w:t>
      </w:r>
      <w:bookmarkEnd w:id="132"/>
      <w:bookmarkEnd w:id="133"/>
    </w:p>
    <w:p w14:paraId="3A44A58E" w14:textId="77777777" w:rsidR="00ED4E05" w:rsidRDefault="00ED4E05" w:rsidP="00ED4E05">
      <w:r>
        <w:t>In dit werkblad wordt eerst de oppervlakte, de erosiediepte en de dichtheid van de waterbodem gevraagd. Tevens moet worden ingevuld of er sprake is van het verwijderen van een toplaag (ja/nee). Als er een toplaag wordt verwijderd moeten voor de overige parameters steeds twee waarden worden ingevuld: voor de oude en de nieuwe waterbodem. Dat start meteen in het volgende blok met het lutum- en organische stofgehalte. Vervolgens worden alle stoffen gepresenteerd per stofgroep.</w:t>
      </w:r>
    </w:p>
    <w:p w14:paraId="3A44A58F" w14:textId="77777777" w:rsidR="00ED4E05" w:rsidRDefault="00ED4E05" w:rsidP="00ED4E05">
      <w:r>
        <w:t xml:space="preserve">De standaardlijst van de waterbodemimmissietoets bevat een mengsel van meest voorkomende waterbodem- en waterkwaliteitsstoffen. Het kan voorkomen dat een gebruiker een stof wil toetsen die niet in de lijst voorkomt. Er is dan de mogelijkheid om de stof als overige stof in te voeren. Voor deze stoffen is het nodig om, behalve de gemeten gehalten in de waterbodem, ook de toetswaarde in de waterbodem, de log Kd/Koc en de waterkwaliteitsnorm. Voor details zie paragraaf </w:t>
      </w:r>
      <w:r>
        <w:fldChar w:fldCharType="begin"/>
      </w:r>
      <w:r>
        <w:instrText xml:space="preserve"> REF _Ref402269656 \n \h </w:instrText>
      </w:r>
      <w:r>
        <w:fldChar w:fldCharType="separate"/>
      </w:r>
      <w:r w:rsidR="007C55FA">
        <w:t>3.3.2</w:t>
      </w:r>
      <w:r>
        <w:fldChar w:fldCharType="end"/>
      </w:r>
      <w:r>
        <w:t>.</w:t>
      </w:r>
    </w:p>
    <w:p w14:paraId="3A44A590" w14:textId="77777777" w:rsidR="00ED4E05" w:rsidRDefault="00ED4E05" w:rsidP="00ED4E05">
      <w:r>
        <w:t xml:space="preserve">Aan de invoergegevens is geen kwaliteitseis gesteld (zoals een NEN-protocol, een bodemkwaliteitskaart of AP04). Dit moet in overleg met het bevoegd gezag worden afgesproken. </w:t>
      </w:r>
    </w:p>
    <w:p w14:paraId="3A44A591" w14:textId="77777777" w:rsidR="00ED4E05" w:rsidRDefault="00ED4E05" w:rsidP="00ED4E05">
      <w:r>
        <w:t xml:space="preserve">Niet alle stoffen hebben dezelfde status: </w:t>
      </w:r>
    </w:p>
    <w:p w14:paraId="3A44A592" w14:textId="77777777" w:rsidR="00ED4E05" w:rsidRPr="00245494" w:rsidRDefault="00ED4E05" w:rsidP="00ED4E05">
      <w:pPr>
        <w:pStyle w:val="ListParagraph"/>
        <w:numPr>
          <w:ilvl w:val="0"/>
          <w:numId w:val="56"/>
        </w:numPr>
        <w:rPr>
          <w:lang w:val="nl-NL"/>
        </w:rPr>
      </w:pPr>
      <w:r w:rsidRPr="00245494">
        <w:rPr>
          <w:lang w:val="nl-NL"/>
        </w:rPr>
        <w:t xml:space="preserve">Verplicht in te voeren stoffen zijn in de lijst </w:t>
      </w:r>
      <w:r w:rsidRPr="001053C9">
        <w:rPr>
          <w:lang w:val="nl-NL"/>
        </w:rPr>
        <w:t xml:space="preserve">vetgedrukt (zie </w:t>
      </w:r>
      <w:r w:rsidRPr="001053C9">
        <w:fldChar w:fldCharType="begin"/>
      </w:r>
      <w:r w:rsidRPr="001053C9">
        <w:rPr>
          <w:lang w:val="nl-NL"/>
        </w:rPr>
        <w:instrText xml:space="preserve"> REF _Ref508191025 \h </w:instrText>
      </w:r>
      <w:r w:rsidRPr="005747E9">
        <w:rPr>
          <w:lang w:val="nl-NL"/>
        </w:rPr>
        <w:instrText xml:space="preserve"> \* MERGEFORMAT </w:instrText>
      </w:r>
      <w:r w:rsidRPr="001053C9">
        <w:fldChar w:fldCharType="separate"/>
      </w:r>
      <w:r w:rsidR="007C55FA" w:rsidRPr="00E82021">
        <w:rPr>
          <w:lang w:val="nl-NL"/>
        </w:rPr>
        <w:t>Box 5</w:t>
      </w:r>
      <w:r w:rsidRPr="001053C9">
        <w:fldChar w:fldCharType="end"/>
      </w:r>
      <w:r w:rsidRPr="001053C9">
        <w:rPr>
          <w:lang w:val="nl-NL"/>
        </w:rPr>
        <w:t>).</w:t>
      </w:r>
      <w:r w:rsidRPr="00245494">
        <w:rPr>
          <w:lang w:val="nl-NL"/>
        </w:rPr>
        <w:t xml:space="preserve"> Dit zijn de stoffen </w:t>
      </w:r>
      <w:r w:rsidR="00DB51C6">
        <w:rPr>
          <w:lang w:val="nl-NL"/>
        </w:rPr>
        <w:t xml:space="preserve">die de waterkwaliteitsnorm overschrijden en stoffen </w:t>
      </w:r>
      <w:r w:rsidRPr="00245494">
        <w:rPr>
          <w:lang w:val="nl-NL"/>
        </w:rPr>
        <w:t>uit het standaard stoffenpakket waterbodems (stoffenpakketten variëren voor zoet &amp; zout en voor rijk &amp; regio). In de Excel-applicatie zijn deze stoffenpakketten vermeld in het werkblad Tabel_normen (dit blad is verborgen, maar de gebruiker kan het blad zichtbaar maken door met de rechtermuisknop op een van de tabs te klikken).</w:t>
      </w:r>
    </w:p>
    <w:p w14:paraId="3A44A593" w14:textId="77777777" w:rsidR="00ED4E05" w:rsidRDefault="00ED4E05" w:rsidP="00ED4E05">
      <w:pPr>
        <w:pStyle w:val="ListParagraph"/>
        <w:numPr>
          <w:ilvl w:val="0"/>
          <w:numId w:val="56"/>
        </w:numPr>
        <w:rPr>
          <w:lang w:val="nl-NL"/>
        </w:rPr>
      </w:pPr>
      <w:r w:rsidRPr="00D2493D">
        <w:rPr>
          <w:lang w:val="nl-NL"/>
        </w:rPr>
        <w:t xml:space="preserve">De stoffen </w:t>
      </w:r>
      <w:r>
        <w:rPr>
          <w:lang w:val="nl-NL"/>
        </w:rPr>
        <w:t xml:space="preserve">waarvan onbekend </w:t>
      </w:r>
      <w:r w:rsidR="00DB51C6">
        <w:rPr>
          <w:lang w:val="nl-NL"/>
        </w:rPr>
        <w:t>is</w:t>
      </w:r>
      <w:r>
        <w:rPr>
          <w:lang w:val="nl-NL"/>
        </w:rPr>
        <w:t xml:space="preserve"> of ze </w:t>
      </w:r>
      <w:r w:rsidRPr="00D2493D">
        <w:rPr>
          <w:lang w:val="nl-NL"/>
        </w:rPr>
        <w:t xml:space="preserve">de </w:t>
      </w:r>
      <w:r>
        <w:rPr>
          <w:lang w:val="nl-NL"/>
        </w:rPr>
        <w:t>waterkwaliteits</w:t>
      </w:r>
      <w:r w:rsidRPr="00D2493D">
        <w:rPr>
          <w:lang w:val="nl-NL"/>
        </w:rPr>
        <w:t>norm overschrijden, omdat ze niet zijn gemeten</w:t>
      </w:r>
      <w:r>
        <w:rPr>
          <w:lang w:val="nl-NL"/>
        </w:rPr>
        <w:t xml:space="preserve"> in het oppervlaktewater</w:t>
      </w:r>
      <w:r w:rsidRPr="00D2493D">
        <w:rPr>
          <w:lang w:val="nl-NL"/>
        </w:rPr>
        <w:t xml:space="preserve">, zijn rood. Deze stoffen worden bij voorkeur ingevoerd, maar voor een definitieve beoordeling </w:t>
      </w:r>
      <w:r>
        <w:rPr>
          <w:lang w:val="nl-NL"/>
        </w:rPr>
        <w:t xml:space="preserve">zijn voor deze stoffen ook waterkwaliteitsgegevens </w:t>
      </w:r>
      <w:r w:rsidRPr="00D2493D">
        <w:rPr>
          <w:lang w:val="nl-NL"/>
        </w:rPr>
        <w:t xml:space="preserve">nodig. </w:t>
      </w:r>
    </w:p>
    <w:p w14:paraId="3A44A594" w14:textId="77777777" w:rsidR="00ED4E05" w:rsidRDefault="00ED4E05" w:rsidP="00ED4E05">
      <w:pPr>
        <w:pStyle w:val="ListParagraph"/>
        <w:numPr>
          <w:ilvl w:val="0"/>
          <w:numId w:val="56"/>
        </w:numPr>
        <w:rPr>
          <w:lang w:val="nl-NL"/>
        </w:rPr>
      </w:pPr>
      <w:r>
        <w:rPr>
          <w:lang w:val="nl-NL"/>
        </w:rPr>
        <w:t>De andere stoffen zijn zwart, maar niet vet gedrukt. Ze vormen geen verplichte invoer, tenzij ze verdacht zijn voor die specifieke locatie.</w:t>
      </w:r>
    </w:p>
    <w:p w14:paraId="3A44A595" w14:textId="77777777" w:rsidR="007A645D" w:rsidRPr="007A645D" w:rsidRDefault="007A645D" w:rsidP="007A645D"/>
    <w:tbl>
      <w:tblPr>
        <w:tblStyle w:val="TableGrid"/>
        <w:tblpPr w:leftFromText="141" w:rightFromText="141" w:vertAnchor="text" w:horzAnchor="margin" w:tblpY="19"/>
        <w:tblW w:w="0" w:type="auto"/>
        <w:shd w:val="clear" w:color="auto" w:fill="F2F2F2" w:themeFill="background1" w:themeFillShade="F2"/>
        <w:tblLook w:val="04A0" w:firstRow="1" w:lastRow="0" w:firstColumn="1" w:lastColumn="0" w:noHBand="0" w:noVBand="1"/>
      </w:tblPr>
      <w:tblGrid>
        <w:gridCol w:w="8780"/>
      </w:tblGrid>
      <w:tr w:rsidR="007A645D" w14:paraId="3A44A598" w14:textId="77777777" w:rsidTr="007A645D">
        <w:tc>
          <w:tcPr>
            <w:tcW w:w="8780" w:type="dxa"/>
            <w:shd w:val="clear" w:color="auto" w:fill="F2F2F2" w:themeFill="background1" w:themeFillShade="F2"/>
          </w:tcPr>
          <w:p w14:paraId="3A44A596" w14:textId="77777777" w:rsidR="007A645D" w:rsidRPr="001053C9" w:rsidRDefault="007A645D" w:rsidP="007A645D">
            <w:pPr>
              <w:pStyle w:val="Caption"/>
              <w:rPr>
                <w:b/>
                <w:i w:val="0"/>
                <w:lang w:val="nl-NL"/>
              </w:rPr>
            </w:pPr>
            <w:bookmarkStart w:id="134" w:name="_Ref508191025"/>
            <w:bookmarkStart w:id="135" w:name="_Toc508180682"/>
            <w:bookmarkStart w:id="136" w:name="_Toc510524415"/>
            <w:r w:rsidRPr="001053C9">
              <w:rPr>
                <w:b/>
                <w:i w:val="0"/>
                <w:lang w:val="nl-NL"/>
              </w:rPr>
              <w:t xml:space="preserve">Box </w:t>
            </w:r>
            <w:r w:rsidRPr="001053C9">
              <w:rPr>
                <w:b/>
                <w:i w:val="0"/>
                <w:lang w:val="nl-NL"/>
              </w:rPr>
              <w:fldChar w:fldCharType="begin"/>
            </w:r>
            <w:r w:rsidRPr="001053C9">
              <w:rPr>
                <w:b/>
                <w:i w:val="0"/>
                <w:lang w:val="nl-NL"/>
              </w:rPr>
              <w:instrText xml:space="preserve"> SEQ Box \* ARABIC </w:instrText>
            </w:r>
            <w:r w:rsidRPr="001053C9">
              <w:rPr>
                <w:b/>
                <w:i w:val="0"/>
                <w:lang w:val="nl-NL"/>
              </w:rPr>
              <w:fldChar w:fldCharType="separate"/>
            </w:r>
            <w:r>
              <w:rPr>
                <w:b/>
                <w:i w:val="0"/>
                <w:noProof/>
                <w:lang w:val="nl-NL"/>
              </w:rPr>
              <w:t>5</w:t>
            </w:r>
            <w:r w:rsidRPr="001053C9">
              <w:rPr>
                <w:b/>
                <w:i w:val="0"/>
                <w:lang w:val="nl-NL"/>
              </w:rPr>
              <w:fldChar w:fldCharType="end"/>
            </w:r>
            <w:bookmarkEnd w:id="134"/>
            <w:r w:rsidRPr="001053C9">
              <w:rPr>
                <w:b/>
                <w:i w:val="0"/>
                <w:lang w:val="nl-NL"/>
              </w:rPr>
              <w:t xml:space="preserve"> Verplichte stoffen</w:t>
            </w:r>
            <w:bookmarkEnd w:id="135"/>
            <w:bookmarkEnd w:id="136"/>
          </w:p>
          <w:p w14:paraId="3A44A597" w14:textId="77777777" w:rsidR="007A645D" w:rsidRDefault="007A645D" w:rsidP="007A645D">
            <w:r w:rsidRPr="003C1E32">
              <w:t xml:space="preserve">In de Excel-applicatie zijn verplichte stoffen in het werkblad waterbodemkwaliteit </w:t>
            </w:r>
            <w:r w:rsidRPr="00245494">
              <w:rPr>
                <w:b/>
              </w:rPr>
              <w:t xml:space="preserve">vet </w:t>
            </w:r>
            <w:r w:rsidRPr="003C1E32">
              <w:t xml:space="preserve">gedrukt. Deze lijst van verplichte </w:t>
            </w:r>
            <w:r>
              <w:t>stoffen</w:t>
            </w:r>
            <w:r w:rsidRPr="003C1E32">
              <w:t xml:space="preserve"> </w:t>
            </w:r>
            <w:r>
              <w:t>is pas compleet als de waterkwaliteitsgegevens zijn ingevoerd, omdat de normoverschrijdende stoffen in oppervlaktewater dan bekend zijn. V</w:t>
            </w:r>
            <w:r w:rsidRPr="003C1E32">
              <w:t xml:space="preserve">oor </w:t>
            </w:r>
            <w:r>
              <w:t xml:space="preserve">de </w:t>
            </w:r>
            <w:r w:rsidRPr="003C1E32">
              <w:t>rijkswateren gaat dit automatisch</w:t>
            </w:r>
            <w:r>
              <w:t xml:space="preserve"> en zijn alle verplichte stoffen meteen zichtbaar. Voor regionale wateren is dat overzicht er dus pas als het werkblad waterkwaliteit is ingevuld.</w:t>
            </w:r>
            <w:r w:rsidRPr="003C1E32">
              <w:t xml:space="preserve"> In het geval dat de gebruiker niet of moeilijk aan de verplichte invoer kan voldoen, bijvoorbeeld omdat alle metingen al zijn uitgevoerd en niet alle verplichte stoffen zijn gemeten, wordt aangeraden in overleg te treden met het bevoegd gezag.</w:t>
            </w:r>
          </w:p>
        </w:tc>
      </w:tr>
    </w:tbl>
    <w:p w14:paraId="3A44A599" w14:textId="77777777" w:rsidR="007A645D" w:rsidRDefault="007A645D" w:rsidP="00ED4E05"/>
    <w:p w14:paraId="3A44A59A" w14:textId="77777777" w:rsidR="00ED4E05" w:rsidRDefault="00ED4E05" w:rsidP="00ED4E05">
      <w:r w:rsidRPr="00245494">
        <w:t>Als er niet voor alle probleemstoffen en de stoffen van het standaardstoffenpakket waterbodem meetwaarden beschikbaar zijn, moet in overleg met het bevoegd gezag worden vastgesteld of er aanvullende m</w:t>
      </w:r>
      <w:r w:rsidR="00DB51C6">
        <w:t>onsters en analyses nodig zijn. De tool rekent ook indien niet alle verplichte stoffen zijn ingevoerd.</w:t>
      </w:r>
    </w:p>
    <w:p w14:paraId="3A44A59B" w14:textId="77777777" w:rsidR="00ED4E05" w:rsidRPr="00245494" w:rsidRDefault="00ED4E05" w:rsidP="00ED4E05">
      <w:r w:rsidRPr="00177A12">
        <w:rPr>
          <w:b/>
          <w:u w:val="single"/>
        </w:rPr>
        <w:t>NB:</w:t>
      </w:r>
      <w:r>
        <w:t xml:space="preserve"> doorgaans wordt als bemonsteringsdiepte de bovenste 50 cm genomen. Er zijn metingen van de nieuwe </w:t>
      </w:r>
      <w:r w:rsidR="00DB51C6">
        <w:t>water</w:t>
      </w:r>
      <w:r>
        <w:t xml:space="preserve">bodem en de huidige </w:t>
      </w:r>
      <w:r w:rsidR="00DB51C6">
        <w:t>water</w:t>
      </w:r>
      <w:r>
        <w:t xml:space="preserve">bodem nodig. Voor de Waterbodemimmissietoets is de bovenste 20 cm of 5 cm (erosielaag) van de laag die aan het </w:t>
      </w:r>
      <w:r>
        <w:lastRenderedPageBreak/>
        <w:t xml:space="preserve">oppervlak komt te liggen na de ingreep van belang. In geval de nieuwe waterbodem onder de oude </w:t>
      </w:r>
      <w:r w:rsidR="00DB51C6">
        <w:t>water</w:t>
      </w:r>
      <w:r>
        <w:t xml:space="preserve">bodem ligt moet dus de diepte van het te meten monster worden geschat. </w:t>
      </w:r>
    </w:p>
    <w:p w14:paraId="3A44A59C" w14:textId="77777777" w:rsidR="00ED4E05" w:rsidRDefault="00ED4E05" w:rsidP="00ED4E05">
      <w:r>
        <w:t>Ook s</w:t>
      </w:r>
      <w:r w:rsidRPr="00245494">
        <w:t>toffen die de interventiewaarde niet overschrijden</w:t>
      </w:r>
      <w:r>
        <w:t xml:space="preserve"> of de deelgebieden waar de stof niet de interventi</w:t>
      </w:r>
      <w:r w:rsidR="005747E9">
        <w:t>e</w:t>
      </w:r>
      <w:r>
        <w:t>waarden overschrijden</w:t>
      </w:r>
      <w:r w:rsidRPr="00245494">
        <w:t xml:space="preserve">, worden ingevoerd. </w:t>
      </w:r>
      <w:r>
        <w:t xml:space="preserve">Indien de stofconcentratie over alle deelgebieden de interventiewaarde niet overschrijft, </w:t>
      </w:r>
      <w:r w:rsidRPr="00245494">
        <w:t>berekent</w:t>
      </w:r>
      <w:r>
        <w:t xml:space="preserve"> d</w:t>
      </w:r>
      <w:r w:rsidRPr="00245494">
        <w:t>e waterbodemimmissietoets geen immissie voor dergelijke stoffen. Dit is slechts ter informatie van het bevoegd gezag</w:t>
      </w:r>
      <w:r>
        <w:t>.</w:t>
      </w:r>
    </w:p>
    <w:p w14:paraId="3A44A59D" w14:textId="77777777" w:rsidR="00ED4E05" w:rsidRPr="004768C3" w:rsidRDefault="00ED4E05" w:rsidP="00ED4E05">
      <w:pPr>
        <w:pStyle w:val="Huisstijl-Kop3"/>
      </w:pPr>
      <w:bookmarkStart w:id="137" w:name="_Toc508199903"/>
      <w:bookmarkStart w:id="138" w:name="_Toc510524606"/>
      <w:r>
        <w:t>Werkblad waterkwaliteit</w:t>
      </w:r>
      <w:bookmarkEnd w:id="137"/>
      <w:bookmarkEnd w:id="138"/>
    </w:p>
    <w:p w14:paraId="3A44A59E" w14:textId="77777777" w:rsidR="00ED4E05" w:rsidRDefault="00ED4E05" w:rsidP="00ED4E05">
      <w:r>
        <w:t xml:space="preserve">In dit werkblad dient als eerste het gemiddelde debiet van het waterlichaam te worden ingevoerd. Dit gebeurt bij voorkeur op basis van meetgegevens of modelberekeningen (vaak is bij de hydrologie-afdeling van de waterbeheerder informatie beschikbaar). Als dit echt niet mogelijk is, kan men gebruik maken van de informatie </w:t>
      </w:r>
      <w:r w:rsidRPr="00752657">
        <w:t xml:space="preserve">in </w:t>
      </w:r>
      <w:r>
        <w:fldChar w:fldCharType="begin"/>
      </w:r>
      <w:r>
        <w:instrText xml:space="preserve"> REF _Ref508186806 \n \h </w:instrText>
      </w:r>
      <w:r>
        <w:fldChar w:fldCharType="separate"/>
      </w:r>
      <w:r w:rsidR="007C55FA">
        <w:t>Bijlage I</w:t>
      </w:r>
      <w:r>
        <w:fldChar w:fldCharType="end"/>
      </w:r>
      <w:r>
        <w:t>. In die bijlage is voor een aantal watertypen een standaarddebiet gegeven.</w:t>
      </w:r>
    </w:p>
    <w:p w14:paraId="3A44A59F" w14:textId="77777777" w:rsidR="00ED4E05" w:rsidRDefault="00ED4E05" w:rsidP="00ED4E05">
      <w:r>
        <w:t>Voor de rijkswateren zijn de overige invoergegevens (mits beschikbaar) opgenomen in de Excel-applicatie (werkblad Data_stoffen). Hierin zijn de jaargemiddelde waarden over een periode van 3 jaar gemiddeld. Dit is conform de toetsingsvoorschriften van de KRW.</w:t>
      </w:r>
    </w:p>
    <w:p w14:paraId="3A44A5A0" w14:textId="77777777" w:rsidR="00ED4E05" w:rsidRDefault="00ED4E05" w:rsidP="00ED4E05">
      <w:r>
        <w:t xml:space="preserve">Bovenaan het werkblad waterkwaliteit kunnen de ondersteunende parameters worden ingevuld. Deze zijn niet allemaal verplicht. Sommige velden mogen leeg blijven, voor andere velden kan een defaultwaarde worden ingevoerd. Het gaat om de zwevend stofconcentratie en het organische stof- en lutumgehalte in het zwevend stof. In RWS-waterlichamen kan het OC-gehalte ook opgezocht worden in werkblad Data_stoffen (zie ook paragraaf </w:t>
      </w:r>
      <w:r>
        <w:fldChar w:fldCharType="begin"/>
      </w:r>
      <w:r>
        <w:instrText xml:space="preserve"> REF _Ref438653809 \n \h </w:instrText>
      </w:r>
      <w:r>
        <w:fldChar w:fldCharType="separate"/>
      </w:r>
      <w:r w:rsidR="007C55FA">
        <w:t>3.8.6</w:t>
      </w:r>
      <w:r>
        <w:fldChar w:fldCharType="end"/>
      </w:r>
      <w:r>
        <w:t>). Voor sommige waterlichamen is C</w:t>
      </w:r>
      <w:r w:rsidRPr="001E4C4F">
        <w:rPr>
          <w:vertAlign w:val="subscript"/>
        </w:rPr>
        <w:t>org</w:t>
      </w:r>
      <w:r>
        <w:t xml:space="preserve"> (kolom B) in compartiment 50 (kolom D) in het werkblad Data_stoffen aanwezig. Dit percentage kan direct worden ingevoerd in werkblad Waterkwaliteit cel U14. Indien C</w:t>
      </w:r>
      <w:r w:rsidRPr="001E4C4F">
        <w:rPr>
          <w:vertAlign w:val="subscript"/>
        </w:rPr>
        <w:t>org</w:t>
      </w:r>
      <w:r>
        <w:t xml:space="preserve"> in ZS niet beschikbaar is, kan deze waarde ook berekend worden volgens </w:t>
      </w:r>
      <w:r>
        <w:fldChar w:fldCharType="begin"/>
      </w:r>
      <w:r>
        <w:instrText xml:space="preserve"> REF _Ref508191598 \h </w:instrText>
      </w:r>
      <w:r>
        <w:fldChar w:fldCharType="separate"/>
      </w:r>
      <w:r w:rsidR="007C55FA">
        <w:t xml:space="preserve">Formule </w:t>
      </w:r>
      <w:r w:rsidR="007C55FA">
        <w:rPr>
          <w:noProof/>
        </w:rPr>
        <w:t>1</w:t>
      </w:r>
      <w:r>
        <w:fldChar w:fldCharType="end"/>
      </w:r>
      <w:r>
        <w:t>.</w:t>
      </w:r>
    </w:p>
    <w:p w14:paraId="3A44A5A1" w14:textId="77777777" w:rsidR="005747E9" w:rsidRDefault="005747E9" w:rsidP="00ED4E05"/>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277"/>
        <w:gridCol w:w="429"/>
        <w:gridCol w:w="6059"/>
        <w:gridCol w:w="1091"/>
      </w:tblGrid>
      <w:tr w:rsidR="00ED4E05" w14:paraId="3A44A5A4" w14:textId="77777777" w:rsidTr="00647A98">
        <w:tc>
          <w:tcPr>
            <w:tcW w:w="4384" w:type="pct"/>
            <w:gridSpan w:val="3"/>
            <w:tcBorders>
              <w:top w:val="single" w:sz="4" w:space="0" w:color="auto"/>
              <w:bottom w:val="single" w:sz="4" w:space="0" w:color="auto"/>
            </w:tcBorders>
          </w:tcPr>
          <w:p w14:paraId="3A44A5A2" w14:textId="77777777" w:rsidR="00ED4E05" w:rsidRDefault="00ED4E05" w:rsidP="00647A98">
            <w:r>
              <w:t>%C</w:t>
            </w:r>
            <w:r w:rsidRPr="001053C9">
              <w:rPr>
                <w:vertAlign w:val="subscript"/>
              </w:rPr>
              <w:t>org</w:t>
            </w:r>
            <w:r>
              <w:t xml:space="preserve"> in ZS = 100 x (C</w:t>
            </w:r>
            <w:r w:rsidRPr="001053C9">
              <w:rPr>
                <w:vertAlign w:val="subscript"/>
              </w:rPr>
              <w:t>org</w:t>
            </w:r>
            <w:r>
              <w:t>_NVT – C</w:t>
            </w:r>
            <w:r w:rsidRPr="001053C9">
              <w:rPr>
                <w:vertAlign w:val="subscript"/>
              </w:rPr>
              <w:t>org</w:t>
            </w:r>
            <w:r>
              <w:t>_nf)/ZS</w:t>
            </w:r>
          </w:p>
        </w:tc>
        <w:tc>
          <w:tcPr>
            <w:tcW w:w="616" w:type="pct"/>
            <w:tcBorders>
              <w:top w:val="single" w:sz="4" w:space="0" w:color="auto"/>
              <w:bottom w:val="single" w:sz="4" w:space="0" w:color="auto"/>
            </w:tcBorders>
          </w:tcPr>
          <w:p w14:paraId="3A44A5A3" w14:textId="77777777" w:rsidR="00ED4E05" w:rsidRDefault="00ED4E05" w:rsidP="00647A98">
            <w:pPr>
              <w:pStyle w:val="Caption"/>
              <w:jc w:val="right"/>
              <w:rPr>
                <w:lang w:val="nl-NL"/>
              </w:rPr>
            </w:pPr>
            <w:bookmarkStart w:id="139" w:name="_Toc508199057"/>
            <w:bookmarkStart w:id="140" w:name="_Ref508191598"/>
            <w:r>
              <w:t xml:space="preserve">Formule </w:t>
            </w:r>
            <w:r>
              <w:fldChar w:fldCharType="begin"/>
            </w:r>
            <w:r>
              <w:instrText xml:space="preserve"> SEQ Formule \* ARABIC </w:instrText>
            </w:r>
            <w:r>
              <w:fldChar w:fldCharType="separate"/>
            </w:r>
            <w:r w:rsidR="007C55FA">
              <w:rPr>
                <w:noProof/>
              </w:rPr>
              <w:t>1</w:t>
            </w:r>
            <w:bookmarkEnd w:id="139"/>
            <w:r>
              <w:fldChar w:fldCharType="end"/>
            </w:r>
            <w:bookmarkEnd w:id="140"/>
          </w:p>
        </w:tc>
      </w:tr>
      <w:tr w:rsidR="00ED4E05" w14:paraId="3A44A5A9" w14:textId="77777777" w:rsidTr="00647A98">
        <w:tc>
          <w:tcPr>
            <w:tcW w:w="721" w:type="pct"/>
            <w:tcBorders>
              <w:top w:val="single" w:sz="4" w:space="0" w:color="auto"/>
              <w:left w:val="nil"/>
              <w:bottom w:val="nil"/>
            </w:tcBorders>
          </w:tcPr>
          <w:p w14:paraId="3A44A5A5" w14:textId="77777777" w:rsidR="00ED4E05" w:rsidRDefault="00ED4E05" w:rsidP="00647A98">
            <w:pPr>
              <w:pStyle w:val="broodtekst"/>
            </w:pPr>
          </w:p>
        </w:tc>
        <w:tc>
          <w:tcPr>
            <w:tcW w:w="242" w:type="pct"/>
            <w:tcBorders>
              <w:top w:val="single" w:sz="4" w:space="0" w:color="auto"/>
              <w:bottom w:val="nil"/>
            </w:tcBorders>
          </w:tcPr>
          <w:p w14:paraId="3A44A5A6" w14:textId="77777777" w:rsidR="00ED4E05" w:rsidRDefault="00ED4E05" w:rsidP="00647A98">
            <w:pPr>
              <w:pStyle w:val="broodtekst"/>
            </w:pPr>
          </w:p>
        </w:tc>
        <w:tc>
          <w:tcPr>
            <w:tcW w:w="3421" w:type="pct"/>
            <w:tcBorders>
              <w:top w:val="single" w:sz="4" w:space="0" w:color="auto"/>
              <w:bottom w:val="nil"/>
            </w:tcBorders>
          </w:tcPr>
          <w:p w14:paraId="3A44A5A7" w14:textId="77777777" w:rsidR="00ED4E05" w:rsidRDefault="00ED4E05" w:rsidP="00647A98">
            <w:pPr>
              <w:pStyle w:val="broodtekst"/>
            </w:pPr>
          </w:p>
        </w:tc>
        <w:tc>
          <w:tcPr>
            <w:tcW w:w="616" w:type="pct"/>
            <w:tcBorders>
              <w:top w:val="single" w:sz="4" w:space="0" w:color="auto"/>
              <w:bottom w:val="nil"/>
              <w:right w:val="nil"/>
            </w:tcBorders>
          </w:tcPr>
          <w:p w14:paraId="3A44A5A8" w14:textId="77777777" w:rsidR="00ED4E05" w:rsidRDefault="00ED4E05" w:rsidP="00647A98">
            <w:pPr>
              <w:pStyle w:val="broodtekst"/>
            </w:pPr>
          </w:p>
        </w:tc>
      </w:tr>
      <w:tr w:rsidR="00ED4E05" w14:paraId="3A44A5AE" w14:textId="77777777" w:rsidTr="00647A98">
        <w:tc>
          <w:tcPr>
            <w:tcW w:w="721" w:type="pct"/>
            <w:tcBorders>
              <w:top w:val="nil"/>
              <w:left w:val="nil"/>
              <w:bottom w:val="nil"/>
            </w:tcBorders>
          </w:tcPr>
          <w:p w14:paraId="3A44A5AA" w14:textId="77777777" w:rsidR="00ED4E05" w:rsidRPr="007C55FA" w:rsidRDefault="00ED4E05" w:rsidP="007C55FA">
            <w:pPr>
              <w:pStyle w:val="broodtekst"/>
              <w:rPr>
                <w:sz w:val="16"/>
                <w:szCs w:val="16"/>
              </w:rPr>
            </w:pPr>
            <w:r w:rsidRPr="007C55FA">
              <w:rPr>
                <w:sz w:val="16"/>
                <w:szCs w:val="16"/>
              </w:rPr>
              <w:t>%Corg in ZS</w:t>
            </w:r>
          </w:p>
        </w:tc>
        <w:tc>
          <w:tcPr>
            <w:tcW w:w="242" w:type="pct"/>
            <w:tcBorders>
              <w:top w:val="nil"/>
              <w:bottom w:val="nil"/>
            </w:tcBorders>
          </w:tcPr>
          <w:p w14:paraId="3A44A5AB" w14:textId="77777777" w:rsidR="00ED4E05" w:rsidRPr="007C55FA" w:rsidRDefault="00ED4E05" w:rsidP="007C55FA">
            <w:pPr>
              <w:pStyle w:val="broodtekst"/>
              <w:rPr>
                <w:sz w:val="16"/>
                <w:szCs w:val="16"/>
              </w:rPr>
            </w:pPr>
            <w:r w:rsidRPr="007C55FA">
              <w:rPr>
                <w:sz w:val="16"/>
                <w:szCs w:val="16"/>
              </w:rPr>
              <w:t>=</w:t>
            </w:r>
          </w:p>
        </w:tc>
        <w:tc>
          <w:tcPr>
            <w:tcW w:w="3421" w:type="pct"/>
            <w:tcBorders>
              <w:top w:val="nil"/>
              <w:bottom w:val="nil"/>
            </w:tcBorders>
          </w:tcPr>
          <w:p w14:paraId="3A44A5AC" w14:textId="77777777" w:rsidR="00ED4E05" w:rsidRPr="007C55FA" w:rsidRDefault="00ED4E05" w:rsidP="007C55FA">
            <w:pPr>
              <w:pStyle w:val="broodtekst"/>
              <w:rPr>
                <w:sz w:val="16"/>
                <w:szCs w:val="16"/>
              </w:rPr>
            </w:pPr>
            <w:r w:rsidRPr="007C55FA">
              <w:rPr>
                <w:sz w:val="16"/>
                <w:szCs w:val="16"/>
              </w:rPr>
              <w:t>het percentage organisch koolstof in zwevend stof (op gewichtsbasis)</w:t>
            </w:r>
          </w:p>
        </w:tc>
        <w:tc>
          <w:tcPr>
            <w:tcW w:w="616" w:type="pct"/>
            <w:tcBorders>
              <w:top w:val="nil"/>
              <w:bottom w:val="nil"/>
              <w:right w:val="nil"/>
            </w:tcBorders>
          </w:tcPr>
          <w:p w14:paraId="3A44A5AD" w14:textId="77777777" w:rsidR="00ED4E05" w:rsidRPr="007C55FA" w:rsidRDefault="00ED4E05" w:rsidP="007C55FA">
            <w:pPr>
              <w:pStyle w:val="broodtekst"/>
              <w:rPr>
                <w:sz w:val="16"/>
                <w:szCs w:val="16"/>
              </w:rPr>
            </w:pPr>
          </w:p>
        </w:tc>
      </w:tr>
      <w:tr w:rsidR="00ED4E05" w14:paraId="3A44A5B3" w14:textId="77777777" w:rsidTr="00647A98">
        <w:tc>
          <w:tcPr>
            <w:tcW w:w="721" w:type="pct"/>
            <w:tcBorders>
              <w:top w:val="nil"/>
              <w:left w:val="nil"/>
              <w:bottom w:val="nil"/>
            </w:tcBorders>
          </w:tcPr>
          <w:p w14:paraId="3A44A5AF" w14:textId="77777777" w:rsidR="00ED4E05" w:rsidRPr="007C55FA" w:rsidRDefault="00ED4E05" w:rsidP="007C55FA">
            <w:pPr>
              <w:pStyle w:val="broodtekst"/>
              <w:rPr>
                <w:sz w:val="16"/>
                <w:szCs w:val="16"/>
              </w:rPr>
            </w:pPr>
            <w:r w:rsidRPr="007C55FA">
              <w:rPr>
                <w:sz w:val="16"/>
                <w:szCs w:val="16"/>
              </w:rPr>
              <w:t>Corg_NVT</w:t>
            </w:r>
          </w:p>
        </w:tc>
        <w:tc>
          <w:tcPr>
            <w:tcW w:w="242" w:type="pct"/>
            <w:tcBorders>
              <w:top w:val="nil"/>
              <w:bottom w:val="nil"/>
            </w:tcBorders>
          </w:tcPr>
          <w:p w14:paraId="3A44A5B0" w14:textId="77777777" w:rsidR="00ED4E05" w:rsidRPr="007C55FA" w:rsidRDefault="00ED4E05" w:rsidP="007C55FA">
            <w:pPr>
              <w:pStyle w:val="broodtekst"/>
              <w:rPr>
                <w:sz w:val="16"/>
                <w:szCs w:val="16"/>
              </w:rPr>
            </w:pPr>
            <w:r w:rsidRPr="007C55FA">
              <w:rPr>
                <w:sz w:val="16"/>
                <w:szCs w:val="16"/>
              </w:rPr>
              <w:t>=</w:t>
            </w:r>
          </w:p>
        </w:tc>
        <w:tc>
          <w:tcPr>
            <w:tcW w:w="3421" w:type="pct"/>
            <w:tcBorders>
              <w:top w:val="nil"/>
              <w:bottom w:val="nil"/>
            </w:tcBorders>
          </w:tcPr>
          <w:p w14:paraId="3A44A5B1" w14:textId="77777777" w:rsidR="00ED4E05" w:rsidRPr="007C55FA" w:rsidRDefault="00ED4E05" w:rsidP="007C55FA">
            <w:pPr>
              <w:pStyle w:val="broodtekst"/>
              <w:rPr>
                <w:sz w:val="16"/>
                <w:szCs w:val="16"/>
              </w:rPr>
            </w:pPr>
            <w:r w:rsidRPr="007C55FA">
              <w:rPr>
                <w:sz w:val="16"/>
                <w:szCs w:val="16"/>
              </w:rPr>
              <w:t>concentratie organisch koolstof in totaal water (kolom hdhcod = NVT) in mg C/l</w:t>
            </w:r>
          </w:p>
        </w:tc>
        <w:tc>
          <w:tcPr>
            <w:tcW w:w="616" w:type="pct"/>
            <w:tcBorders>
              <w:top w:val="nil"/>
              <w:bottom w:val="nil"/>
              <w:right w:val="nil"/>
            </w:tcBorders>
          </w:tcPr>
          <w:p w14:paraId="3A44A5B2" w14:textId="77777777" w:rsidR="00ED4E05" w:rsidRPr="007C55FA" w:rsidRDefault="00ED4E05" w:rsidP="007C55FA">
            <w:pPr>
              <w:pStyle w:val="broodtekst"/>
              <w:rPr>
                <w:sz w:val="16"/>
                <w:szCs w:val="16"/>
              </w:rPr>
            </w:pPr>
          </w:p>
        </w:tc>
      </w:tr>
      <w:tr w:rsidR="00ED4E05" w14:paraId="3A44A5B8" w14:textId="77777777" w:rsidTr="00647A98">
        <w:tc>
          <w:tcPr>
            <w:tcW w:w="721" w:type="pct"/>
            <w:tcBorders>
              <w:top w:val="nil"/>
              <w:left w:val="nil"/>
              <w:bottom w:val="nil"/>
            </w:tcBorders>
          </w:tcPr>
          <w:p w14:paraId="3A44A5B4" w14:textId="77777777" w:rsidR="00ED4E05" w:rsidRPr="007C55FA" w:rsidRDefault="00ED4E05" w:rsidP="007C55FA">
            <w:pPr>
              <w:pStyle w:val="broodtekst"/>
              <w:rPr>
                <w:sz w:val="16"/>
                <w:szCs w:val="16"/>
              </w:rPr>
            </w:pPr>
            <w:r w:rsidRPr="007C55FA">
              <w:rPr>
                <w:sz w:val="16"/>
                <w:szCs w:val="16"/>
              </w:rPr>
              <w:t>Corg_nf</w:t>
            </w:r>
          </w:p>
        </w:tc>
        <w:tc>
          <w:tcPr>
            <w:tcW w:w="242" w:type="pct"/>
            <w:tcBorders>
              <w:top w:val="nil"/>
              <w:bottom w:val="nil"/>
            </w:tcBorders>
          </w:tcPr>
          <w:p w14:paraId="3A44A5B5" w14:textId="77777777" w:rsidR="00ED4E05" w:rsidRPr="007C55FA" w:rsidRDefault="00ED4E05" w:rsidP="007C55FA">
            <w:pPr>
              <w:pStyle w:val="broodtekst"/>
              <w:rPr>
                <w:sz w:val="16"/>
                <w:szCs w:val="16"/>
              </w:rPr>
            </w:pPr>
            <w:r w:rsidRPr="007C55FA">
              <w:rPr>
                <w:sz w:val="16"/>
                <w:szCs w:val="16"/>
              </w:rPr>
              <w:t>=</w:t>
            </w:r>
          </w:p>
        </w:tc>
        <w:tc>
          <w:tcPr>
            <w:tcW w:w="3421" w:type="pct"/>
            <w:tcBorders>
              <w:top w:val="nil"/>
              <w:bottom w:val="nil"/>
            </w:tcBorders>
          </w:tcPr>
          <w:p w14:paraId="3A44A5B6" w14:textId="77777777" w:rsidR="00ED4E05" w:rsidRPr="007C55FA" w:rsidRDefault="00ED4E05" w:rsidP="007C55FA">
            <w:pPr>
              <w:pStyle w:val="broodtekst"/>
              <w:rPr>
                <w:sz w:val="16"/>
                <w:szCs w:val="16"/>
              </w:rPr>
            </w:pPr>
            <w:r w:rsidRPr="007C55FA">
              <w:rPr>
                <w:sz w:val="16"/>
                <w:szCs w:val="16"/>
              </w:rPr>
              <w:t>concentratie organisch koolstof opgelost in water (kolom hdhcod = nf; dit is DOC) in mg C/l</w:t>
            </w:r>
          </w:p>
        </w:tc>
        <w:tc>
          <w:tcPr>
            <w:tcW w:w="616" w:type="pct"/>
            <w:tcBorders>
              <w:top w:val="nil"/>
              <w:bottom w:val="nil"/>
              <w:right w:val="nil"/>
            </w:tcBorders>
          </w:tcPr>
          <w:p w14:paraId="3A44A5B7" w14:textId="77777777" w:rsidR="00ED4E05" w:rsidRPr="007C55FA" w:rsidRDefault="00ED4E05" w:rsidP="007C55FA">
            <w:pPr>
              <w:pStyle w:val="broodtekst"/>
              <w:rPr>
                <w:sz w:val="16"/>
                <w:szCs w:val="16"/>
              </w:rPr>
            </w:pPr>
          </w:p>
        </w:tc>
      </w:tr>
      <w:tr w:rsidR="00ED4E05" w14:paraId="3A44A5BD" w14:textId="77777777" w:rsidTr="00647A98">
        <w:tc>
          <w:tcPr>
            <w:tcW w:w="721" w:type="pct"/>
            <w:tcBorders>
              <w:top w:val="nil"/>
              <w:left w:val="nil"/>
              <w:bottom w:val="nil"/>
            </w:tcBorders>
          </w:tcPr>
          <w:p w14:paraId="3A44A5B9" w14:textId="77777777" w:rsidR="00ED4E05" w:rsidRPr="007C55FA" w:rsidRDefault="00ED4E05" w:rsidP="007C55FA">
            <w:pPr>
              <w:pStyle w:val="broodtekst"/>
              <w:rPr>
                <w:sz w:val="16"/>
                <w:szCs w:val="16"/>
              </w:rPr>
            </w:pPr>
            <w:r w:rsidRPr="007C55FA">
              <w:rPr>
                <w:sz w:val="16"/>
                <w:szCs w:val="16"/>
              </w:rPr>
              <w:t>ZS</w:t>
            </w:r>
          </w:p>
        </w:tc>
        <w:tc>
          <w:tcPr>
            <w:tcW w:w="242" w:type="pct"/>
            <w:tcBorders>
              <w:top w:val="nil"/>
              <w:bottom w:val="nil"/>
            </w:tcBorders>
          </w:tcPr>
          <w:p w14:paraId="3A44A5BA" w14:textId="77777777" w:rsidR="00ED4E05" w:rsidRPr="007C55FA" w:rsidRDefault="00ED4E05" w:rsidP="007C55FA">
            <w:pPr>
              <w:pStyle w:val="broodtekst"/>
              <w:rPr>
                <w:sz w:val="16"/>
                <w:szCs w:val="16"/>
              </w:rPr>
            </w:pPr>
            <w:r w:rsidRPr="007C55FA">
              <w:rPr>
                <w:sz w:val="16"/>
                <w:szCs w:val="16"/>
              </w:rPr>
              <w:t>=</w:t>
            </w:r>
          </w:p>
        </w:tc>
        <w:tc>
          <w:tcPr>
            <w:tcW w:w="3421" w:type="pct"/>
            <w:tcBorders>
              <w:top w:val="nil"/>
              <w:bottom w:val="nil"/>
            </w:tcBorders>
          </w:tcPr>
          <w:p w14:paraId="3A44A5BB" w14:textId="77777777" w:rsidR="00ED4E05" w:rsidRPr="007C55FA" w:rsidRDefault="00ED4E05" w:rsidP="007C55FA">
            <w:pPr>
              <w:pStyle w:val="broodtekst"/>
              <w:rPr>
                <w:sz w:val="16"/>
                <w:szCs w:val="16"/>
              </w:rPr>
            </w:pPr>
            <w:r w:rsidRPr="007C55FA">
              <w:rPr>
                <w:sz w:val="16"/>
                <w:szCs w:val="16"/>
              </w:rPr>
              <w:t>zwevend stofgehalte in mg/l</w:t>
            </w:r>
          </w:p>
        </w:tc>
        <w:tc>
          <w:tcPr>
            <w:tcW w:w="616" w:type="pct"/>
            <w:tcBorders>
              <w:top w:val="nil"/>
              <w:bottom w:val="nil"/>
              <w:right w:val="nil"/>
            </w:tcBorders>
          </w:tcPr>
          <w:p w14:paraId="3A44A5BC" w14:textId="77777777" w:rsidR="00ED4E05" w:rsidRPr="007C55FA" w:rsidRDefault="00ED4E05" w:rsidP="007C55FA">
            <w:pPr>
              <w:pStyle w:val="broodtekst"/>
              <w:rPr>
                <w:sz w:val="16"/>
                <w:szCs w:val="16"/>
              </w:rPr>
            </w:pPr>
          </w:p>
        </w:tc>
      </w:tr>
    </w:tbl>
    <w:p w14:paraId="3A44A5BE" w14:textId="77777777" w:rsidR="005747E9" w:rsidRDefault="005747E9" w:rsidP="00ED4E05"/>
    <w:p w14:paraId="3A44A5BF" w14:textId="77777777" w:rsidR="00ED4E05" w:rsidRDefault="00ED4E05" w:rsidP="00ED4E05">
      <w:r>
        <w:t>In verband met de tweedelijns beoordeling</w:t>
      </w:r>
      <w:r>
        <w:rPr>
          <w:rStyle w:val="FootnoteReference"/>
        </w:rPr>
        <w:footnoteReference w:id="10"/>
      </w:r>
      <w:r>
        <w:t xml:space="preserve"> moeten in ieder geval de hardheid en de DOC (opgeloste organische stof)-concentratie worden ingevoerd. Als die parameters niet bekend zijn, wordt de tweedelijns beoordeling voor alle metalen uitgevoerd met </w:t>
      </w:r>
      <w:r w:rsidRPr="00BF4B13">
        <w:t>behulp van natuurlijke achtergrond-</w:t>
      </w:r>
      <w:r>
        <w:t>concentraties.</w:t>
      </w:r>
    </w:p>
    <w:p w14:paraId="3A44A5C0" w14:textId="77777777" w:rsidR="00ED4E05" w:rsidRPr="00FF7094" w:rsidRDefault="00ED4E05" w:rsidP="00ED4E05">
      <w:r>
        <w:t xml:space="preserve">Vervolgens worden de jaargemiddelde stofconcentraties (bij voorkeur gemiddeld over de afgelopen </w:t>
      </w:r>
      <w:r w:rsidR="00735D3D">
        <w:t>drie</w:t>
      </w:r>
      <w:r>
        <w:t xml:space="preserve"> jaar) gevraagd. Dit betreft in ieder geval de prioritaire stoffen, maar bij voorkeur ook de stoffen die in het waterbodemwerkblad zijn ingevoerd en de specifieke verontreinigende stoffen die de norm overschrijden. Meer stoffen invoeren mag natuurlijk altijd.</w:t>
      </w:r>
    </w:p>
    <w:p w14:paraId="3A44A5C1" w14:textId="77777777" w:rsidR="00ED4E05" w:rsidRDefault="00ED4E05" w:rsidP="00ED4E05">
      <w:pPr>
        <w:pStyle w:val="Huisstijl-Kop1"/>
      </w:pPr>
      <w:bookmarkStart w:id="141" w:name="_Ref391848535"/>
      <w:bookmarkStart w:id="142" w:name="_Toc508199904"/>
      <w:bookmarkStart w:id="143" w:name="_Toc510524607"/>
      <w:r>
        <w:lastRenderedPageBreak/>
        <w:t>Het g</w:t>
      </w:r>
      <w:r w:rsidRPr="000A229E">
        <w:t>ebruik</w:t>
      </w:r>
      <w:r>
        <w:t xml:space="preserve"> van de Excel-applicatie</w:t>
      </w:r>
      <w:bookmarkEnd w:id="141"/>
      <w:bookmarkEnd w:id="142"/>
      <w:bookmarkEnd w:id="143"/>
    </w:p>
    <w:p w14:paraId="3A44A5C2" w14:textId="77777777" w:rsidR="00ED4E05" w:rsidRDefault="00ED4E05" w:rsidP="00ED4E05">
      <w:r w:rsidRPr="00DA095D">
        <w:t xml:space="preserve">In dit hoofdstuk wordt </w:t>
      </w:r>
      <w:r>
        <w:t xml:space="preserve">aan </w:t>
      </w:r>
      <w:r w:rsidRPr="00DA095D">
        <w:t xml:space="preserve">de gebruiker uitgelegd hoe </w:t>
      </w:r>
      <w:r>
        <w:t>hij de waterbodemimmissietoets met</w:t>
      </w:r>
      <w:r w:rsidRPr="00DA095D">
        <w:t xml:space="preserve"> de Excel-applicatie </w:t>
      </w:r>
      <w:r>
        <w:t>kan uitvoeren</w:t>
      </w:r>
      <w:r w:rsidRPr="00DA095D">
        <w:t>.</w:t>
      </w:r>
      <w:r>
        <w:t xml:space="preserve"> Het hoofdstuk begint met een algemene beschrijving van de Excel-applicatie (paragraaf </w:t>
      </w:r>
      <w:r>
        <w:fldChar w:fldCharType="begin"/>
      </w:r>
      <w:r>
        <w:instrText xml:space="preserve"> REF _Ref508191921 \n \h </w:instrText>
      </w:r>
      <w:r>
        <w:fldChar w:fldCharType="separate"/>
      </w:r>
      <w:r w:rsidR="007C55FA">
        <w:t>3.1</w:t>
      </w:r>
      <w:r>
        <w:fldChar w:fldCharType="end"/>
      </w:r>
      <w:r>
        <w:t xml:space="preserve">). Hierna worden in de paragrafen </w:t>
      </w:r>
      <w:r w:rsidR="00735D3D">
        <w:fldChar w:fldCharType="begin"/>
      </w:r>
      <w:r w:rsidR="00735D3D">
        <w:instrText xml:space="preserve"> REF _Ref509391177 \n \h </w:instrText>
      </w:r>
      <w:r w:rsidR="00735D3D">
        <w:fldChar w:fldCharType="separate"/>
      </w:r>
      <w:r w:rsidR="007C55FA">
        <w:t>3.2</w:t>
      </w:r>
      <w:r w:rsidR="00735D3D">
        <w:fldChar w:fldCharType="end"/>
      </w:r>
      <w:r>
        <w:t xml:space="preserve"> t/m </w:t>
      </w:r>
      <w:r>
        <w:fldChar w:fldCharType="begin"/>
      </w:r>
      <w:r>
        <w:instrText xml:space="preserve"> REF _Ref508191956 \n \h </w:instrText>
      </w:r>
      <w:r>
        <w:fldChar w:fldCharType="separate"/>
      </w:r>
      <w:r w:rsidR="007C55FA">
        <w:t>3.6</w:t>
      </w:r>
      <w:r>
        <w:fldChar w:fldCharType="end"/>
      </w:r>
      <w:r>
        <w:t xml:space="preserve">, de </w:t>
      </w:r>
      <w:r w:rsidR="001E4C4F">
        <w:t>vijf</w:t>
      </w:r>
      <w:r>
        <w:t> hoofdbladen van de spreadsheet beschreven. Elk van deze paragrafen begint met een stukje tekst over de theoretische achtergrond van de berekeningen in het betreffende hoofdblad en neemt de gebruiker daarna bij de hand bij het invullen van de hoofdbladen. Het is niet per</w:t>
      </w:r>
      <w:r w:rsidR="00DB51C6">
        <w:t xml:space="preserve"> </w:t>
      </w:r>
      <w:r>
        <w:t>se nodig om de stukjes over theoretische achtergronden te lezen, maar het helpt wel bij het beter begrijpen van de verschillende stappen in de waterbodemimmissietoets.</w:t>
      </w:r>
    </w:p>
    <w:p w14:paraId="3A44A5C3" w14:textId="77777777" w:rsidR="00ED4E05" w:rsidRPr="0002502C" w:rsidRDefault="00ED4E05" w:rsidP="00ED4E05">
      <w:r>
        <w:t>Na de paragrafen over de hoofdbladen, volgt nog een paragraaf (</w:t>
      </w:r>
      <w:r>
        <w:fldChar w:fldCharType="begin"/>
      </w:r>
      <w:r>
        <w:instrText xml:space="preserve"> REF _Ref508191967 \n \h </w:instrText>
      </w:r>
      <w:r>
        <w:fldChar w:fldCharType="separate"/>
      </w:r>
      <w:r w:rsidR="007C55FA">
        <w:t>3.7</w:t>
      </w:r>
      <w:r>
        <w:fldChar w:fldCharType="end"/>
      </w:r>
      <w:r>
        <w:t>) over de Hulpbladen in de Excel-</w:t>
      </w:r>
      <w:r w:rsidRPr="0002502C">
        <w:t>applicatie. Daarna volgt een paragraaf (</w:t>
      </w:r>
      <w:r>
        <w:fldChar w:fldCharType="begin"/>
      </w:r>
      <w:r>
        <w:instrText xml:space="preserve"> REF _Ref508191978 \n \h </w:instrText>
      </w:r>
      <w:r>
        <w:fldChar w:fldCharType="separate"/>
      </w:r>
      <w:r w:rsidR="007C55FA">
        <w:t>3.8</w:t>
      </w:r>
      <w:r>
        <w:fldChar w:fldCharType="end"/>
      </w:r>
      <w:r w:rsidRPr="0002502C">
        <w:t xml:space="preserve">) met uitleg over hoe de Excel-applicatie kan worden ingezet als een iteratief proces met een worst-case scenario op basis van defaultwaarden. Het worst-case scenario is erop gericht om de stoffen uit te sluiten die geen risico vormen voor het </w:t>
      </w:r>
      <w:r>
        <w:t xml:space="preserve">principe van </w:t>
      </w:r>
      <w:r w:rsidRPr="0002502C">
        <w:rPr>
          <w:iCs/>
        </w:rPr>
        <w:t>geen achteruitgang</w:t>
      </w:r>
      <w:r w:rsidRPr="0002502C">
        <w:rPr>
          <w:i/>
          <w:iCs/>
        </w:rPr>
        <w:t xml:space="preserve">. </w:t>
      </w:r>
      <w:r w:rsidRPr="0002502C">
        <w:t>Voor de stoffen die op basis van het worst-case scenario mogelijk leiden tot achteruitgang, kan men de waterbodemimmissietoets fine-tunen door een realistischer scenario te kiezen. Het hoofdstuk wordt afgesloten met een paragraaf (</w:t>
      </w:r>
      <w:r>
        <w:fldChar w:fldCharType="begin"/>
      </w:r>
      <w:r>
        <w:instrText xml:space="preserve"> REF _Ref508191990 \n \h </w:instrText>
      </w:r>
      <w:r>
        <w:fldChar w:fldCharType="separate"/>
      </w:r>
      <w:r w:rsidR="007C55FA">
        <w:t>3.9</w:t>
      </w:r>
      <w:r>
        <w:fldChar w:fldCharType="end"/>
      </w:r>
      <w:r w:rsidRPr="0002502C">
        <w:t>), waarin voor enkele bijzondere situaties wordt uitgelegd hoe men de Excel-applicatie kan inzetten.</w:t>
      </w:r>
    </w:p>
    <w:p w14:paraId="3A44A5C4" w14:textId="77777777" w:rsidR="00ED4E05" w:rsidRPr="0002502C" w:rsidRDefault="00ED4E05" w:rsidP="00ED4E05">
      <w:pPr>
        <w:pStyle w:val="Huisstijl-Kop2"/>
      </w:pPr>
      <w:bookmarkStart w:id="144" w:name="_Ref508191921"/>
      <w:bookmarkStart w:id="145" w:name="_Toc508199905"/>
      <w:bookmarkStart w:id="146" w:name="_Toc510524608"/>
      <w:r w:rsidRPr="0002502C">
        <w:t>Algemene beschrijving van de Excel-applicatie</w:t>
      </w:r>
      <w:bookmarkEnd w:id="144"/>
      <w:bookmarkEnd w:id="145"/>
      <w:bookmarkEnd w:id="146"/>
    </w:p>
    <w:p w14:paraId="3A44A5C5" w14:textId="77777777" w:rsidR="00ED4E05" w:rsidRPr="002B43A9" w:rsidRDefault="00ED4E05" w:rsidP="00ED4E05">
      <w:pPr>
        <w:pStyle w:val="Huisstijl-Kop3"/>
      </w:pPr>
      <w:bookmarkStart w:id="147" w:name="_Ref391822128"/>
      <w:bookmarkStart w:id="148" w:name="_Toc508199906"/>
      <w:bookmarkStart w:id="149" w:name="_Toc510524609"/>
      <w:r w:rsidRPr="0002502C">
        <w:t>Theoretische</w:t>
      </w:r>
      <w:r>
        <w:t xml:space="preserve"> </w:t>
      </w:r>
      <w:r w:rsidRPr="002B43A9">
        <w:t>achtergrond</w:t>
      </w:r>
      <w:bookmarkEnd w:id="147"/>
      <w:bookmarkEnd w:id="148"/>
      <w:bookmarkEnd w:id="149"/>
    </w:p>
    <w:p w14:paraId="3A44A5C6" w14:textId="77777777" w:rsidR="00ED4E05" w:rsidRDefault="00ED4E05" w:rsidP="00ED4E05">
      <w:r>
        <w:t xml:space="preserve">Het uitgangspunt van de waterbodemimmissietoets is dat het effect beoordeeld wordt van een eventuele “nieuwe” emissie van stoffen vanuit de waterbodem na een ingreep. Indien er sprake is van een “oude” waterbodem die wordt ontgraven, wordt de “nieuwe” emissie vanuit de waterbodem vergeleken met de “oude” emissie vanuit de waterbodem. Met andere woorden: de waterbodemimmissietoets beoordeelt het effect van de toename in emissie van stoffen uit de waterbodem na een ingreep aan de hand van het principe van </w:t>
      </w:r>
      <w:r w:rsidRPr="006F5357">
        <w:rPr>
          <w:iCs/>
        </w:rPr>
        <w:t>geen achteruitgang</w:t>
      </w:r>
      <w:r>
        <w:t xml:space="preserve">. Daarbij </w:t>
      </w:r>
      <w:r w:rsidR="007F11A3">
        <w:t>toets</w:t>
      </w:r>
      <w:r w:rsidR="0087487A">
        <w:t>t</w:t>
      </w:r>
      <w:r w:rsidR="007F11A3">
        <w:t xml:space="preserve"> </w:t>
      </w:r>
      <w:r>
        <w:t xml:space="preserve">de waterbodemimmissietoets </w:t>
      </w:r>
      <w:r w:rsidR="007F11A3">
        <w:t>aan de in paragraaf 4.2 van het Handboek Immissietoets opgenomen beleid</w:t>
      </w:r>
      <w:r w:rsidR="0087487A">
        <w:t>s</w:t>
      </w:r>
      <w:r w:rsidR="007F11A3">
        <w:t xml:space="preserve">uitgangspunten (= beleidstoets) waar onder andere </w:t>
      </w:r>
      <w:r>
        <w:t xml:space="preserve">de kwaliteit van de waterbodem </w:t>
      </w:r>
      <w:r w:rsidR="007F11A3">
        <w:t>een rol speelt</w:t>
      </w:r>
      <w:r>
        <w:t>.</w:t>
      </w:r>
    </w:p>
    <w:p w14:paraId="3A44A5C7" w14:textId="77777777" w:rsidR="00ED4E05" w:rsidRDefault="00ED4E05" w:rsidP="00ED4E05">
      <w:r>
        <w:t xml:space="preserve">In de Excel-applicatie zijn </w:t>
      </w:r>
      <w:r w:rsidR="007F11A3">
        <w:t>zowel de beleidstoets, als het uitvoeren van de waterbodemimmissietoets</w:t>
      </w:r>
      <w:r>
        <w:t xml:space="preserve"> verweven. Allereerst bepaalt de Excel-applicatie welke stoffen getoetst dienen te worden (stap 3 t/m 5 uit </w:t>
      </w:r>
      <w:r>
        <w:fldChar w:fldCharType="begin"/>
      </w:r>
      <w:r>
        <w:instrText xml:space="preserve"> REF _Ref387239406 \h </w:instrText>
      </w:r>
      <w:r>
        <w:fldChar w:fldCharType="separate"/>
      </w:r>
      <w:r w:rsidR="007C55FA" w:rsidRPr="00871587">
        <w:t xml:space="preserve">Figuur </w:t>
      </w:r>
      <w:r w:rsidR="007C55FA">
        <w:rPr>
          <w:noProof/>
        </w:rPr>
        <w:t>3</w:t>
      </w:r>
      <w:r>
        <w:fldChar w:fldCharType="end"/>
      </w:r>
      <w:r>
        <w:t xml:space="preserve">). Er wordt vanuit gegaan dat het bevoegd gezag, op basis van de vergunning dan wel het projectplan, bepaalt of de waterbodemimmissietoets voor de betreffende ingreep verplicht is (stap 1 en 2 uit </w:t>
      </w:r>
      <w:r>
        <w:fldChar w:fldCharType="begin"/>
      </w:r>
      <w:r>
        <w:instrText xml:space="preserve"> REF _Ref387239406 \h </w:instrText>
      </w:r>
      <w:r>
        <w:fldChar w:fldCharType="separate"/>
      </w:r>
      <w:r w:rsidR="007C55FA" w:rsidRPr="00871587">
        <w:t xml:space="preserve">Figuur </w:t>
      </w:r>
      <w:r w:rsidR="007C55FA">
        <w:rPr>
          <w:noProof/>
        </w:rPr>
        <w:t>3</w:t>
      </w:r>
      <w:r>
        <w:fldChar w:fldCharType="end"/>
      </w:r>
      <w:r>
        <w:t>).</w:t>
      </w:r>
    </w:p>
    <w:p w14:paraId="3A44A5C8" w14:textId="77777777" w:rsidR="00ED4E05" w:rsidRDefault="00ED4E05" w:rsidP="00ED4E05">
      <w:r>
        <w:t>In de Excel-applicatie worden de volgende stappen doorlopen:</w:t>
      </w:r>
    </w:p>
    <w:p w14:paraId="3A44A5C9" w14:textId="77777777" w:rsidR="00ED4E05" w:rsidRPr="007E5694" w:rsidRDefault="00ED4E05" w:rsidP="00ED4E05">
      <w:pPr>
        <w:pStyle w:val="Standaard-geenafstand"/>
        <w:numPr>
          <w:ilvl w:val="0"/>
          <w:numId w:val="9"/>
        </w:numPr>
        <w:spacing w:after="0"/>
      </w:pPr>
      <w:r>
        <w:t>Het b</w:t>
      </w:r>
      <w:r w:rsidRPr="007E5694">
        <w:t xml:space="preserve">epalen </w:t>
      </w:r>
      <w:r>
        <w:t xml:space="preserve">van de extra </w:t>
      </w:r>
      <w:r w:rsidRPr="007E5694">
        <w:t>emissie van stoffen vanuit de waterbodem</w:t>
      </w:r>
      <w:r>
        <w:t xml:space="preserve"> (dit is de vracht uit de waterbodem).</w:t>
      </w:r>
    </w:p>
    <w:p w14:paraId="3A44A5CA" w14:textId="77777777" w:rsidR="00ED4E05" w:rsidRPr="007E5694" w:rsidRDefault="00ED4E05" w:rsidP="00ED4E05">
      <w:pPr>
        <w:pStyle w:val="Standaard-geenafstand"/>
        <w:numPr>
          <w:ilvl w:val="0"/>
          <w:numId w:val="9"/>
        </w:numPr>
        <w:spacing w:after="0"/>
      </w:pPr>
      <w:r>
        <w:t>Het b</w:t>
      </w:r>
      <w:r w:rsidRPr="007E5694">
        <w:t>epalen</w:t>
      </w:r>
      <w:r>
        <w:t xml:space="preserve"> van de</w:t>
      </w:r>
      <w:r w:rsidRPr="007E5694">
        <w:t xml:space="preserve"> </w:t>
      </w:r>
      <w:r>
        <w:t xml:space="preserve">(maximale) </w:t>
      </w:r>
      <w:r w:rsidRPr="007E5694">
        <w:t xml:space="preserve">immissieruimte </w:t>
      </w:r>
      <w:r>
        <w:t>waarbij</w:t>
      </w:r>
      <w:r w:rsidRPr="007E5694">
        <w:t xml:space="preserve"> het</w:t>
      </w:r>
      <w:r>
        <w:t xml:space="preserve"> principe van</w:t>
      </w:r>
      <w:r w:rsidRPr="007E5694">
        <w:t xml:space="preserve"> </w:t>
      </w:r>
      <w:r w:rsidRPr="00D57F63">
        <w:rPr>
          <w:iCs/>
        </w:rPr>
        <w:t>geen achteruitgang</w:t>
      </w:r>
      <w:r w:rsidRPr="007E5694">
        <w:t xml:space="preserve"> </w:t>
      </w:r>
      <w:r>
        <w:t>nog net wordt gehandhaafd.</w:t>
      </w:r>
    </w:p>
    <w:p w14:paraId="3A44A5CB" w14:textId="77777777" w:rsidR="00ED4E05" w:rsidRPr="007E5694" w:rsidRDefault="00ED4E05" w:rsidP="00ED4E05">
      <w:pPr>
        <w:pStyle w:val="Standaard-geenafstand"/>
        <w:numPr>
          <w:ilvl w:val="0"/>
          <w:numId w:val="9"/>
        </w:numPr>
        <w:spacing w:after="0"/>
      </w:pPr>
      <w:r>
        <w:t>Het b</w:t>
      </w:r>
      <w:r w:rsidRPr="007E5694">
        <w:t xml:space="preserve">epalen </w:t>
      </w:r>
      <w:r>
        <w:t xml:space="preserve">van concentratieverhoging in het oppervlaktewater als gevolg van de emissie uit de </w:t>
      </w:r>
      <w:r w:rsidR="00DB51C6">
        <w:t>water</w:t>
      </w:r>
      <w:r>
        <w:t>bodem (de immissie).</w:t>
      </w:r>
    </w:p>
    <w:p w14:paraId="3A44A5CC" w14:textId="77777777" w:rsidR="00ED4E05" w:rsidRPr="007E5694" w:rsidRDefault="00ED4E05" w:rsidP="00ED4E05">
      <w:pPr>
        <w:pStyle w:val="Standaard-geenafstand"/>
        <w:numPr>
          <w:ilvl w:val="0"/>
          <w:numId w:val="9"/>
        </w:numPr>
        <w:spacing w:after="0"/>
      </w:pPr>
      <w:r>
        <w:t>Het t</w:t>
      </w:r>
      <w:r w:rsidRPr="007E5694">
        <w:t xml:space="preserve">oetsen </w:t>
      </w:r>
      <w:r>
        <w:t xml:space="preserve">van de </w:t>
      </w:r>
      <w:r w:rsidRPr="007E5694">
        <w:t>immissie aan de immissieruimte</w:t>
      </w:r>
      <w:r>
        <w:t>.</w:t>
      </w:r>
    </w:p>
    <w:p w14:paraId="3A44A5CD" w14:textId="77777777" w:rsidR="00ED4E05" w:rsidRPr="007E5694" w:rsidRDefault="00ED4E05" w:rsidP="00ED4E05">
      <w:pPr>
        <w:pStyle w:val="Huisstijl-Kop3"/>
      </w:pPr>
      <w:bookmarkStart w:id="150" w:name="_Toc508199907"/>
      <w:bookmarkStart w:id="151" w:name="_Toc510524610"/>
      <w:r>
        <w:t>Schematisch overzicht van rekenstappen in de Excel-applicatie</w:t>
      </w:r>
      <w:bookmarkEnd w:id="150"/>
      <w:bookmarkEnd w:id="151"/>
    </w:p>
    <w:p w14:paraId="3A44A5CE" w14:textId="77777777" w:rsidR="00ED4E05" w:rsidRDefault="005747E9" w:rsidP="00ED4E05">
      <w:r>
        <w:fldChar w:fldCharType="begin"/>
      </w:r>
      <w:r>
        <w:instrText xml:space="preserve"> REF _Ref509390709 \h </w:instrText>
      </w:r>
      <w:r>
        <w:fldChar w:fldCharType="separate"/>
      </w:r>
      <w:r w:rsidR="007C55FA" w:rsidRPr="00871587">
        <w:t xml:space="preserve">Figuur </w:t>
      </w:r>
      <w:r w:rsidR="007C55FA">
        <w:rPr>
          <w:noProof/>
        </w:rPr>
        <w:t>4</w:t>
      </w:r>
      <w:r>
        <w:fldChar w:fldCharType="end"/>
      </w:r>
      <w:r w:rsidR="00ED4E05" w:rsidRPr="007E5694">
        <w:t xml:space="preserve"> toont </w:t>
      </w:r>
      <w:r w:rsidR="00ED4E05">
        <w:t xml:space="preserve">een schematisch overzicht van </w:t>
      </w:r>
      <w:r w:rsidR="00ED4E05" w:rsidRPr="007E5694">
        <w:t>de rekenstappen in de Excel-</w:t>
      </w:r>
      <w:r w:rsidR="00ED4E05">
        <w:t>applicatie</w:t>
      </w:r>
      <w:r w:rsidR="00ED4E05" w:rsidRPr="007E5694">
        <w:t>.</w:t>
      </w:r>
      <w:r w:rsidR="00ED4E05">
        <w:t xml:space="preserve"> Helemaal links en rechts (beige blokken in </w:t>
      </w:r>
      <w:r w:rsidR="00735D3D">
        <w:fldChar w:fldCharType="begin"/>
      </w:r>
      <w:r w:rsidR="00735D3D">
        <w:instrText xml:space="preserve"> REF _Ref509390709 \h </w:instrText>
      </w:r>
      <w:r w:rsidR="00735D3D">
        <w:fldChar w:fldCharType="separate"/>
      </w:r>
      <w:r w:rsidR="007C55FA" w:rsidRPr="00871587">
        <w:t xml:space="preserve">Figuur </w:t>
      </w:r>
      <w:r w:rsidR="007C55FA">
        <w:rPr>
          <w:noProof/>
        </w:rPr>
        <w:t>4</w:t>
      </w:r>
      <w:r w:rsidR="00735D3D">
        <w:fldChar w:fldCharType="end"/>
      </w:r>
      <w:r w:rsidR="00ED4E05">
        <w:t xml:space="preserve">) is de invoer van de waterbodemgegevens weer gegeven. In principe moet de gebruiker de gegevens voor de oude en voor de nieuwe </w:t>
      </w:r>
      <w:r w:rsidR="00ED4E05">
        <w:lastRenderedPageBreak/>
        <w:t xml:space="preserve">waterbodem invoeren. In het blauwe blok bovenin </w:t>
      </w:r>
      <w:r w:rsidR="00E82021">
        <w:fldChar w:fldCharType="begin"/>
      </w:r>
      <w:r w:rsidR="00E82021">
        <w:instrText xml:space="preserve"> REF _Ref509390709 \h </w:instrText>
      </w:r>
      <w:r w:rsidR="00E82021">
        <w:fldChar w:fldCharType="separate"/>
      </w:r>
      <w:r w:rsidR="00E82021" w:rsidRPr="00871587">
        <w:t xml:space="preserve">Figuur </w:t>
      </w:r>
      <w:r w:rsidR="00E82021">
        <w:rPr>
          <w:noProof/>
        </w:rPr>
        <w:t>4</w:t>
      </w:r>
      <w:r w:rsidR="00E82021">
        <w:fldChar w:fldCharType="end"/>
      </w:r>
      <w:r w:rsidR="00ED4E05">
        <w:t xml:space="preserve"> wordt de huidige waterkwaliteit ingevoerd. De gebruiker mag zelf bepalen welke hoedanigheid de ingevoerde meetgegevens hebben. De applicatie rekent namelijk alle hoedanigheden uit. Bijvoorbeeld: als er een totaalconcentratie wordt ingevoerd, dan worden de opgeloste concentratie en de concentratie gebonden aan zwevend stof berekend. Behalve de concentraties van toxische stoffen in oppervlaktewater vraagt de applicatie ook om invoer van de concentratie zwevend stof en van enkele ondersteunende parameters (DOC, hardheid, Na, Ca, Mg), om tweedelijns normen te kunnen berekenen.</w:t>
      </w:r>
    </w:p>
    <w:p w14:paraId="3A44A5CF" w14:textId="77777777" w:rsidR="00735D3D" w:rsidRDefault="00735D3D" w:rsidP="00ED4E05"/>
    <w:tbl>
      <w:tblPr>
        <w:tblStyle w:val="TableGrid"/>
        <w:tblpPr w:leftFromText="141" w:rightFromText="141" w:vertAnchor="text" w:horzAnchor="margin" w:tblpY="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7F11A3" w14:paraId="3A44A5D1" w14:textId="77777777" w:rsidTr="007F11A3">
        <w:tc>
          <w:tcPr>
            <w:tcW w:w="8856" w:type="dxa"/>
          </w:tcPr>
          <w:p w14:paraId="3A44A5D0" w14:textId="77777777" w:rsidR="007F11A3" w:rsidRDefault="006F7796" w:rsidP="007F11A3">
            <w:bookmarkStart w:id="152" w:name="_Hlk104982418"/>
            <w:r>
              <w:rPr>
                <w:noProof/>
                <w:lang w:val="en-GB" w:eastAsia="zh-CN"/>
              </w:rPr>
              <w:drawing>
                <wp:anchor distT="0" distB="0" distL="114300" distR="114300" simplePos="0" relativeHeight="251671552" behindDoc="0" locked="0" layoutInCell="1" allowOverlap="1" wp14:anchorId="3A44A925" wp14:editId="3A44A926">
                  <wp:simplePos x="0" y="0"/>
                  <wp:positionH relativeFrom="column">
                    <wp:posOffset>61595</wp:posOffset>
                  </wp:positionH>
                  <wp:positionV relativeFrom="paragraph">
                    <wp:posOffset>59055</wp:posOffset>
                  </wp:positionV>
                  <wp:extent cx="5543550" cy="3923665"/>
                  <wp:effectExtent l="0" t="0" r="0" b="63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43550" cy="3923665"/>
                          </a:xfrm>
                          <a:prstGeom prst="rect">
                            <a:avLst/>
                          </a:prstGeom>
                          <a:noFill/>
                        </pic:spPr>
                      </pic:pic>
                    </a:graphicData>
                  </a:graphic>
                  <wp14:sizeRelH relativeFrom="margin">
                    <wp14:pctWidth>0</wp14:pctWidth>
                  </wp14:sizeRelH>
                  <wp14:sizeRelV relativeFrom="margin">
                    <wp14:pctHeight>0</wp14:pctHeight>
                  </wp14:sizeRelV>
                </wp:anchor>
              </w:drawing>
            </w:r>
          </w:p>
        </w:tc>
      </w:tr>
      <w:tr w:rsidR="007F11A3" w:rsidRPr="006E6320" w14:paraId="3A44A5D4" w14:textId="77777777" w:rsidTr="007F11A3">
        <w:tc>
          <w:tcPr>
            <w:tcW w:w="8856" w:type="dxa"/>
          </w:tcPr>
          <w:p w14:paraId="3A44A5D2" w14:textId="77777777" w:rsidR="007F11A3" w:rsidRDefault="007F11A3" w:rsidP="007F11A3">
            <w:pPr>
              <w:pStyle w:val="Caption"/>
              <w:rPr>
                <w:lang w:val="nl-NL"/>
              </w:rPr>
            </w:pPr>
            <w:bookmarkStart w:id="153" w:name="_Ref509390709"/>
            <w:bookmarkStart w:id="154" w:name="_Toc510524565"/>
            <w:r w:rsidRPr="00871587">
              <w:rPr>
                <w:lang w:val="nl-NL"/>
              </w:rPr>
              <w:t xml:space="preserve">Figuur </w:t>
            </w:r>
            <w:r>
              <w:rPr>
                <w:lang w:val="nl-NL"/>
              </w:rPr>
              <w:fldChar w:fldCharType="begin"/>
            </w:r>
            <w:r>
              <w:rPr>
                <w:lang w:val="nl-NL"/>
              </w:rPr>
              <w:instrText xml:space="preserve"> SEQ Figuur \* ARABIC </w:instrText>
            </w:r>
            <w:r>
              <w:rPr>
                <w:lang w:val="nl-NL"/>
              </w:rPr>
              <w:fldChar w:fldCharType="separate"/>
            </w:r>
            <w:r w:rsidR="007C55FA">
              <w:rPr>
                <w:noProof/>
                <w:lang w:val="nl-NL"/>
              </w:rPr>
              <w:t>4</w:t>
            </w:r>
            <w:r>
              <w:rPr>
                <w:lang w:val="nl-NL"/>
              </w:rPr>
              <w:fldChar w:fldCharType="end"/>
            </w:r>
            <w:bookmarkEnd w:id="153"/>
            <w:r w:rsidRPr="00871587">
              <w:rPr>
                <w:lang w:val="nl-NL"/>
              </w:rPr>
              <w:t xml:space="preserve"> </w:t>
            </w:r>
            <w:r>
              <w:rPr>
                <w:lang w:val="nl-NL"/>
              </w:rPr>
              <w:t>Schematisch overzicht van de rekenstappen in de Excel-applicatie.</w:t>
            </w:r>
            <w:bookmarkEnd w:id="154"/>
            <w:r>
              <w:rPr>
                <w:lang w:val="nl-NL"/>
              </w:rPr>
              <w:t xml:space="preserve"> </w:t>
            </w:r>
          </w:p>
          <w:p w14:paraId="3A44A5D3" w14:textId="77777777" w:rsidR="007F11A3" w:rsidRDefault="007F11A3" w:rsidP="007F11A3">
            <w:pPr>
              <w:pStyle w:val="Bijschrift-aanvulling"/>
              <w:rPr>
                <w:lang w:val="nl-NL"/>
              </w:rPr>
            </w:pPr>
            <w:r>
              <w:rPr>
                <w:lang w:val="nl-NL"/>
              </w:rPr>
              <w:t xml:space="preserve">Indien er geen oude </w:t>
            </w:r>
            <w:r w:rsidR="00DB51C6">
              <w:rPr>
                <w:lang w:val="nl-NL"/>
              </w:rPr>
              <w:t>water</w:t>
            </w:r>
            <w:r>
              <w:rPr>
                <w:lang w:val="nl-NL"/>
              </w:rPr>
              <w:t>bodem is (dus bij aantakken) is de berekening in het linker paarse blok gebaseerd op alleen de concentratie in oppervlaktewater.</w:t>
            </w:r>
          </w:p>
        </w:tc>
      </w:tr>
      <w:bookmarkEnd w:id="152"/>
    </w:tbl>
    <w:p w14:paraId="3A44A5D5" w14:textId="77777777" w:rsidR="00735D3D" w:rsidRDefault="00735D3D" w:rsidP="00ED4E05"/>
    <w:p w14:paraId="3A44A5D6" w14:textId="77777777" w:rsidR="00ED4E05" w:rsidRDefault="00ED4E05" w:rsidP="00ED4E05">
      <w:r>
        <w:t xml:space="preserve">Op basis van de invoer wordt in de paarse blokken van </w:t>
      </w:r>
      <w:r w:rsidR="00E82021">
        <w:fldChar w:fldCharType="begin"/>
      </w:r>
      <w:r w:rsidR="00E82021">
        <w:instrText xml:space="preserve"> REF _Ref509390709 \h </w:instrText>
      </w:r>
      <w:r w:rsidR="00E82021">
        <w:fldChar w:fldCharType="separate"/>
      </w:r>
      <w:r w:rsidR="00E82021" w:rsidRPr="00871587">
        <w:t xml:space="preserve">Figuur </w:t>
      </w:r>
      <w:r w:rsidR="00E82021">
        <w:rPr>
          <w:noProof/>
        </w:rPr>
        <w:t>4</w:t>
      </w:r>
      <w:r w:rsidR="00E82021">
        <w:fldChar w:fldCharType="end"/>
      </w:r>
      <w:r>
        <w:t xml:space="preserve"> de resulterende concentratie in het oppervlaktewater berekend als gevolg van de huidige waterkwaliteit en de </w:t>
      </w:r>
      <w:r w:rsidR="007F11A3">
        <w:t>water</w:t>
      </w:r>
      <w:r>
        <w:t xml:space="preserve">bodemkwaliteit. De Excel-applicatie berekent dit voor de oude en de nieuwe </w:t>
      </w:r>
      <w:r w:rsidR="007F11A3">
        <w:t>water</w:t>
      </w:r>
      <w:r>
        <w:t xml:space="preserve">bodem. Het verschil tussen de concentraties in het oppervlaktewater met de oude </w:t>
      </w:r>
      <w:r w:rsidR="007F11A3">
        <w:t>water</w:t>
      </w:r>
      <w:r>
        <w:t xml:space="preserve">bodem en de nieuwe </w:t>
      </w:r>
      <w:r w:rsidR="007F11A3">
        <w:t>water</w:t>
      </w:r>
      <w:r>
        <w:t>bodem (</w:t>
      </w:r>
      <w:r w:rsidRPr="00B75ABD">
        <w:t>ΔC)</w:t>
      </w:r>
      <w:r>
        <w:t xml:space="preserve">, is de immissie in het oppervlaktewater (groene blok midden in </w:t>
      </w:r>
      <w:r w:rsidR="00E82021">
        <w:fldChar w:fldCharType="begin"/>
      </w:r>
      <w:r w:rsidR="00E82021">
        <w:instrText xml:space="preserve"> REF _Ref509390709 \h </w:instrText>
      </w:r>
      <w:r w:rsidR="00E82021">
        <w:fldChar w:fldCharType="separate"/>
      </w:r>
      <w:r w:rsidR="00E82021" w:rsidRPr="00871587">
        <w:t xml:space="preserve">Figuur </w:t>
      </w:r>
      <w:r w:rsidR="00E82021">
        <w:rPr>
          <w:noProof/>
        </w:rPr>
        <w:t>4</w:t>
      </w:r>
      <w:r w:rsidR="00E82021">
        <w:fldChar w:fldCharType="end"/>
      </w:r>
      <w:r>
        <w:t xml:space="preserve">). Deze immissie wordt getoetst aan de immissieruimte (witte blok onderin </w:t>
      </w:r>
      <w:r w:rsidR="00E82021">
        <w:fldChar w:fldCharType="begin"/>
      </w:r>
      <w:r w:rsidR="00E82021">
        <w:instrText xml:space="preserve"> REF _Ref509390709 \h </w:instrText>
      </w:r>
      <w:r w:rsidR="00E82021">
        <w:fldChar w:fldCharType="separate"/>
      </w:r>
      <w:r w:rsidR="00E82021" w:rsidRPr="00871587">
        <w:t xml:space="preserve">Figuur </w:t>
      </w:r>
      <w:r w:rsidR="00E82021">
        <w:rPr>
          <w:noProof/>
        </w:rPr>
        <w:t>4</w:t>
      </w:r>
      <w:r w:rsidR="00E82021">
        <w:fldChar w:fldCharType="end"/>
      </w:r>
      <w:r>
        <w:t xml:space="preserve">). De immissieruimte wordt bepaald door de ruimte die de norm nog biedt of door de meetnauwkeurigheid van de norm (zie </w:t>
      </w:r>
      <w:r>
        <w:fldChar w:fldCharType="begin"/>
      </w:r>
      <w:r>
        <w:instrText xml:space="preserve"> REF _Ref401153369 \h </w:instrText>
      </w:r>
      <w:r>
        <w:fldChar w:fldCharType="separate"/>
      </w:r>
      <w:r w:rsidR="007C55FA" w:rsidRPr="00506143">
        <w:t xml:space="preserve">Figuur </w:t>
      </w:r>
      <w:r w:rsidR="007C55FA">
        <w:rPr>
          <w:noProof/>
        </w:rPr>
        <w:t>1</w:t>
      </w:r>
      <w:r>
        <w:fldChar w:fldCharType="end"/>
      </w:r>
      <w:r>
        <w:t xml:space="preserve">). Voor metalen is er behalve een eerstelijns KRW-norm ook een tweedelijns norm, waarin de natuurlijke achtergrondconcentratie of de biobeschikbaarheid is meegenomen. Het berekenen van de immissieruimte gaat voor beide normen op dezelfde manier. De hoedanigheid van de </w:t>
      </w:r>
      <w:r>
        <w:lastRenderedPageBreak/>
        <w:t xml:space="preserve">immissieruimte hangt af van de hoedanigheid van de norm. Omdat de Excel-applicatie alle hoedanigheden berekent, kan de toetsing plaatsvinden op basis van de hoedanigheid van de norm (rode blok in </w:t>
      </w:r>
      <w:r>
        <w:fldChar w:fldCharType="begin"/>
      </w:r>
      <w:r>
        <w:instrText xml:space="preserve"> REF _Ref391735859 \h </w:instrText>
      </w:r>
      <w:r>
        <w:fldChar w:fldCharType="separate"/>
      </w:r>
      <w:r w:rsidR="007C55FA" w:rsidRPr="00871587">
        <w:t xml:space="preserve">Figuur </w:t>
      </w:r>
      <w:r w:rsidR="007C55FA">
        <w:rPr>
          <w:noProof/>
        </w:rPr>
        <w:t>5</w:t>
      </w:r>
      <w:r>
        <w:fldChar w:fldCharType="end"/>
      </w:r>
      <w:r>
        <w:t>).</w:t>
      </w:r>
    </w:p>
    <w:p w14:paraId="3A44A5D7" w14:textId="77777777" w:rsidR="00ED4E05" w:rsidRPr="002B43A9" w:rsidRDefault="00ED4E05" w:rsidP="00ED4E05">
      <w:pPr>
        <w:pStyle w:val="Huisstijl-Kop3"/>
      </w:pPr>
      <w:bookmarkStart w:id="155" w:name="_Toc508199908"/>
      <w:bookmarkStart w:id="156" w:name="_Toc510524611"/>
      <w:r w:rsidRPr="002B43A9">
        <w:t>Opbouw</w:t>
      </w:r>
      <w:r>
        <w:t xml:space="preserve"> van de Excel-applicatie</w:t>
      </w:r>
      <w:bookmarkEnd w:id="155"/>
      <w:bookmarkEnd w:id="156"/>
    </w:p>
    <w:p w14:paraId="3A44A5D8" w14:textId="77777777" w:rsidR="002B586B" w:rsidRDefault="00ED4E05" w:rsidP="00ED4E05">
      <w:r>
        <w:t>De Excel-applicatie is opgebouwd uit zes hoofdbladen en zeven hulpbladen</w:t>
      </w:r>
      <w:r w:rsidR="0075521D">
        <w:t xml:space="preserve"> (</w:t>
      </w:r>
      <w:r w:rsidR="0075521D" w:rsidRPr="0075521D">
        <w:t xml:space="preserve">zie </w:t>
      </w:r>
      <w:r w:rsidR="0075521D" w:rsidRPr="0075521D">
        <w:fldChar w:fldCharType="begin"/>
      </w:r>
      <w:r w:rsidR="0075521D" w:rsidRPr="0075521D">
        <w:instrText xml:space="preserve"> REF _Ref508203155 \h  \* MERGEFORMAT </w:instrText>
      </w:r>
      <w:r w:rsidR="0075521D" w:rsidRPr="0075521D">
        <w:fldChar w:fldCharType="separate"/>
      </w:r>
      <w:r w:rsidR="007C55FA" w:rsidRPr="00E82021">
        <w:t xml:space="preserve">Tabel </w:t>
      </w:r>
      <w:r w:rsidR="007C55FA" w:rsidRPr="00E82021">
        <w:rPr>
          <w:noProof/>
        </w:rPr>
        <w:t>1</w:t>
      </w:r>
      <w:r w:rsidR="0075521D" w:rsidRPr="0075521D">
        <w:fldChar w:fldCharType="end"/>
      </w:r>
      <w:r w:rsidR="0075521D">
        <w:t>).</w:t>
      </w:r>
    </w:p>
    <w:p w14:paraId="3A44A5D9" w14:textId="77777777" w:rsidR="0075521D" w:rsidRDefault="0075521D" w:rsidP="00ED4E05"/>
    <w:tbl>
      <w:tblPr>
        <w:tblStyle w:val="TableGrid"/>
        <w:tblW w:w="0" w:type="auto"/>
        <w:tblLook w:val="04A0" w:firstRow="1" w:lastRow="0" w:firstColumn="1" w:lastColumn="0" w:noHBand="0" w:noVBand="1"/>
      </w:tblPr>
      <w:tblGrid>
        <w:gridCol w:w="8780"/>
      </w:tblGrid>
      <w:tr w:rsidR="002B586B" w14:paraId="3A44A5DB" w14:textId="77777777" w:rsidTr="0075521D">
        <w:tc>
          <w:tcPr>
            <w:tcW w:w="8780" w:type="dxa"/>
            <w:tcBorders>
              <w:top w:val="nil"/>
              <w:left w:val="nil"/>
              <w:bottom w:val="single" w:sz="4" w:space="0" w:color="auto"/>
              <w:right w:val="nil"/>
            </w:tcBorders>
          </w:tcPr>
          <w:p w14:paraId="3A44A5DA" w14:textId="77777777" w:rsidR="002B586B" w:rsidRPr="002B586B" w:rsidRDefault="002B586B" w:rsidP="002B586B">
            <w:pPr>
              <w:pStyle w:val="Caption"/>
              <w:rPr>
                <w:b/>
                <w:i w:val="0"/>
              </w:rPr>
            </w:pPr>
            <w:bookmarkStart w:id="157" w:name="_Ref508203155"/>
            <w:bookmarkStart w:id="158" w:name="_Toc510524426"/>
            <w:r w:rsidRPr="002B586B">
              <w:rPr>
                <w:b/>
                <w:i w:val="0"/>
              </w:rPr>
              <w:t xml:space="preserve">Tabel </w:t>
            </w:r>
            <w:r w:rsidRPr="002B586B">
              <w:rPr>
                <w:b/>
                <w:i w:val="0"/>
              </w:rPr>
              <w:fldChar w:fldCharType="begin"/>
            </w:r>
            <w:r w:rsidRPr="002B586B">
              <w:rPr>
                <w:b/>
                <w:i w:val="0"/>
              </w:rPr>
              <w:instrText xml:space="preserve"> SEQ Tabel \* ARABIC </w:instrText>
            </w:r>
            <w:r w:rsidRPr="002B586B">
              <w:rPr>
                <w:b/>
                <w:i w:val="0"/>
              </w:rPr>
              <w:fldChar w:fldCharType="separate"/>
            </w:r>
            <w:r w:rsidR="007C55FA">
              <w:rPr>
                <w:b/>
                <w:i w:val="0"/>
                <w:noProof/>
              </w:rPr>
              <w:t>1</w:t>
            </w:r>
            <w:r w:rsidRPr="002B586B">
              <w:rPr>
                <w:b/>
                <w:i w:val="0"/>
              </w:rPr>
              <w:fldChar w:fldCharType="end"/>
            </w:r>
            <w:bookmarkEnd w:id="157"/>
            <w:r w:rsidRPr="002B586B">
              <w:rPr>
                <w:b/>
                <w:i w:val="0"/>
              </w:rPr>
              <w:t xml:space="preserve"> Hoofdb</w:t>
            </w:r>
            <w:r w:rsidR="0075521D">
              <w:rPr>
                <w:b/>
                <w:i w:val="0"/>
              </w:rPr>
              <w:t>l</w:t>
            </w:r>
            <w:r w:rsidRPr="002B586B">
              <w:rPr>
                <w:b/>
                <w:i w:val="0"/>
              </w:rPr>
              <w:t>aden Excel-applicatie</w:t>
            </w:r>
            <w:bookmarkEnd w:id="158"/>
          </w:p>
        </w:tc>
      </w:tr>
      <w:tr w:rsidR="0075521D" w14:paraId="3A44A5DD" w14:textId="77777777" w:rsidTr="0075521D">
        <w:tc>
          <w:tcPr>
            <w:tcW w:w="8780" w:type="dxa"/>
            <w:tcBorders>
              <w:left w:val="nil"/>
              <w:bottom w:val="dotted" w:sz="4" w:space="0" w:color="auto"/>
              <w:right w:val="nil"/>
            </w:tcBorders>
          </w:tcPr>
          <w:p w14:paraId="3A44A5DC" w14:textId="77777777" w:rsidR="0075521D" w:rsidRPr="0075521D" w:rsidRDefault="0075521D" w:rsidP="00ED4E05">
            <w:pPr>
              <w:rPr>
                <w:b/>
              </w:rPr>
            </w:pPr>
            <w:r w:rsidRPr="0075521D">
              <w:rPr>
                <w:b/>
              </w:rPr>
              <w:t>Titel hoofdbladen</w:t>
            </w:r>
          </w:p>
        </w:tc>
      </w:tr>
      <w:tr w:rsidR="002B586B" w14:paraId="3A44A5DF" w14:textId="77777777" w:rsidTr="0075521D">
        <w:tc>
          <w:tcPr>
            <w:tcW w:w="8780" w:type="dxa"/>
            <w:tcBorders>
              <w:left w:val="nil"/>
              <w:bottom w:val="dotted" w:sz="4" w:space="0" w:color="auto"/>
              <w:right w:val="nil"/>
            </w:tcBorders>
          </w:tcPr>
          <w:p w14:paraId="3A44A5DE" w14:textId="77777777" w:rsidR="002B586B" w:rsidRDefault="002B586B" w:rsidP="00ED4E05">
            <w:r>
              <w:t>Welkom</w:t>
            </w:r>
          </w:p>
        </w:tc>
      </w:tr>
      <w:tr w:rsidR="002B586B" w14:paraId="3A44A5E1" w14:textId="77777777" w:rsidTr="0075521D">
        <w:tc>
          <w:tcPr>
            <w:tcW w:w="8780" w:type="dxa"/>
            <w:tcBorders>
              <w:top w:val="dotted" w:sz="4" w:space="0" w:color="auto"/>
              <w:left w:val="nil"/>
              <w:bottom w:val="dotted" w:sz="4" w:space="0" w:color="auto"/>
              <w:right w:val="nil"/>
            </w:tcBorders>
          </w:tcPr>
          <w:p w14:paraId="3A44A5E0" w14:textId="77777777" w:rsidR="002B586B" w:rsidRDefault="002B586B" w:rsidP="00ED4E05">
            <w:r>
              <w:t>Waterbodemkwaliteit</w:t>
            </w:r>
          </w:p>
        </w:tc>
      </w:tr>
      <w:tr w:rsidR="002B586B" w14:paraId="3A44A5E3" w14:textId="77777777" w:rsidTr="0075521D">
        <w:tc>
          <w:tcPr>
            <w:tcW w:w="8780" w:type="dxa"/>
            <w:tcBorders>
              <w:top w:val="dotted" w:sz="4" w:space="0" w:color="auto"/>
              <w:left w:val="nil"/>
              <w:bottom w:val="dotted" w:sz="4" w:space="0" w:color="auto"/>
              <w:right w:val="nil"/>
            </w:tcBorders>
          </w:tcPr>
          <w:p w14:paraId="3A44A5E2" w14:textId="77777777" w:rsidR="002B586B" w:rsidRDefault="002B586B" w:rsidP="002B586B">
            <w:r w:rsidRPr="00792781">
              <w:t>Waterkwaliteit</w:t>
            </w:r>
          </w:p>
        </w:tc>
      </w:tr>
      <w:tr w:rsidR="0075521D" w14:paraId="3A44A5E5" w14:textId="77777777" w:rsidTr="0075521D">
        <w:tc>
          <w:tcPr>
            <w:tcW w:w="8780" w:type="dxa"/>
            <w:tcBorders>
              <w:top w:val="dotted" w:sz="4" w:space="0" w:color="auto"/>
              <w:left w:val="nil"/>
              <w:bottom w:val="dotted" w:sz="4" w:space="0" w:color="auto"/>
              <w:right w:val="nil"/>
            </w:tcBorders>
          </w:tcPr>
          <w:p w14:paraId="3A44A5E4" w14:textId="77777777" w:rsidR="0075521D" w:rsidRPr="00792781" w:rsidRDefault="0075521D" w:rsidP="002B586B">
            <w:r>
              <w:t>Waterbodemimmissietoets</w:t>
            </w:r>
          </w:p>
        </w:tc>
      </w:tr>
      <w:tr w:rsidR="002B586B" w14:paraId="3A44A5E7" w14:textId="77777777" w:rsidTr="0075521D">
        <w:tc>
          <w:tcPr>
            <w:tcW w:w="8780" w:type="dxa"/>
            <w:tcBorders>
              <w:top w:val="dotted" w:sz="4" w:space="0" w:color="auto"/>
              <w:left w:val="nil"/>
              <w:bottom w:val="dotted" w:sz="4" w:space="0" w:color="auto"/>
              <w:right w:val="nil"/>
            </w:tcBorders>
          </w:tcPr>
          <w:p w14:paraId="3A44A5E6" w14:textId="77777777" w:rsidR="002B586B" w:rsidRDefault="002B586B" w:rsidP="002B586B">
            <w:r>
              <w:t>WITsediment*</w:t>
            </w:r>
          </w:p>
        </w:tc>
      </w:tr>
      <w:tr w:rsidR="002B586B" w14:paraId="3A44A5E9" w14:textId="77777777" w:rsidTr="0075521D">
        <w:tc>
          <w:tcPr>
            <w:tcW w:w="8780" w:type="dxa"/>
            <w:tcBorders>
              <w:top w:val="dotted" w:sz="4" w:space="0" w:color="auto"/>
              <w:left w:val="nil"/>
              <w:bottom w:val="single" w:sz="4" w:space="0" w:color="auto"/>
              <w:right w:val="nil"/>
            </w:tcBorders>
          </w:tcPr>
          <w:p w14:paraId="3A44A5E8" w14:textId="77777777" w:rsidR="002B586B" w:rsidRDefault="002B586B" w:rsidP="002B586B">
            <w:r w:rsidRPr="00792781">
              <w:t>Conclusie</w:t>
            </w:r>
          </w:p>
        </w:tc>
      </w:tr>
      <w:tr w:rsidR="002B586B" w14:paraId="3A44A5EB" w14:textId="77777777" w:rsidTr="0075521D">
        <w:tc>
          <w:tcPr>
            <w:tcW w:w="8780" w:type="dxa"/>
            <w:tcBorders>
              <w:left w:val="nil"/>
              <w:bottom w:val="nil"/>
              <w:right w:val="nil"/>
            </w:tcBorders>
          </w:tcPr>
          <w:p w14:paraId="3A44A5EA" w14:textId="77777777" w:rsidR="002B586B" w:rsidRPr="00A954D6" w:rsidRDefault="002B586B" w:rsidP="00A954D6">
            <w:pPr>
              <w:pStyle w:val="Bijschrift-aanvulling"/>
              <w:rPr>
                <w:lang w:val="nl-NL"/>
              </w:rPr>
            </w:pPr>
            <w:r w:rsidRPr="00A954D6">
              <w:rPr>
                <w:lang w:val="nl-NL"/>
              </w:rPr>
              <w:t>* dit werkblad is volledig vergelijkbaar met Waterbodemimmissietoets, maar dan voor stoffen met een KRW</w:t>
            </w:r>
            <w:r w:rsidR="00A954D6" w:rsidRPr="00A954D6">
              <w:rPr>
                <w:lang w:val="nl-NL"/>
              </w:rPr>
              <w:t>-</w:t>
            </w:r>
            <w:r w:rsidRPr="00A954D6">
              <w:rPr>
                <w:lang w:val="nl-NL"/>
              </w:rPr>
              <w:t>biotanorm, die voor de WIT is doorgerekend naar een indicatorwaarde in sediment</w:t>
            </w:r>
          </w:p>
        </w:tc>
      </w:tr>
    </w:tbl>
    <w:p w14:paraId="3A44A5EC" w14:textId="77777777" w:rsidR="00735D3D" w:rsidRDefault="00735D3D" w:rsidP="00ED4E05"/>
    <w:p w14:paraId="3A44A5ED" w14:textId="77777777" w:rsidR="00ED4E05" w:rsidRPr="002B43A9" w:rsidRDefault="00ED4E05" w:rsidP="00ED4E05">
      <w:r>
        <w:t xml:space="preserve">De </w:t>
      </w:r>
      <w:r w:rsidR="0075521D">
        <w:t>beleids</w:t>
      </w:r>
      <w:r>
        <w:t>toets met betrekking tot de waterbodemkwaliteit vindt geheel plaats in het hoofdblad Waterbodemkwaliteit. Daarnaast wordt in dit hoofdblad de basis gelegd voor het bepalen van de emissie van stoffen uit de waterbodem. In het hoofdblad Waterkwaliteit worden de waterkwaliteitsgegevens geïmporteerd uit de database voor rijkswateren dan wel door de gebruiker ingevoerd. Het bepalen van de</w:t>
      </w:r>
      <w:r w:rsidRPr="004810F9">
        <w:t xml:space="preserve"> </w:t>
      </w:r>
      <w:r>
        <w:t>immissieruimte op basis van de huidige waterkwaliteit en de waterkwaliteitsnorm en het toetsen van de immissie van stoffen uit de waterbodem in het oppervlaktewater aan deze immissieruimte, vindt plaats in het hoofdblad Waterbodemimmissietoets.</w:t>
      </w:r>
    </w:p>
    <w:p w14:paraId="3A44A5EE" w14:textId="77777777" w:rsidR="00ED4E05" w:rsidRDefault="0075521D" w:rsidP="00ED4E05">
      <w:r>
        <w:t xml:space="preserve">Er zijn verder zeven </w:t>
      </w:r>
      <w:r w:rsidR="00ED4E05">
        <w:t>hulpblad</w:t>
      </w:r>
      <w:r w:rsidR="00ED4E05" w:rsidRPr="002B43A9">
        <w:t>en</w:t>
      </w:r>
      <w:r>
        <w:t xml:space="preserve"> die</w:t>
      </w:r>
      <w:r w:rsidR="008A4F54">
        <w:t xml:space="preserve"> </w:t>
      </w:r>
      <w:r w:rsidR="00ED4E05" w:rsidRPr="000A229E">
        <w:t>extra berekeningen, tabellen en databases</w:t>
      </w:r>
      <w:r w:rsidRPr="0075521D">
        <w:t xml:space="preserve"> </w:t>
      </w:r>
      <w:r w:rsidRPr="002B43A9">
        <w:t>bevatten</w:t>
      </w:r>
      <w:r>
        <w:t xml:space="preserve"> (zie </w:t>
      </w:r>
      <w:r>
        <w:fldChar w:fldCharType="begin"/>
      </w:r>
      <w:r>
        <w:instrText xml:space="preserve"> REF _Ref508195590 \h  \* MERGEFORMAT </w:instrText>
      </w:r>
      <w:r>
        <w:fldChar w:fldCharType="separate"/>
      </w:r>
      <w:r w:rsidR="007C55FA" w:rsidRPr="00E82021">
        <w:t xml:space="preserve">Tabel </w:t>
      </w:r>
      <w:r w:rsidR="007C55FA" w:rsidRPr="00E82021">
        <w:rPr>
          <w:noProof/>
        </w:rPr>
        <w:t>2</w:t>
      </w:r>
      <w:r>
        <w:fldChar w:fldCharType="end"/>
      </w:r>
      <w:r>
        <w:t>).</w:t>
      </w:r>
    </w:p>
    <w:p w14:paraId="3A44A5EF" w14:textId="77777777" w:rsidR="0075521D" w:rsidRDefault="0075521D" w:rsidP="00ED4E05"/>
    <w:tbl>
      <w:tblPr>
        <w:tblStyle w:val="TableGrid"/>
        <w:tblW w:w="0" w:type="auto"/>
        <w:tblLook w:val="04A0" w:firstRow="1" w:lastRow="0" w:firstColumn="1" w:lastColumn="0" w:noHBand="0" w:noVBand="1"/>
      </w:tblPr>
      <w:tblGrid>
        <w:gridCol w:w="8780"/>
      </w:tblGrid>
      <w:tr w:rsidR="0075521D" w14:paraId="3A44A5F1" w14:textId="77777777" w:rsidTr="00E15904">
        <w:tc>
          <w:tcPr>
            <w:tcW w:w="8780" w:type="dxa"/>
            <w:tcBorders>
              <w:top w:val="nil"/>
              <w:left w:val="nil"/>
              <w:bottom w:val="single" w:sz="4" w:space="0" w:color="auto"/>
              <w:right w:val="nil"/>
            </w:tcBorders>
          </w:tcPr>
          <w:p w14:paraId="3A44A5F0" w14:textId="77777777" w:rsidR="0075521D" w:rsidRPr="002B586B" w:rsidRDefault="0075521D" w:rsidP="0075521D">
            <w:pPr>
              <w:pStyle w:val="Caption"/>
              <w:rPr>
                <w:b/>
                <w:i w:val="0"/>
              </w:rPr>
            </w:pPr>
            <w:r w:rsidRPr="002B586B">
              <w:rPr>
                <w:b/>
                <w:i w:val="0"/>
              </w:rPr>
              <w:t xml:space="preserve">Tabel </w:t>
            </w:r>
            <w:r>
              <w:rPr>
                <w:b/>
                <w:i w:val="0"/>
              </w:rPr>
              <w:t>2</w:t>
            </w:r>
            <w:r w:rsidRPr="002B586B">
              <w:rPr>
                <w:b/>
                <w:i w:val="0"/>
              </w:rPr>
              <w:t xml:space="preserve"> H</w:t>
            </w:r>
            <w:r>
              <w:rPr>
                <w:b/>
                <w:i w:val="0"/>
              </w:rPr>
              <w:t>ulp</w:t>
            </w:r>
            <w:r w:rsidRPr="002B586B">
              <w:rPr>
                <w:b/>
                <w:i w:val="0"/>
              </w:rPr>
              <w:t>b</w:t>
            </w:r>
            <w:r>
              <w:rPr>
                <w:b/>
                <w:i w:val="0"/>
              </w:rPr>
              <w:t>l</w:t>
            </w:r>
            <w:r w:rsidRPr="002B586B">
              <w:rPr>
                <w:b/>
                <w:i w:val="0"/>
              </w:rPr>
              <w:t>aden Excel-applicatie</w:t>
            </w:r>
          </w:p>
        </w:tc>
      </w:tr>
      <w:tr w:rsidR="0075521D" w14:paraId="3A44A5F3" w14:textId="77777777" w:rsidTr="0075521D">
        <w:tc>
          <w:tcPr>
            <w:tcW w:w="8780" w:type="dxa"/>
            <w:tcBorders>
              <w:left w:val="nil"/>
              <w:bottom w:val="single" w:sz="4" w:space="0" w:color="auto"/>
              <w:right w:val="nil"/>
            </w:tcBorders>
          </w:tcPr>
          <w:p w14:paraId="3A44A5F2" w14:textId="77777777" w:rsidR="0075521D" w:rsidRPr="0075521D" w:rsidRDefault="0075521D" w:rsidP="0075521D">
            <w:pPr>
              <w:rPr>
                <w:b/>
              </w:rPr>
            </w:pPr>
            <w:r w:rsidRPr="0075521D">
              <w:rPr>
                <w:b/>
              </w:rPr>
              <w:t>Titel h</w:t>
            </w:r>
            <w:r>
              <w:rPr>
                <w:b/>
              </w:rPr>
              <w:t>ulp</w:t>
            </w:r>
            <w:r w:rsidRPr="0075521D">
              <w:rPr>
                <w:b/>
              </w:rPr>
              <w:t>bladen</w:t>
            </w:r>
          </w:p>
        </w:tc>
      </w:tr>
      <w:tr w:rsidR="0075521D" w14:paraId="3A44A5F5" w14:textId="77777777" w:rsidTr="00E15904">
        <w:tc>
          <w:tcPr>
            <w:tcW w:w="8780" w:type="dxa"/>
            <w:tcBorders>
              <w:left w:val="nil"/>
              <w:bottom w:val="dotted" w:sz="4" w:space="0" w:color="auto"/>
              <w:right w:val="nil"/>
            </w:tcBorders>
          </w:tcPr>
          <w:p w14:paraId="3A44A5F4" w14:textId="77777777" w:rsidR="0075521D" w:rsidRDefault="0075521D" w:rsidP="0075521D">
            <w:pPr>
              <w:pStyle w:val="Standaard-geenafstand"/>
              <w:spacing w:after="0"/>
            </w:pPr>
            <w:r w:rsidRPr="00792781">
              <w:t>Rekensheet_somparameters</w:t>
            </w:r>
          </w:p>
        </w:tc>
      </w:tr>
      <w:tr w:rsidR="0075521D" w14:paraId="3A44A5F7" w14:textId="77777777" w:rsidTr="0075521D">
        <w:tc>
          <w:tcPr>
            <w:tcW w:w="8780" w:type="dxa"/>
            <w:tcBorders>
              <w:top w:val="dotted" w:sz="4" w:space="0" w:color="auto"/>
              <w:left w:val="nil"/>
              <w:bottom w:val="dotted" w:sz="4" w:space="0" w:color="auto"/>
              <w:right w:val="nil"/>
            </w:tcBorders>
          </w:tcPr>
          <w:p w14:paraId="3A44A5F6" w14:textId="77777777" w:rsidR="0075521D" w:rsidRDefault="0075521D" w:rsidP="0075521D">
            <w:pPr>
              <w:pStyle w:val="Standaard-geenafstand"/>
              <w:spacing w:after="0"/>
            </w:pPr>
            <w:r w:rsidRPr="00792781">
              <w:t>Tabel_Normen</w:t>
            </w:r>
          </w:p>
        </w:tc>
      </w:tr>
      <w:tr w:rsidR="0075521D" w14:paraId="3A44A5F9" w14:textId="77777777" w:rsidTr="00E15904">
        <w:tc>
          <w:tcPr>
            <w:tcW w:w="8780" w:type="dxa"/>
            <w:tcBorders>
              <w:top w:val="dotted" w:sz="4" w:space="0" w:color="auto"/>
              <w:left w:val="nil"/>
              <w:bottom w:val="dotted" w:sz="4" w:space="0" w:color="auto"/>
              <w:right w:val="nil"/>
            </w:tcBorders>
          </w:tcPr>
          <w:p w14:paraId="3A44A5F8" w14:textId="77777777" w:rsidR="0075521D" w:rsidRDefault="0075521D" w:rsidP="0075521D">
            <w:pPr>
              <w:pStyle w:val="Standaard-geenafstand"/>
              <w:spacing w:after="0"/>
            </w:pPr>
            <w:r w:rsidRPr="00792781">
              <w:t>Tabel_Partitiecoëfficiënten</w:t>
            </w:r>
          </w:p>
        </w:tc>
      </w:tr>
      <w:tr w:rsidR="0075521D" w14:paraId="3A44A5FB" w14:textId="77777777" w:rsidTr="00E15904">
        <w:tc>
          <w:tcPr>
            <w:tcW w:w="8780" w:type="dxa"/>
            <w:tcBorders>
              <w:top w:val="dotted" w:sz="4" w:space="0" w:color="auto"/>
              <w:left w:val="nil"/>
              <w:bottom w:val="dotted" w:sz="4" w:space="0" w:color="auto"/>
              <w:right w:val="nil"/>
            </w:tcBorders>
          </w:tcPr>
          <w:p w14:paraId="3A44A5FA" w14:textId="77777777" w:rsidR="0075521D" w:rsidRDefault="0075521D" w:rsidP="0075521D">
            <w:pPr>
              <w:pStyle w:val="Standaard-geenafstand"/>
              <w:spacing w:after="0"/>
            </w:pPr>
            <w:r w:rsidRPr="00792781">
              <w:t>Tabel_Bodemtypecorrectie</w:t>
            </w:r>
          </w:p>
        </w:tc>
      </w:tr>
      <w:tr w:rsidR="0075521D" w14:paraId="3A44A5FD" w14:textId="77777777" w:rsidTr="00E15904">
        <w:tc>
          <w:tcPr>
            <w:tcW w:w="8780" w:type="dxa"/>
            <w:tcBorders>
              <w:top w:val="dotted" w:sz="4" w:space="0" w:color="auto"/>
              <w:left w:val="nil"/>
              <w:bottom w:val="dotted" w:sz="4" w:space="0" w:color="auto"/>
              <w:right w:val="nil"/>
            </w:tcBorders>
          </w:tcPr>
          <w:p w14:paraId="3A44A5FC" w14:textId="77777777" w:rsidR="0075521D" w:rsidRPr="00792781" w:rsidRDefault="0075521D" w:rsidP="0075521D">
            <w:pPr>
              <w:pStyle w:val="Standaard-geenafstand"/>
              <w:spacing w:after="0"/>
            </w:pPr>
            <w:r w:rsidRPr="00792781">
              <w:t>Data_Waterlichaam</w:t>
            </w:r>
          </w:p>
        </w:tc>
      </w:tr>
      <w:tr w:rsidR="0075521D" w14:paraId="3A44A5FF" w14:textId="77777777" w:rsidTr="00E15904">
        <w:tc>
          <w:tcPr>
            <w:tcW w:w="8780" w:type="dxa"/>
            <w:tcBorders>
              <w:top w:val="dotted" w:sz="4" w:space="0" w:color="auto"/>
              <w:left w:val="nil"/>
              <w:bottom w:val="dotted" w:sz="4" w:space="0" w:color="auto"/>
              <w:right w:val="nil"/>
            </w:tcBorders>
          </w:tcPr>
          <w:p w14:paraId="3A44A5FE" w14:textId="77777777" w:rsidR="0075521D" w:rsidRDefault="0075521D" w:rsidP="0075521D">
            <w:pPr>
              <w:pStyle w:val="Standaard-geenafstand"/>
              <w:spacing w:after="0"/>
            </w:pPr>
            <w:r w:rsidRPr="00792781">
              <w:t>Data_Stoffen</w:t>
            </w:r>
          </w:p>
        </w:tc>
      </w:tr>
      <w:tr w:rsidR="0075521D" w14:paraId="3A44A601" w14:textId="77777777" w:rsidTr="00E15904">
        <w:tc>
          <w:tcPr>
            <w:tcW w:w="8780" w:type="dxa"/>
            <w:tcBorders>
              <w:top w:val="dotted" w:sz="4" w:space="0" w:color="auto"/>
              <w:left w:val="nil"/>
              <w:bottom w:val="single" w:sz="4" w:space="0" w:color="auto"/>
              <w:right w:val="nil"/>
            </w:tcBorders>
          </w:tcPr>
          <w:p w14:paraId="3A44A600" w14:textId="77777777" w:rsidR="0075521D" w:rsidRDefault="0075521D" w:rsidP="0075521D">
            <w:pPr>
              <w:pStyle w:val="Standaard-geenafstand"/>
              <w:spacing w:after="0"/>
            </w:pPr>
            <w:r>
              <w:t>Hulp</w:t>
            </w:r>
          </w:p>
        </w:tc>
      </w:tr>
    </w:tbl>
    <w:p w14:paraId="3A44A602" w14:textId="77777777" w:rsidR="0075521D" w:rsidRDefault="0075521D" w:rsidP="00ED4E05">
      <w:pPr>
        <w:rPr>
          <w:szCs w:val="22"/>
        </w:rPr>
      </w:pPr>
    </w:p>
    <w:p w14:paraId="3A44A603" w14:textId="77777777" w:rsidR="00ED4E05" w:rsidRPr="000A229E" w:rsidRDefault="00ED4E05" w:rsidP="00ED4E05">
      <w:pPr>
        <w:rPr>
          <w:szCs w:val="22"/>
        </w:rPr>
      </w:pPr>
      <w:r w:rsidRPr="000A229E">
        <w:rPr>
          <w:szCs w:val="22"/>
        </w:rPr>
        <w:t xml:space="preserve">De </w:t>
      </w:r>
      <w:r>
        <w:rPr>
          <w:szCs w:val="22"/>
        </w:rPr>
        <w:t>hoofdblad</w:t>
      </w:r>
      <w:r w:rsidRPr="000A229E">
        <w:rPr>
          <w:szCs w:val="22"/>
        </w:rPr>
        <w:t xml:space="preserve">en worden automatisch zichtbaar zodra </w:t>
      </w:r>
      <w:r>
        <w:rPr>
          <w:szCs w:val="22"/>
        </w:rPr>
        <w:t xml:space="preserve">de </w:t>
      </w:r>
      <w:r w:rsidRPr="000A229E">
        <w:rPr>
          <w:szCs w:val="22"/>
        </w:rPr>
        <w:t xml:space="preserve">voorgaande invoer is gedaan. De </w:t>
      </w:r>
      <w:r>
        <w:rPr>
          <w:szCs w:val="22"/>
        </w:rPr>
        <w:t>hulpblad</w:t>
      </w:r>
      <w:r w:rsidRPr="000A229E">
        <w:rPr>
          <w:szCs w:val="22"/>
        </w:rPr>
        <w:t xml:space="preserve">en met extra berekeningen, tabellen en databases worden door </w:t>
      </w:r>
      <w:r>
        <w:rPr>
          <w:szCs w:val="22"/>
        </w:rPr>
        <w:t>de Excel-applicatie</w:t>
      </w:r>
      <w:r w:rsidRPr="000A229E">
        <w:rPr>
          <w:szCs w:val="22"/>
        </w:rPr>
        <w:t xml:space="preserve"> op de achtergrond gebruikt, maar blijven verborgen.</w:t>
      </w:r>
      <w:r w:rsidR="00A954D6">
        <w:rPr>
          <w:szCs w:val="22"/>
        </w:rPr>
        <w:t xml:space="preserve"> De hulpbladen kunnen indien gewenst zichtbaar gemaakt worden door op een hoofdblad te klikken met de rechtermuisknop en vervolgens op </w:t>
      </w:r>
      <w:r w:rsidR="00A954D6" w:rsidRPr="00A954D6">
        <w:rPr>
          <w:i/>
          <w:szCs w:val="22"/>
        </w:rPr>
        <w:t>zichtbaar maken</w:t>
      </w:r>
      <w:r w:rsidR="00A954D6">
        <w:rPr>
          <w:szCs w:val="22"/>
        </w:rPr>
        <w:t xml:space="preserve"> te klikken en het gewenste hulpblad te selecteren.</w:t>
      </w:r>
    </w:p>
    <w:p w14:paraId="3A44A604" w14:textId="77777777" w:rsidR="00ED4E05" w:rsidRPr="0060445D" w:rsidRDefault="00ED4E05" w:rsidP="00ED4E05">
      <w:pPr>
        <w:rPr>
          <w:szCs w:val="22"/>
        </w:rPr>
      </w:pPr>
      <w:r>
        <w:rPr>
          <w:szCs w:val="22"/>
        </w:rPr>
        <w:t>De i</w:t>
      </w:r>
      <w:r w:rsidRPr="000A229E">
        <w:rPr>
          <w:szCs w:val="22"/>
        </w:rPr>
        <w:t xml:space="preserve">nvoer </w:t>
      </w:r>
      <w:r>
        <w:rPr>
          <w:szCs w:val="22"/>
        </w:rPr>
        <w:t xml:space="preserve">van gegevens </w:t>
      </w:r>
      <w:r w:rsidRPr="000A229E">
        <w:rPr>
          <w:szCs w:val="22"/>
        </w:rPr>
        <w:t xml:space="preserve">vindt plaats op de </w:t>
      </w:r>
      <w:r w:rsidRPr="0060445D">
        <w:rPr>
          <w:szCs w:val="22"/>
        </w:rPr>
        <w:t>hoofdbladen Welkom, Waterbodemkwaliteit en Waterkwaliteit.</w:t>
      </w:r>
    </w:p>
    <w:p w14:paraId="3A44A605" w14:textId="77777777" w:rsidR="00ED4E05" w:rsidRPr="000A229E" w:rsidRDefault="00ED4E05" w:rsidP="00ED4E05">
      <w:pPr>
        <w:pStyle w:val="Huisstijl-Kop3"/>
      </w:pPr>
      <w:bookmarkStart w:id="159" w:name="_Toc508199909"/>
      <w:bookmarkStart w:id="160" w:name="_Toc510524612"/>
      <w:r w:rsidRPr="000A229E">
        <w:lastRenderedPageBreak/>
        <w:t>De werkwijze in het kort.</w:t>
      </w:r>
      <w:bookmarkEnd w:id="159"/>
      <w:bookmarkEnd w:id="160"/>
    </w:p>
    <w:p w14:paraId="3A44A606" w14:textId="77777777" w:rsidR="00ED4E05" w:rsidRDefault="00ED4E05" w:rsidP="00ED4E05">
      <w:pPr>
        <w:rPr>
          <w:rFonts w:cs="Arial"/>
          <w:szCs w:val="22"/>
        </w:rPr>
      </w:pPr>
      <w:r w:rsidRPr="000A229E">
        <w:rPr>
          <w:rFonts w:cs="Arial"/>
          <w:szCs w:val="22"/>
        </w:rPr>
        <w:t xml:space="preserve">Bij </w:t>
      </w:r>
      <w:r>
        <w:rPr>
          <w:rFonts w:cs="Arial"/>
          <w:szCs w:val="22"/>
        </w:rPr>
        <w:t>het</w:t>
      </w:r>
      <w:r w:rsidRPr="000A229E">
        <w:rPr>
          <w:rFonts w:cs="Arial"/>
          <w:szCs w:val="22"/>
        </w:rPr>
        <w:t xml:space="preserve"> start</w:t>
      </w:r>
      <w:r>
        <w:rPr>
          <w:rFonts w:cs="Arial"/>
          <w:szCs w:val="22"/>
        </w:rPr>
        <w:t>en</w:t>
      </w:r>
      <w:r w:rsidRPr="000A229E">
        <w:rPr>
          <w:rFonts w:cs="Arial"/>
          <w:szCs w:val="22"/>
        </w:rPr>
        <w:t xml:space="preserve"> </w:t>
      </w:r>
      <w:r>
        <w:rPr>
          <w:rFonts w:cs="Arial"/>
          <w:szCs w:val="22"/>
        </w:rPr>
        <w:t>van</w:t>
      </w:r>
      <w:r w:rsidRPr="000A229E">
        <w:rPr>
          <w:rFonts w:cs="Arial"/>
          <w:szCs w:val="22"/>
        </w:rPr>
        <w:t xml:space="preserve"> </w:t>
      </w:r>
      <w:r>
        <w:rPr>
          <w:rFonts w:cs="Arial"/>
          <w:szCs w:val="22"/>
        </w:rPr>
        <w:t>de Excel-applicatie</w:t>
      </w:r>
      <w:r w:rsidRPr="000A229E">
        <w:rPr>
          <w:rFonts w:cs="Arial"/>
          <w:szCs w:val="22"/>
        </w:rPr>
        <w:t xml:space="preserve"> is alleen het </w:t>
      </w:r>
      <w:r>
        <w:rPr>
          <w:rFonts w:cs="Arial"/>
          <w:szCs w:val="22"/>
        </w:rPr>
        <w:t>hoofdblad</w:t>
      </w:r>
      <w:r w:rsidRPr="000A229E">
        <w:rPr>
          <w:rFonts w:cs="Arial"/>
          <w:szCs w:val="22"/>
        </w:rPr>
        <w:t xml:space="preserve"> </w:t>
      </w:r>
      <w:r w:rsidRPr="000A229E">
        <w:rPr>
          <w:rFonts w:cs="Arial"/>
          <w:i/>
          <w:szCs w:val="22"/>
        </w:rPr>
        <w:t>Welkom</w:t>
      </w:r>
      <w:r w:rsidRPr="000A229E">
        <w:rPr>
          <w:rFonts w:cs="Arial"/>
          <w:szCs w:val="22"/>
        </w:rPr>
        <w:t xml:space="preserve"> zichtbaar.</w:t>
      </w:r>
    </w:p>
    <w:p w14:paraId="3A44A607" w14:textId="77777777" w:rsidR="00ED4E05" w:rsidRDefault="00ED4E05" w:rsidP="00ED4E05">
      <w:r>
        <w:t xml:space="preserve">De Excel-applicatie bevat macro’s. Als de macrobeveiliging van uw Excel-versie te streng is, worden deze macro’s niet uitgevoerd. Als het goed is verschijnt dan de tekst in het rood zoals weergegeven </w:t>
      </w:r>
      <w:r w:rsidRPr="009F5448">
        <w:t xml:space="preserve">in </w:t>
      </w:r>
      <w:r w:rsidRPr="009F5448">
        <w:fldChar w:fldCharType="begin"/>
      </w:r>
      <w:r w:rsidRPr="009F5448">
        <w:instrText xml:space="preserve"> REF _Ref508192292 \h  \* MERGEFORMAT </w:instrText>
      </w:r>
      <w:r w:rsidRPr="009F5448">
        <w:fldChar w:fldCharType="separate"/>
      </w:r>
      <w:r w:rsidR="007C55FA" w:rsidRPr="00E82021">
        <w:t>Box 6</w:t>
      </w:r>
      <w:r w:rsidRPr="009F5448">
        <w:fldChar w:fldCharType="end"/>
      </w:r>
      <w:r w:rsidRPr="009F5448">
        <w:t>.</w:t>
      </w:r>
    </w:p>
    <w:p w14:paraId="3A44A608" w14:textId="77777777" w:rsidR="00735D3D" w:rsidRDefault="00735D3D" w:rsidP="00ED4E05"/>
    <w:tbl>
      <w:tblPr>
        <w:tblW w:w="0" w:type="auto"/>
        <w:tblBorders>
          <w:top w:val="single" w:sz="4" w:space="0" w:color="auto"/>
          <w:left w:val="single" w:sz="4" w:space="0" w:color="auto"/>
          <w:bottom w:val="single" w:sz="4" w:space="0" w:color="auto"/>
          <w:right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8856"/>
      </w:tblGrid>
      <w:tr w:rsidR="00ED4E05" w:rsidRPr="009F5448" w14:paraId="3A44A612" w14:textId="77777777" w:rsidTr="00647A98">
        <w:trPr>
          <w:trHeight w:val="255"/>
        </w:trPr>
        <w:tc>
          <w:tcPr>
            <w:tcW w:w="0" w:type="auto"/>
            <w:shd w:val="clear" w:color="auto" w:fill="F2F2F2" w:themeFill="background1" w:themeFillShade="F2"/>
            <w:noWrap/>
            <w:vAlign w:val="bottom"/>
            <w:hideMark/>
          </w:tcPr>
          <w:p w14:paraId="3A44A609" w14:textId="77777777" w:rsidR="00ED4E05" w:rsidRPr="009F5448" w:rsidRDefault="00ED4E05" w:rsidP="00647A98">
            <w:pPr>
              <w:pStyle w:val="Caption"/>
              <w:rPr>
                <w:b/>
                <w:i w:val="0"/>
                <w:lang w:val="nl-NL"/>
              </w:rPr>
            </w:pPr>
            <w:bookmarkStart w:id="161" w:name="_Ref508192292"/>
            <w:bookmarkStart w:id="162" w:name="_Toc510524416"/>
            <w:r w:rsidRPr="009F5448">
              <w:rPr>
                <w:b/>
                <w:i w:val="0"/>
                <w:lang w:val="nl-NL"/>
              </w:rPr>
              <w:t xml:space="preserve">Box </w:t>
            </w:r>
            <w:r w:rsidRPr="009F5448">
              <w:rPr>
                <w:b/>
                <w:i w:val="0"/>
              </w:rPr>
              <w:fldChar w:fldCharType="begin"/>
            </w:r>
            <w:r w:rsidRPr="009F5448">
              <w:rPr>
                <w:b/>
                <w:i w:val="0"/>
                <w:lang w:val="nl-NL"/>
              </w:rPr>
              <w:instrText xml:space="preserve"> SEQ Box \* ARABIC </w:instrText>
            </w:r>
            <w:r w:rsidRPr="009F5448">
              <w:rPr>
                <w:b/>
                <w:i w:val="0"/>
              </w:rPr>
              <w:fldChar w:fldCharType="separate"/>
            </w:r>
            <w:r w:rsidR="007C55FA">
              <w:rPr>
                <w:b/>
                <w:i w:val="0"/>
                <w:noProof/>
                <w:lang w:val="nl-NL"/>
              </w:rPr>
              <w:t>6</w:t>
            </w:r>
            <w:r w:rsidRPr="009F5448">
              <w:rPr>
                <w:b/>
                <w:i w:val="0"/>
              </w:rPr>
              <w:fldChar w:fldCharType="end"/>
            </w:r>
            <w:bookmarkEnd w:id="161"/>
            <w:r w:rsidRPr="009F5448">
              <w:rPr>
                <w:b/>
                <w:i w:val="0"/>
                <w:lang w:val="nl-NL"/>
              </w:rPr>
              <w:t xml:space="preserve"> Tekstkader dat verschijnt </w:t>
            </w:r>
            <w:r>
              <w:rPr>
                <w:b/>
                <w:i w:val="0"/>
                <w:lang w:val="nl-NL"/>
              </w:rPr>
              <w:t xml:space="preserve">bij te strenge </w:t>
            </w:r>
            <w:r w:rsidRPr="009F5448">
              <w:rPr>
                <w:b/>
                <w:i w:val="0"/>
                <w:lang w:val="nl-NL"/>
              </w:rPr>
              <w:t>macrobeveiliging Excel-applicatie</w:t>
            </w:r>
            <w:bookmarkEnd w:id="162"/>
          </w:p>
          <w:p w14:paraId="3A44A60A" w14:textId="77777777" w:rsidR="00ED4E05" w:rsidRPr="0033562D" w:rsidRDefault="00ED4E05" w:rsidP="00647A98">
            <w:r w:rsidRPr="0033562D">
              <w:t xml:space="preserve">Indien u </w:t>
            </w:r>
            <w:r w:rsidR="00A954D6">
              <w:t>bij het starten van de Excel-applicatie onderstaande</w:t>
            </w:r>
            <w:r w:rsidRPr="0033562D">
              <w:t xml:space="preserve"> tekst</w:t>
            </w:r>
            <w:r w:rsidR="00A954D6">
              <w:t xml:space="preserve"> in het rood</w:t>
            </w:r>
            <w:r w:rsidRPr="0033562D">
              <w:t xml:space="preserve"> leest, betekent dat dat u de beveiliging moet veranderen voordat u het bestand kunt invullen. </w:t>
            </w:r>
          </w:p>
          <w:p w14:paraId="3A44A60B" w14:textId="77777777" w:rsidR="00ED4E05" w:rsidRPr="0033562D" w:rsidRDefault="00ED4E05" w:rsidP="00647A98">
            <w:r w:rsidRPr="0033562D">
              <w:t xml:space="preserve">Voor Excelversie 2003 en eerder: Zet via de menu-optie </w:t>
            </w:r>
            <w:r w:rsidRPr="0033562D">
              <w:rPr>
                <w:i/>
                <w:iCs/>
              </w:rPr>
              <w:t>Extra - Macro - Beveiliging</w:t>
            </w:r>
            <w:r w:rsidRPr="0033562D">
              <w:t xml:space="preserve"> de beveiliging op </w:t>
            </w:r>
            <w:r w:rsidRPr="0033562D">
              <w:rPr>
                <w:i/>
                <w:iCs/>
              </w:rPr>
              <w:t>"Gemiddeld"</w:t>
            </w:r>
            <w:r w:rsidRPr="0033562D">
              <w:t xml:space="preserve">. </w:t>
            </w:r>
          </w:p>
          <w:p w14:paraId="3A44A60C" w14:textId="77777777" w:rsidR="00ED4E05" w:rsidRPr="0033562D" w:rsidRDefault="00ED4E05" w:rsidP="00647A98">
            <w:r w:rsidRPr="0033562D">
              <w:t xml:space="preserve">Heropen het bestand en kies bij het opstarten voor </w:t>
            </w:r>
            <w:r w:rsidRPr="0033562D">
              <w:rPr>
                <w:i/>
                <w:iCs/>
              </w:rPr>
              <w:t>"Macro's inschakelen"</w:t>
            </w:r>
            <w:r w:rsidRPr="0033562D">
              <w:t xml:space="preserve">. </w:t>
            </w:r>
          </w:p>
          <w:p w14:paraId="3A44A60D" w14:textId="77777777" w:rsidR="00ED4E05" w:rsidRPr="0033562D" w:rsidRDefault="00ED4E05" w:rsidP="00647A98">
            <w:pPr>
              <w:rPr>
                <w:i/>
                <w:iCs/>
              </w:rPr>
            </w:pPr>
            <w:r w:rsidRPr="0033562D">
              <w:t xml:space="preserve">Voor versie 2007: Zet via </w:t>
            </w:r>
            <w:r w:rsidRPr="0033562D">
              <w:rPr>
                <w:i/>
                <w:iCs/>
              </w:rPr>
              <w:t>Office knop bovenaan – Excel Opties - Vertrouwenscentrum - Instellingen voor macro's</w:t>
            </w:r>
          </w:p>
          <w:p w14:paraId="3A44A60E" w14:textId="77777777" w:rsidR="00ED4E05" w:rsidRPr="0033562D" w:rsidRDefault="00ED4E05" w:rsidP="00647A98">
            <w:r w:rsidRPr="0033562D">
              <w:rPr>
                <w:i/>
                <w:iCs/>
              </w:rPr>
              <w:t xml:space="preserve">Voor versie 2010: </w:t>
            </w:r>
            <w:r w:rsidRPr="0033562D">
              <w:t xml:space="preserve">Zet via </w:t>
            </w:r>
            <w:r w:rsidRPr="0033562D">
              <w:rPr>
                <w:i/>
                <w:iCs/>
              </w:rPr>
              <w:t>Bestand - Opties - Vertrouwenscentrum - Instellingen voor macro's</w:t>
            </w:r>
            <w:r w:rsidRPr="0033562D">
              <w:t xml:space="preserve"> </w:t>
            </w:r>
          </w:p>
          <w:p w14:paraId="3A44A60F" w14:textId="77777777" w:rsidR="00ED4E05" w:rsidRPr="0033562D" w:rsidRDefault="00ED4E05" w:rsidP="00647A98">
            <w:r w:rsidRPr="0033562D">
              <w:t>Kies voor "</w:t>
            </w:r>
            <w:r w:rsidRPr="0033562D">
              <w:rPr>
                <w:i/>
                <w:iCs/>
              </w:rPr>
              <w:t>alle macro's uitschakelen, met melding"</w:t>
            </w:r>
            <w:r w:rsidRPr="0033562D">
              <w:t xml:space="preserve"> </w:t>
            </w:r>
          </w:p>
          <w:p w14:paraId="3A44A610" w14:textId="77777777" w:rsidR="00ED4E05" w:rsidRPr="0033562D" w:rsidRDefault="00ED4E05" w:rsidP="00647A98">
            <w:r w:rsidRPr="0033562D">
              <w:t>Heropen het bestand. Klik op [</w:t>
            </w:r>
            <w:r w:rsidRPr="0033562D">
              <w:rPr>
                <w:i/>
              </w:rPr>
              <w:t>Inhoud inschakelen</w:t>
            </w:r>
            <w:r w:rsidRPr="0033562D">
              <w:t>] als er een gele balk verschijnt bovenaan het werkblad</w:t>
            </w:r>
            <w:r w:rsidR="00A954D6">
              <w:t>.</w:t>
            </w:r>
            <w:r w:rsidRPr="0033562D">
              <w:t xml:space="preserve"> </w:t>
            </w:r>
          </w:p>
          <w:p w14:paraId="3A44A611" w14:textId="77777777" w:rsidR="00ED4E05" w:rsidRPr="009F5448" w:rsidRDefault="00ED4E05" w:rsidP="00647A98">
            <w:r w:rsidRPr="009F5448">
              <w:t xml:space="preserve">Voor gebruik met </w:t>
            </w:r>
            <w:r w:rsidRPr="009F5448">
              <w:rPr>
                <w:b/>
                <w:bCs/>
              </w:rPr>
              <w:t>Excel voor de Mac</w:t>
            </w:r>
            <w:r w:rsidRPr="009F5448">
              <w:t xml:space="preserve"> is deze versie niet geschikt!</w:t>
            </w:r>
          </w:p>
        </w:tc>
      </w:tr>
    </w:tbl>
    <w:p w14:paraId="3A44A613" w14:textId="77777777" w:rsidR="00E15904" w:rsidRDefault="00E15904" w:rsidP="00ED4E05">
      <w:pPr>
        <w:rPr>
          <w:b/>
        </w:rPr>
      </w:pPr>
    </w:p>
    <w:p w14:paraId="3A44A614" w14:textId="77777777" w:rsidR="00ED4E05" w:rsidRDefault="00ED4E05" w:rsidP="00ED4E05">
      <w:r w:rsidRPr="00555BA1">
        <w:rPr>
          <w:b/>
        </w:rPr>
        <w:t>NB: als de applicatie voor het eerst wordt geopend, kan er wel eens een foutmelding optreden.</w:t>
      </w:r>
      <w:r>
        <w:t xml:space="preserve"> Afsluiten en opnieuw openen kan helpen. Ook het vaak veranderen van gegevens van één locatie, bijv</w:t>
      </w:r>
      <w:r w:rsidR="00A954D6">
        <w:t>oorbeeld</w:t>
      </w:r>
      <w:r>
        <w:t xml:space="preserve"> het aanmaken en weer verwijderen van deelgebieden of het wijzigen van somparameters in individuele parameters en weer terug, kan in sommige gevallen leiden tot foutmeldingen. In de meeste gevallen kan de gebruiker de locatie opslaan en sluiten. Als Excel opnieuw wordt opgestart is de foutmelding verdwenen. In een uiterste geval kan dat er toe leiden dat de locatie opnieuw moet worden ingevoerd.</w:t>
      </w:r>
    </w:p>
    <w:p w14:paraId="3A44A615" w14:textId="77777777" w:rsidR="00ED4E05" w:rsidRDefault="00ED4E05" w:rsidP="00ED4E05">
      <w:r>
        <w:t xml:space="preserve">In de applicatie zijn enkele controles ingebouwd, zoals een controle op de verplichte </w:t>
      </w:r>
      <w:r w:rsidR="00A954D6">
        <w:t xml:space="preserve">invoer van stoffen in de </w:t>
      </w:r>
      <w:r>
        <w:t>waterbodem</w:t>
      </w:r>
      <w:r w:rsidR="0087487A">
        <w:t xml:space="preserve"> </w:t>
      </w:r>
      <w:r>
        <w:t xml:space="preserve">en een controle op de hoedanigheid van de waterkwaliteitsmeting. Meestal kan de gebruiker deze controles negeren; in een enkel geval kan de gebruiker niet verder voordat is voldaan aan de verplichting. Dit wordt weergegeven met </w:t>
      </w:r>
      <w:r w:rsidRPr="00625D7D">
        <w:t>'</w:t>
      </w:r>
      <w:r w:rsidRPr="00625D7D">
        <w:rPr>
          <w:i/>
        </w:rPr>
        <w:t>pop up'</w:t>
      </w:r>
      <w:r>
        <w:rPr>
          <w:i/>
        </w:rPr>
        <w:t>-</w:t>
      </w:r>
      <w:r>
        <w:t>schermen waarin duidelijk is vermeld wat het probleem is.</w:t>
      </w:r>
    </w:p>
    <w:p w14:paraId="3A44A616" w14:textId="77777777" w:rsidR="00ED4E05" w:rsidRDefault="00ED4E05" w:rsidP="00ED4E05">
      <w:pPr>
        <w:rPr>
          <w:rFonts w:cs="Arial"/>
          <w:szCs w:val="22"/>
        </w:rPr>
      </w:pPr>
      <w:r w:rsidRPr="000A229E">
        <w:rPr>
          <w:rFonts w:cs="Arial"/>
          <w:szCs w:val="22"/>
        </w:rPr>
        <w:t xml:space="preserve">Zodra de invoer op </w:t>
      </w:r>
      <w:r>
        <w:rPr>
          <w:rFonts w:cs="Arial"/>
          <w:szCs w:val="22"/>
        </w:rPr>
        <w:t>het hoofdblad</w:t>
      </w:r>
      <w:r w:rsidRPr="000A229E">
        <w:rPr>
          <w:rFonts w:cs="Arial"/>
          <w:szCs w:val="22"/>
        </w:rPr>
        <w:t xml:space="preserve"> </w:t>
      </w:r>
      <w:r w:rsidRPr="00FF60BD">
        <w:rPr>
          <w:rFonts w:cs="Arial"/>
          <w:i/>
          <w:szCs w:val="22"/>
        </w:rPr>
        <w:t>Welkom</w:t>
      </w:r>
      <w:r>
        <w:rPr>
          <w:rFonts w:cs="Arial"/>
          <w:szCs w:val="22"/>
        </w:rPr>
        <w:t xml:space="preserve"> </w:t>
      </w:r>
      <w:r w:rsidRPr="000A229E">
        <w:rPr>
          <w:rFonts w:cs="Arial"/>
          <w:szCs w:val="22"/>
        </w:rPr>
        <w:t>compleet is, word</w:t>
      </w:r>
      <w:r>
        <w:rPr>
          <w:rFonts w:cs="Arial"/>
          <w:szCs w:val="22"/>
        </w:rPr>
        <w:t>en</w:t>
      </w:r>
      <w:r w:rsidRPr="000A229E">
        <w:rPr>
          <w:rFonts w:cs="Arial"/>
          <w:szCs w:val="22"/>
        </w:rPr>
        <w:t xml:space="preserve"> </w:t>
      </w:r>
      <w:r>
        <w:rPr>
          <w:rFonts w:cs="Arial"/>
          <w:szCs w:val="22"/>
        </w:rPr>
        <w:t>de hoofdbladen</w:t>
      </w:r>
      <w:r w:rsidRPr="000A229E">
        <w:rPr>
          <w:rFonts w:cs="Arial"/>
          <w:szCs w:val="22"/>
        </w:rPr>
        <w:t xml:space="preserve"> </w:t>
      </w:r>
      <w:r w:rsidRPr="000A229E">
        <w:rPr>
          <w:rFonts w:cs="Arial"/>
          <w:i/>
          <w:szCs w:val="22"/>
        </w:rPr>
        <w:t>Waterbodemkwaliteit</w:t>
      </w:r>
      <w:r w:rsidRPr="000A229E">
        <w:rPr>
          <w:rFonts w:cs="Arial"/>
          <w:szCs w:val="22"/>
        </w:rPr>
        <w:t xml:space="preserve"> </w:t>
      </w:r>
      <w:r>
        <w:rPr>
          <w:rFonts w:cs="Arial"/>
          <w:szCs w:val="22"/>
        </w:rPr>
        <w:t xml:space="preserve">en </w:t>
      </w:r>
      <w:r w:rsidRPr="000A229E">
        <w:rPr>
          <w:rFonts w:cs="Arial"/>
          <w:i/>
          <w:szCs w:val="22"/>
        </w:rPr>
        <w:t>Waterkwaliteit</w:t>
      </w:r>
      <w:r w:rsidRPr="000A229E">
        <w:rPr>
          <w:rFonts w:cs="Arial"/>
          <w:szCs w:val="22"/>
        </w:rPr>
        <w:t xml:space="preserve"> zichtbaar. Wanneer ook </w:t>
      </w:r>
      <w:r>
        <w:rPr>
          <w:rFonts w:cs="Arial"/>
          <w:szCs w:val="22"/>
        </w:rPr>
        <w:t>de informatie op deze</w:t>
      </w:r>
      <w:r w:rsidRPr="000A229E">
        <w:rPr>
          <w:rFonts w:cs="Arial"/>
          <w:szCs w:val="22"/>
        </w:rPr>
        <w:t xml:space="preserve"> </w:t>
      </w:r>
      <w:r>
        <w:rPr>
          <w:rFonts w:cs="Arial"/>
          <w:szCs w:val="22"/>
        </w:rPr>
        <w:t>hoofdbladen</w:t>
      </w:r>
      <w:r w:rsidRPr="000A229E">
        <w:rPr>
          <w:rFonts w:cs="Arial"/>
          <w:szCs w:val="22"/>
        </w:rPr>
        <w:t xml:space="preserve"> volledig is, is het mogelijk de </w:t>
      </w:r>
      <w:r>
        <w:rPr>
          <w:rFonts w:cs="Arial"/>
          <w:szCs w:val="22"/>
        </w:rPr>
        <w:t>hoofdblad</w:t>
      </w:r>
      <w:r w:rsidRPr="000A229E">
        <w:rPr>
          <w:rFonts w:cs="Arial"/>
          <w:szCs w:val="22"/>
        </w:rPr>
        <w:t xml:space="preserve">en </w:t>
      </w:r>
      <w:r w:rsidRPr="000A229E">
        <w:rPr>
          <w:rFonts w:cs="Arial"/>
          <w:i/>
          <w:szCs w:val="22"/>
        </w:rPr>
        <w:t>Waterbodemimmissietoets</w:t>
      </w:r>
      <w:r w:rsidRPr="000A229E">
        <w:rPr>
          <w:rFonts w:cs="Arial"/>
          <w:szCs w:val="22"/>
        </w:rPr>
        <w:t xml:space="preserve"> en </w:t>
      </w:r>
      <w:r w:rsidRPr="000A229E">
        <w:rPr>
          <w:rFonts w:cs="Arial"/>
          <w:i/>
          <w:szCs w:val="22"/>
        </w:rPr>
        <w:t>Conclusie</w:t>
      </w:r>
      <w:r w:rsidRPr="000A229E">
        <w:rPr>
          <w:rFonts w:cs="Arial"/>
          <w:szCs w:val="22"/>
        </w:rPr>
        <w:t xml:space="preserve"> te bekijken</w:t>
      </w:r>
      <w:r>
        <w:rPr>
          <w:rFonts w:cs="Arial"/>
          <w:szCs w:val="22"/>
        </w:rPr>
        <w:t xml:space="preserve"> (zie </w:t>
      </w:r>
      <w:r>
        <w:rPr>
          <w:rFonts w:cs="Arial"/>
          <w:szCs w:val="22"/>
        </w:rPr>
        <w:fldChar w:fldCharType="begin"/>
      </w:r>
      <w:r>
        <w:rPr>
          <w:rFonts w:cs="Arial"/>
          <w:szCs w:val="22"/>
        </w:rPr>
        <w:instrText xml:space="preserve"> REF _Ref391735859 \h </w:instrText>
      </w:r>
      <w:r>
        <w:rPr>
          <w:rFonts w:cs="Arial"/>
          <w:szCs w:val="22"/>
        </w:rPr>
      </w:r>
      <w:r>
        <w:rPr>
          <w:rFonts w:cs="Arial"/>
          <w:szCs w:val="22"/>
        </w:rPr>
        <w:fldChar w:fldCharType="separate"/>
      </w:r>
      <w:r w:rsidR="007C55FA" w:rsidRPr="00871587">
        <w:t xml:space="preserve">Figuur </w:t>
      </w:r>
      <w:r w:rsidR="007C55FA">
        <w:rPr>
          <w:noProof/>
        </w:rPr>
        <w:t>5</w:t>
      </w:r>
      <w:r>
        <w:rPr>
          <w:rFonts w:cs="Arial"/>
          <w:szCs w:val="22"/>
        </w:rPr>
        <w:fldChar w:fldCharType="end"/>
      </w:r>
      <w:r>
        <w:rPr>
          <w:rFonts w:cs="Arial"/>
          <w:szCs w:val="22"/>
        </w:rPr>
        <w:t>)</w:t>
      </w:r>
      <w:r w:rsidRPr="000A229E">
        <w:rPr>
          <w:rFonts w:cs="Arial"/>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87487A" w14:paraId="3A44A618" w14:textId="77777777" w:rsidTr="0087487A">
        <w:tc>
          <w:tcPr>
            <w:tcW w:w="8856" w:type="dxa"/>
          </w:tcPr>
          <w:p w14:paraId="3A44A617" w14:textId="77777777" w:rsidR="0087487A" w:rsidRDefault="0087487A" w:rsidP="00ED4E05">
            <w:pPr>
              <w:rPr>
                <w:szCs w:val="22"/>
              </w:rPr>
            </w:pPr>
            <w:r w:rsidRPr="00657B79">
              <w:rPr>
                <w:noProof/>
                <w:lang w:val="en-GB" w:eastAsia="zh-CN"/>
              </w:rPr>
              <w:lastRenderedPageBreak/>
              <w:drawing>
                <wp:anchor distT="0" distB="0" distL="114300" distR="114300" simplePos="0" relativeHeight="251673600" behindDoc="0" locked="0" layoutInCell="1" allowOverlap="1" wp14:anchorId="3A44A927" wp14:editId="3A44A928">
                  <wp:simplePos x="0" y="0"/>
                  <wp:positionH relativeFrom="column">
                    <wp:posOffset>26035</wp:posOffset>
                  </wp:positionH>
                  <wp:positionV relativeFrom="paragraph">
                    <wp:posOffset>100330</wp:posOffset>
                  </wp:positionV>
                  <wp:extent cx="5486400" cy="202184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2021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7487A" w14:paraId="3A44A61A" w14:textId="77777777" w:rsidTr="0087487A">
        <w:tc>
          <w:tcPr>
            <w:tcW w:w="8856" w:type="dxa"/>
          </w:tcPr>
          <w:p w14:paraId="3A44A619" w14:textId="77777777" w:rsidR="0087487A" w:rsidRPr="00386782" w:rsidRDefault="0087487A" w:rsidP="0087487A">
            <w:pPr>
              <w:pStyle w:val="Caption"/>
              <w:rPr>
                <w:lang w:val="nl-NL"/>
              </w:rPr>
            </w:pPr>
            <w:bookmarkStart w:id="163" w:name="_Ref391735859"/>
            <w:bookmarkStart w:id="164" w:name="_Toc510524566"/>
            <w:r w:rsidRPr="00871587">
              <w:rPr>
                <w:lang w:val="nl-NL"/>
              </w:rPr>
              <w:t xml:space="preserve">Figuur </w:t>
            </w:r>
            <w:r>
              <w:rPr>
                <w:lang w:val="nl-NL"/>
              </w:rPr>
              <w:fldChar w:fldCharType="begin"/>
            </w:r>
            <w:r>
              <w:rPr>
                <w:lang w:val="nl-NL"/>
              </w:rPr>
              <w:instrText xml:space="preserve"> SEQ Figuur \* ARABIC </w:instrText>
            </w:r>
            <w:r>
              <w:rPr>
                <w:lang w:val="nl-NL"/>
              </w:rPr>
              <w:fldChar w:fldCharType="separate"/>
            </w:r>
            <w:r>
              <w:rPr>
                <w:noProof/>
                <w:lang w:val="nl-NL"/>
              </w:rPr>
              <w:t>5</w:t>
            </w:r>
            <w:r>
              <w:rPr>
                <w:lang w:val="nl-NL"/>
              </w:rPr>
              <w:fldChar w:fldCharType="end"/>
            </w:r>
            <w:bookmarkEnd w:id="163"/>
            <w:r w:rsidRPr="00871587">
              <w:rPr>
                <w:lang w:val="nl-NL"/>
              </w:rPr>
              <w:t xml:space="preserve"> Overzicht </w:t>
            </w:r>
            <w:r>
              <w:rPr>
                <w:lang w:val="nl-NL"/>
              </w:rPr>
              <w:t xml:space="preserve">van de </w:t>
            </w:r>
            <w:r w:rsidRPr="00871587">
              <w:rPr>
                <w:lang w:val="nl-NL"/>
              </w:rPr>
              <w:t xml:space="preserve">hoofdbladen </w:t>
            </w:r>
            <w:r>
              <w:rPr>
                <w:lang w:val="nl-NL"/>
              </w:rPr>
              <w:t xml:space="preserve">in de </w:t>
            </w:r>
            <w:r w:rsidRPr="00871587">
              <w:rPr>
                <w:lang w:val="nl-NL"/>
              </w:rPr>
              <w:t>Excel-applicatie</w:t>
            </w:r>
            <w:r>
              <w:rPr>
                <w:lang w:val="nl-NL"/>
              </w:rPr>
              <w:t xml:space="preserve"> </w:t>
            </w:r>
            <w:r w:rsidRPr="00386782">
              <w:rPr>
                <w:lang w:val="nl-NL"/>
              </w:rPr>
              <w:t>ook weergegeven op hoofdblad Welkom</w:t>
            </w:r>
            <w:bookmarkEnd w:id="164"/>
          </w:p>
        </w:tc>
      </w:tr>
    </w:tbl>
    <w:p w14:paraId="3A44A61B" w14:textId="77777777" w:rsidR="00ED4E05" w:rsidRPr="002B2EA2" w:rsidRDefault="00ED4E05" w:rsidP="00ED4E05">
      <w:pPr>
        <w:pStyle w:val="Huisstijl-Kop3"/>
      </w:pPr>
      <w:bookmarkStart w:id="165" w:name="_Toc508199910"/>
      <w:bookmarkStart w:id="166" w:name="_Toc510524613"/>
      <w:r w:rsidRPr="002B2EA2">
        <w:t>Legenda van de Excel-applicatie</w:t>
      </w:r>
      <w:bookmarkEnd w:id="165"/>
      <w:bookmarkEnd w:id="166"/>
    </w:p>
    <w:p w14:paraId="3A44A61C" w14:textId="77777777" w:rsidR="00ED4E05" w:rsidRDefault="00ED4E05" w:rsidP="00ED4E05">
      <w:r w:rsidRPr="002B2EA2">
        <w:t xml:space="preserve">In alle werkbladen kan met de knop </w:t>
      </w:r>
      <w:r>
        <w:t xml:space="preserve">[Legenda] bovenin het scherm </w:t>
      </w:r>
      <w:r w:rsidRPr="002B2EA2">
        <w:t>de legenda zichtbaar worden gemaakt</w:t>
      </w:r>
      <w:r>
        <w:t xml:space="preserve"> (</w:t>
      </w:r>
      <w:r>
        <w:fldChar w:fldCharType="begin"/>
      </w:r>
      <w:r>
        <w:instrText xml:space="preserve"> REF _Ref400519995 \h </w:instrText>
      </w:r>
      <w:r>
        <w:fldChar w:fldCharType="separate"/>
      </w:r>
      <w:r w:rsidR="007C55FA" w:rsidRPr="00871587">
        <w:t xml:space="preserve">Figuur </w:t>
      </w:r>
      <w:r w:rsidR="007C55FA">
        <w:rPr>
          <w:noProof/>
        </w:rPr>
        <w:t>6</w:t>
      </w:r>
      <w:r>
        <w:fldChar w:fldCharType="end"/>
      </w:r>
      <w:r>
        <w:t>)</w:t>
      </w:r>
      <w:r w:rsidRPr="002B2EA2">
        <w:t>. In de legenda worden de kleuren van de cellen en de tekst toegelicht alsmede afkortingen die worden gebruikt</w:t>
      </w:r>
      <w:r w:rsidRPr="00863868">
        <w:t>.</w:t>
      </w:r>
    </w:p>
    <w:p w14:paraId="3A44A61D" w14:textId="77777777" w:rsidR="00735D3D" w:rsidRDefault="00735D3D" w:rsidP="00ED4E0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ED4E05" w14:paraId="3A44A61F" w14:textId="77777777" w:rsidTr="00647A98">
        <w:tc>
          <w:tcPr>
            <w:tcW w:w="8780" w:type="dxa"/>
          </w:tcPr>
          <w:p w14:paraId="3A44A61E" w14:textId="77777777" w:rsidR="00ED4E05" w:rsidRDefault="00ED4E05" w:rsidP="00647A98">
            <w:r>
              <w:rPr>
                <w:noProof/>
                <w:lang w:val="en-GB" w:eastAsia="zh-CN"/>
              </w:rPr>
              <w:drawing>
                <wp:anchor distT="0" distB="0" distL="114300" distR="114300" simplePos="0" relativeHeight="251662336" behindDoc="0" locked="0" layoutInCell="1" allowOverlap="1" wp14:anchorId="3A44A929" wp14:editId="3A44A92A">
                  <wp:simplePos x="0" y="0"/>
                  <wp:positionH relativeFrom="column">
                    <wp:posOffset>0</wp:posOffset>
                  </wp:positionH>
                  <wp:positionV relativeFrom="paragraph">
                    <wp:posOffset>-3667125</wp:posOffset>
                  </wp:positionV>
                  <wp:extent cx="4476750" cy="3790950"/>
                  <wp:effectExtent l="0" t="0" r="0" b="0"/>
                  <wp:wrapTopAndBottom/>
                  <wp:docPr id="3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4476750" cy="3790950"/>
                          </a:xfrm>
                          <a:prstGeom prst="rect">
                            <a:avLst/>
                          </a:prstGeom>
                        </pic:spPr>
                      </pic:pic>
                    </a:graphicData>
                  </a:graphic>
                  <wp14:sizeRelH relativeFrom="page">
                    <wp14:pctWidth>0</wp14:pctWidth>
                  </wp14:sizeRelH>
                  <wp14:sizeRelV relativeFrom="page">
                    <wp14:pctHeight>0</wp14:pctHeight>
                  </wp14:sizeRelV>
                </wp:anchor>
              </w:drawing>
            </w:r>
          </w:p>
        </w:tc>
      </w:tr>
      <w:tr w:rsidR="00ED4E05" w:rsidRPr="006E6320" w14:paraId="3A44A621" w14:textId="77777777" w:rsidTr="00647A98">
        <w:tc>
          <w:tcPr>
            <w:tcW w:w="8780" w:type="dxa"/>
          </w:tcPr>
          <w:p w14:paraId="3A44A620" w14:textId="77777777" w:rsidR="00ED4E05" w:rsidRDefault="00ED4E05" w:rsidP="00647A98">
            <w:pPr>
              <w:pStyle w:val="Caption"/>
              <w:rPr>
                <w:lang w:val="nl-NL"/>
              </w:rPr>
            </w:pPr>
            <w:bookmarkStart w:id="167" w:name="_Ref400519995"/>
            <w:bookmarkStart w:id="168" w:name="_Toc510524567"/>
            <w:r w:rsidRPr="00871587">
              <w:rPr>
                <w:lang w:val="nl-NL"/>
              </w:rPr>
              <w:t xml:space="preserve">Figuur </w:t>
            </w:r>
            <w:r>
              <w:rPr>
                <w:lang w:val="nl-NL"/>
              </w:rPr>
              <w:fldChar w:fldCharType="begin"/>
            </w:r>
            <w:r>
              <w:rPr>
                <w:lang w:val="nl-NL"/>
              </w:rPr>
              <w:instrText xml:space="preserve"> SEQ Figuur \* ARABIC </w:instrText>
            </w:r>
            <w:r>
              <w:rPr>
                <w:lang w:val="nl-NL"/>
              </w:rPr>
              <w:fldChar w:fldCharType="separate"/>
            </w:r>
            <w:r w:rsidR="007C55FA">
              <w:rPr>
                <w:noProof/>
                <w:lang w:val="nl-NL"/>
              </w:rPr>
              <w:t>6</w:t>
            </w:r>
            <w:r>
              <w:rPr>
                <w:lang w:val="nl-NL"/>
              </w:rPr>
              <w:fldChar w:fldCharType="end"/>
            </w:r>
            <w:bookmarkEnd w:id="167"/>
            <w:r w:rsidRPr="00871587">
              <w:rPr>
                <w:lang w:val="nl-NL"/>
              </w:rPr>
              <w:t xml:space="preserve"> </w:t>
            </w:r>
            <w:r>
              <w:rPr>
                <w:lang w:val="nl-NL"/>
              </w:rPr>
              <w:t>Weergave van de legenda hoofdbladen Excel-applicatie</w:t>
            </w:r>
            <w:bookmarkEnd w:id="168"/>
          </w:p>
        </w:tc>
      </w:tr>
    </w:tbl>
    <w:p w14:paraId="3A44A622" w14:textId="77777777" w:rsidR="00A954D6" w:rsidRDefault="00A954D6" w:rsidP="00A954D6">
      <w:bookmarkStart w:id="169" w:name="_Ref508191943"/>
      <w:bookmarkStart w:id="170" w:name="_Toc508199911"/>
    </w:p>
    <w:p w14:paraId="3A44A623" w14:textId="77777777" w:rsidR="009A2B50" w:rsidRDefault="009A2B50">
      <w:pPr>
        <w:spacing w:after="0" w:line="240" w:lineRule="auto"/>
        <w:rPr>
          <w:b/>
        </w:rPr>
      </w:pPr>
      <w:bookmarkStart w:id="171" w:name="_Ref509391177"/>
      <w:r>
        <w:br w:type="page"/>
      </w:r>
    </w:p>
    <w:p w14:paraId="3A44A624" w14:textId="77777777" w:rsidR="00ED4E05" w:rsidRDefault="00ED4E05" w:rsidP="00ED4E05">
      <w:pPr>
        <w:pStyle w:val="Huisstijl-Kop2"/>
      </w:pPr>
      <w:bookmarkStart w:id="172" w:name="_Toc510524614"/>
      <w:r>
        <w:lastRenderedPageBreak/>
        <w:t xml:space="preserve">Hoofdblad </w:t>
      </w:r>
      <w:r w:rsidRPr="005540C0">
        <w:rPr>
          <w:i/>
        </w:rPr>
        <w:t>Welkom</w:t>
      </w:r>
      <w:bookmarkEnd w:id="169"/>
      <w:bookmarkEnd w:id="170"/>
      <w:bookmarkEnd w:id="171"/>
      <w:bookmarkEnd w:id="172"/>
    </w:p>
    <w:p w14:paraId="3A44A625" w14:textId="77777777" w:rsidR="00ED4E05" w:rsidRPr="00DE6E49" w:rsidRDefault="00ED4E05" w:rsidP="00ED4E05">
      <w:pPr>
        <w:pStyle w:val="Huisstijl-Kop3"/>
      </w:pPr>
      <w:bookmarkStart w:id="173" w:name="_Toc508199912"/>
      <w:bookmarkStart w:id="174" w:name="_Toc510524615"/>
      <w:r>
        <w:t>Inleiding</w:t>
      </w:r>
      <w:bookmarkEnd w:id="173"/>
      <w:bookmarkEnd w:id="174"/>
    </w:p>
    <w:p w14:paraId="3A44A626" w14:textId="77777777" w:rsidR="00ED4E05" w:rsidRDefault="00ED4E05" w:rsidP="00ED4E05">
      <w:r w:rsidRPr="002B2EA2">
        <w:t xml:space="preserve">De waterbodemimmissietoets is verplicht voor ingrepen waarvoor een vergunning of een projectplan vereist is. Dit geldt voor zowel de </w:t>
      </w:r>
      <w:r w:rsidRPr="002B2EA2">
        <w:rPr>
          <w:bCs/>
        </w:rPr>
        <w:t>rijks</w:t>
      </w:r>
      <w:r w:rsidRPr="002B2EA2">
        <w:t xml:space="preserve">wateren als de </w:t>
      </w:r>
      <w:r w:rsidRPr="002B2EA2">
        <w:rPr>
          <w:bCs/>
        </w:rPr>
        <w:t>regio</w:t>
      </w:r>
      <w:r w:rsidRPr="002B2EA2">
        <w:t xml:space="preserve">nale wateren. De toets vindt plaats op de schaal van een waterlichaam. Op het hoofdblad </w:t>
      </w:r>
      <w:r w:rsidRPr="005540C0">
        <w:rPr>
          <w:i/>
        </w:rPr>
        <w:t>Welkom</w:t>
      </w:r>
      <w:r w:rsidRPr="002B2EA2">
        <w:t xml:space="preserve"> moet de gebruiker </w:t>
      </w:r>
      <w:r>
        <w:t>de naam van het</w:t>
      </w:r>
      <w:r w:rsidRPr="002B2EA2">
        <w:t xml:space="preserve"> waterlichaam </w:t>
      </w:r>
      <w:r>
        <w:t>invoeren</w:t>
      </w:r>
      <w:r w:rsidRPr="002B2EA2">
        <w:t xml:space="preserve">. Van het gekozen waterlichaam worden enkele algemene parameters automatisch ingelezen uit </w:t>
      </w:r>
      <w:r>
        <w:t xml:space="preserve">het hulpblad Data_WL_Rijk of Data_WL_Regio </w:t>
      </w:r>
      <w:r w:rsidRPr="002B2EA2">
        <w:t xml:space="preserve">(zie paragraaf </w:t>
      </w:r>
      <w:r>
        <w:fldChar w:fldCharType="begin"/>
      </w:r>
      <w:r w:rsidRPr="00863868">
        <w:instrText xml:space="preserve"> REF _Ref391843302 \n \h  \* MERGEFORMAT </w:instrText>
      </w:r>
      <w:r>
        <w:fldChar w:fldCharType="separate"/>
      </w:r>
      <w:r w:rsidR="007C55FA">
        <w:t>3.8.5</w:t>
      </w:r>
      <w:r>
        <w:fldChar w:fldCharType="end"/>
      </w:r>
      <w:r w:rsidRPr="002B2EA2">
        <w:t xml:space="preserve">). Het betreft gegevens om herkenbaar te maken om welk waterlichaam het gaat, zoals de </w:t>
      </w:r>
      <w:r>
        <w:rPr>
          <w:bCs/>
        </w:rPr>
        <w:t>waterlichaam</w:t>
      </w:r>
      <w:r>
        <w:t>code en het watertype</w:t>
      </w:r>
      <w:r w:rsidRPr="002B2EA2">
        <w:t xml:space="preserve">. Verder wordt aangegeven of het om een </w:t>
      </w:r>
      <w:r w:rsidRPr="002B2EA2">
        <w:rPr>
          <w:bCs/>
        </w:rPr>
        <w:t>zout, zoet of overgangswater</w:t>
      </w:r>
      <w:r w:rsidRPr="002B2EA2">
        <w:t xml:space="preserve"> gaat. Deze informatie is van belang om te bepalen welke waterkwaliteitsnormen toepassing zijn op het betreffende </w:t>
      </w:r>
      <w:r>
        <w:t>waterlichaam. Als er een waterlichaam in de rijkswateren is ingevoerd, worden ook de waterkwaliteitsdata uit hulpblad Data_stoffen meteen ingelezen.</w:t>
      </w:r>
      <w:r w:rsidRPr="00E91D64">
        <w:t xml:space="preserve"> </w:t>
      </w:r>
      <w:r w:rsidRPr="00871587">
        <w:t>Voor de regionale KRW-waterlicham</w:t>
      </w:r>
      <w:r>
        <w:t>en</w:t>
      </w:r>
      <w:r w:rsidRPr="00871587">
        <w:t xml:space="preserve"> of overige waterlichamen is dit niet het geval en </w:t>
      </w:r>
      <w:r>
        <w:t>moet</w:t>
      </w:r>
      <w:r w:rsidRPr="00871587">
        <w:t xml:space="preserve"> de gebruiker </w:t>
      </w:r>
      <w:r>
        <w:t xml:space="preserve">de waterkwaliteitsgegevens </w:t>
      </w:r>
      <w:r w:rsidRPr="00871587">
        <w:t xml:space="preserve">later </w:t>
      </w:r>
      <w:r>
        <w:t xml:space="preserve">zelf </w:t>
      </w:r>
      <w:r w:rsidRPr="00871587">
        <w:t xml:space="preserve">in het hoofdblad </w:t>
      </w:r>
      <w:r w:rsidRPr="00A32C03">
        <w:rPr>
          <w:i/>
        </w:rPr>
        <w:t>Waterkwaliteit</w:t>
      </w:r>
      <w:r w:rsidRPr="00871587">
        <w:t xml:space="preserve"> invullen.</w:t>
      </w:r>
    </w:p>
    <w:p w14:paraId="3A44A627" w14:textId="77777777" w:rsidR="00ED4E05" w:rsidRPr="002B2EA2" w:rsidRDefault="00ED4E05" w:rsidP="00ED4E05">
      <w:r w:rsidRPr="002B2EA2">
        <w:t xml:space="preserve">De waterbodemimmissietoets wordt alleen toegepast als de kwaliteit van de waterbodem voldoet aan de hiervoor gestelde </w:t>
      </w:r>
      <w:r>
        <w:t>beleidsuitgangspunten</w:t>
      </w:r>
      <w:r w:rsidRPr="002B2EA2">
        <w:t xml:space="preserve">: alleen stoffen waarvan het gestandaardiseerde gehalte in de waterbodem de </w:t>
      </w:r>
      <w:r w:rsidR="006E5E0D">
        <w:t xml:space="preserve">interventiewaarde </w:t>
      </w:r>
      <w:r w:rsidRPr="002B2EA2">
        <w:t xml:space="preserve">overschrijdt, worden getoetst (zie paragraaf </w:t>
      </w:r>
      <w:r>
        <w:fldChar w:fldCharType="begin"/>
      </w:r>
      <w:r w:rsidRPr="00863868">
        <w:instrText xml:space="preserve"> REF _Ref391742927 \r \h  \* MERGEFORMAT </w:instrText>
      </w:r>
      <w:r>
        <w:fldChar w:fldCharType="separate"/>
      </w:r>
      <w:r w:rsidR="007C55FA">
        <w:t>2.2.2</w:t>
      </w:r>
      <w:r>
        <w:fldChar w:fldCharType="end"/>
      </w:r>
      <w:r w:rsidRPr="002B2EA2">
        <w:t xml:space="preserve">.). Deze </w:t>
      </w:r>
      <w:r w:rsidRPr="002B2EA2">
        <w:rPr>
          <w:bCs/>
        </w:rPr>
        <w:t>toetswaarde</w:t>
      </w:r>
      <w:r w:rsidRPr="002B2EA2">
        <w:t xml:space="preserve"> staat vermeld in het hoofdblad </w:t>
      </w:r>
      <w:r w:rsidRPr="005540C0">
        <w:rPr>
          <w:i/>
        </w:rPr>
        <w:t>Welkom</w:t>
      </w:r>
      <w:r w:rsidRPr="002B2EA2">
        <w:t>. Omdat de Excel-applicatie ook kan worden gebruikt voor andere doeleinden dan de waterbodemimmissietoets</w:t>
      </w:r>
      <w:r w:rsidR="006E5E0D">
        <w:t xml:space="preserve"> (zie ook </w:t>
      </w:r>
      <w:r w:rsidR="006E5E0D" w:rsidRPr="006E5E0D">
        <w:fldChar w:fldCharType="begin"/>
      </w:r>
      <w:r w:rsidR="006E5E0D" w:rsidRPr="006E5E0D">
        <w:instrText xml:space="preserve"> REF _Ref509305156 \h  \* MERGEFORMAT </w:instrText>
      </w:r>
      <w:r w:rsidR="006E5E0D" w:rsidRPr="006E5E0D">
        <w:fldChar w:fldCharType="separate"/>
      </w:r>
      <w:r w:rsidR="007C55FA" w:rsidRPr="00E82021">
        <w:t xml:space="preserve">Box </w:t>
      </w:r>
      <w:r w:rsidR="007C55FA" w:rsidRPr="00E82021">
        <w:rPr>
          <w:noProof/>
        </w:rPr>
        <w:t>15</w:t>
      </w:r>
      <w:r w:rsidR="006E5E0D" w:rsidRPr="006E5E0D">
        <w:fldChar w:fldCharType="end"/>
      </w:r>
      <w:r w:rsidR="006E5E0D">
        <w:t xml:space="preserve"> </w:t>
      </w:r>
      <w:r w:rsidR="006E5E0D" w:rsidRPr="006E5E0D">
        <w:t xml:space="preserve">en </w:t>
      </w:r>
      <w:r w:rsidR="006E5E0D" w:rsidRPr="006E5E0D">
        <w:fldChar w:fldCharType="begin"/>
      </w:r>
      <w:r w:rsidR="006E5E0D" w:rsidRPr="00E72082">
        <w:instrText xml:space="preserve"> REF _Ref509305162 \h  \* MERGEFORMAT </w:instrText>
      </w:r>
      <w:r w:rsidR="006E5E0D" w:rsidRPr="006E5E0D">
        <w:fldChar w:fldCharType="separate"/>
      </w:r>
      <w:r w:rsidR="007C55FA" w:rsidRPr="00E82021">
        <w:t xml:space="preserve">Box </w:t>
      </w:r>
      <w:r w:rsidR="007C55FA" w:rsidRPr="00E82021">
        <w:rPr>
          <w:noProof/>
        </w:rPr>
        <w:t>16</w:t>
      </w:r>
      <w:r w:rsidR="006E5E0D" w:rsidRPr="006E5E0D">
        <w:fldChar w:fldCharType="end"/>
      </w:r>
      <w:r w:rsidR="006E5E0D">
        <w:t>)</w:t>
      </w:r>
      <w:r w:rsidRPr="002B2EA2">
        <w:t xml:space="preserve">, bestaat er een mogelijkheid om een andere toetswaarde </w:t>
      </w:r>
      <w:r w:rsidR="006E5E0D">
        <w:t xml:space="preserve">als de interventiewaarde te </w:t>
      </w:r>
      <w:r w:rsidRPr="002B2EA2">
        <w:t xml:space="preserve">kiezen voor de waterbodemkwaliteit. Zo kan men toetsen aan de </w:t>
      </w:r>
      <w:r w:rsidRPr="002B2EA2">
        <w:rPr>
          <w:iCs/>
        </w:rPr>
        <w:t>max. waarde klasse A,</w:t>
      </w:r>
      <w:r w:rsidRPr="002B2EA2">
        <w:t xml:space="preserve"> wat wil zeggen dat stoffen alleen getoetst worden indien 1)</w:t>
      </w:r>
      <w:r>
        <w:t xml:space="preserve"> het </w:t>
      </w:r>
      <w:r w:rsidRPr="002B2EA2">
        <w:t xml:space="preserve">gehalte </w:t>
      </w:r>
      <w:r>
        <w:t>in de nieuwe waterbodem</w:t>
      </w:r>
      <w:r w:rsidRPr="002B2EA2">
        <w:t xml:space="preserve"> de max. waarde klasse A overschrijdt</w:t>
      </w:r>
      <w:r>
        <w:t xml:space="preserve"> </w:t>
      </w:r>
      <w:r w:rsidRPr="002B2EA2">
        <w:t>en 2)</w:t>
      </w:r>
      <w:r>
        <w:t xml:space="preserve"> de nieuwe toplaag </w:t>
      </w:r>
      <w:r w:rsidRPr="002B2EA2">
        <w:t xml:space="preserve">een hoger gehalte </w:t>
      </w:r>
      <w:r>
        <w:t>bevat</w:t>
      </w:r>
      <w:r w:rsidRPr="002B2EA2">
        <w:t xml:space="preserve"> dan </w:t>
      </w:r>
      <w:r>
        <w:t>de oude</w:t>
      </w:r>
      <w:r w:rsidRPr="002B2EA2">
        <w:t xml:space="preserve">. Men kan ook kiezen voor </w:t>
      </w:r>
      <w:r>
        <w:t>‘</w:t>
      </w:r>
      <w:r w:rsidRPr="002B2EA2">
        <w:t xml:space="preserve">geen </w:t>
      </w:r>
      <w:r w:rsidR="006E5E0D">
        <w:t>beleids</w:t>
      </w:r>
      <w:r w:rsidR="006E5E0D" w:rsidRPr="002B2EA2">
        <w:t>toets</w:t>
      </w:r>
      <w:r w:rsidR="006E5E0D">
        <w:t>’</w:t>
      </w:r>
      <w:r w:rsidRPr="002B2EA2">
        <w:t xml:space="preserve">. </w:t>
      </w:r>
      <w:r>
        <w:t>In dat geval</w:t>
      </w:r>
      <w:r w:rsidRPr="002B2EA2">
        <w:t xml:space="preserve"> word</w:t>
      </w:r>
      <w:r w:rsidR="006E5E0D">
        <w:t>t voor</w:t>
      </w:r>
      <w:r w:rsidR="001F4BB6">
        <w:t xml:space="preserve"> </w:t>
      </w:r>
      <w:r w:rsidR="006E5E0D">
        <w:t xml:space="preserve">alle </w:t>
      </w:r>
      <w:r w:rsidRPr="002B2EA2">
        <w:t xml:space="preserve">stoffen </w:t>
      </w:r>
      <w:r w:rsidR="006E5E0D">
        <w:t xml:space="preserve">die ingevoerd worden in het hoofdblad </w:t>
      </w:r>
      <w:r w:rsidR="006E5E0D" w:rsidRPr="006E5E0D">
        <w:rPr>
          <w:i/>
        </w:rPr>
        <w:t>Waterbodemkwaliteit</w:t>
      </w:r>
      <w:r w:rsidR="006E5E0D">
        <w:t xml:space="preserve"> de waterbodemimmissietoets uitgevoerd.</w:t>
      </w:r>
    </w:p>
    <w:p w14:paraId="3A44A628" w14:textId="77777777" w:rsidR="00ED4E05" w:rsidRPr="002B2EA2" w:rsidRDefault="00ED4E05" w:rsidP="00ED4E05">
      <w:pPr>
        <w:rPr>
          <w:highlight w:val="yellow"/>
        </w:rPr>
      </w:pPr>
      <w:r w:rsidRPr="002B2EA2">
        <w:t xml:space="preserve">De waterbodemimmissietoets toetst in principe aan de KRW-normen, maar als er sprake is van een gebruiksfunctie waarvoor andere of strengere waterkwaliteitsnormen gelden, dan moet de waterbodemimmissietoets hier rekening mee houden. Dit </w:t>
      </w:r>
      <w:r>
        <w:t>blijkt</w:t>
      </w:r>
      <w:r w:rsidRPr="002B2EA2">
        <w:t xml:space="preserve"> alleen voor de gebruiksfunctie drinkwater het geval. </w:t>
      </w:r>
      <w:r>
        <w:t xml:space="preserve">De drinkwaternorm voor arseen is strenger dan de KRW-norm en er bestaat een drinkwaternorm voor minerale olie. </w:t>
      </w:r>
      <w:r w:rsidRPr="002B2EA2">
        <w:t xml:space="preserve">In het hoofdblad </w:t>
      </w:r>
      <w:r w:rsidRPr="005540C0">
        <w:rPr>
          <w:i/>
        </w:rPr>
        <w:t>Welkom</w:t>
      </w:r>
      <w:r w:rsidRPr="002B2EA2">
        <w:t xml:space="preserve"> moet men daarom aangeven of er in het betreffende waterlichaam of in het waterlichaam direct benedenstrooms hiervan, sprake is van een </w:t>
      </w:r>
      <w:r w:rsidRPr="002B2EA2">
        <w:rPr>
          <w:bCs/>
        </w:rPr>
        <w:t>drinkwaterinnamepunt</w:t>
      </w:r>
      <w:r w:rsidRPr="002B2EA2">
        <w:t>.</w:t>
      </w:r>
    </w:p>
    <w:p w14:paraId="3A44A629" w14:textId="77777777" w:rsidR="00ED4E05" w:rsidRPr="00863868" w:rsidRDefault="00ED4E05" w:rsidP="00ED4E05">
      <w:pPr>
        <w:pStyle w:val="Huisstijl-Kop3"/>
      </w:pPr>
      <w:bookmarkStart w:id="175" w:name="_Toc508199913"/>
      <w:bookmarkStart w:id="176" w:name="_Toc510524616"/>
      <w:r w:rsidRPr="00863868">
        <w:t>Invoer van gegevens op hoofdblad Welkom</w:t>
      </w:r>
      <w:bookmarkEnd w:id="175"/>
      <w:bookmarkEnd w:id="176"/>
    </w:p>
    <w:p w14:paraId="3A44A62A" w14:textId="77777777" w:rsidR="00ED4E05" w:rsidRPr="00A865E2" w:rsidRDefault="00ED4E05" w:rsidP="00ED4E05">
      <w:r w:rsidRPr="00A865E2">
        <w:t xml:space="preserve">Het hoofdblad </w:t>
      </w:r>
      <w:r w:rsidRPr="00A865E2">
        <w:rPr>
          <w:i/>
        </w:rPr>
        <w:t>Welkom</w:t>
      </w:r>
      <w:r w:rsidRPr="00A865E2">
        <w:t xml:space="preserve"> is het startblad van de Excel-applicatie. Op dit hoofdblad </w:t>
      </w:r>
      <w:r>
        <w:t xml:space="preserve">moet de gebruiker </w:t>
      </w:r>
      <w:r w:rsidRPr="00A865E2">
        <w:t xml:space="preserve">de volgende </w:t>
      </w:r>
      <w:r>
        <w:t>vragen beantwoorden</w:t>
      </w:r>
      <w:r w:rsidRPr="00A865E2">
        <w:t>:</w:t>
      </w:r>
    </w:p>
    <w:p w14:paraId="3A44A62B" w14:textId="77777777" w:rsidR="00ED4E05" w:rsidRPr="00E91D64" w:rsidRDefault="00ED4E05" w:rsidP="00ED4E05">
      <w:pPr>
        <w:numPr>
          <w:ilvl w:val="0"/>
          <w:numId w:val="11"/>
        </w:numPr>
        <w:autoSpaceDN/>
        <w:spacing w:before="60" w:after="120" w:line="240" w:lineRule="auto"/>
        <w:textAlignment w:val="auto"/>
      </w:pPr>
      <w:r>
        <w:t xml:space="preserve">Betreft </w:t>
      </w:r>
      <w:r w:rsidRPr="00E91D64">
        <w:t xml:space="preserve">het een </w:t>
      </w:r>
      <w:r w:rsidRPr="002B2B6B">
        <w:rPr>
          <w:b/>
          <w:bCs/>
        </w:rPr>
        <w:t>rijks</w:t>
      </w:r>
      <w:r w:rsidRPr="002B2B6B">
        <w:rPr>
          <w:b/>
        </w:rPr>
        <w:t>waterlichaam</w:t>
      </w:r>
      <w:r w:rsidRPr="00E91D64">
        <w:t xml:space="preserve"> of een </w:t>
      </w:r>
      <w:r w:rsidRPr="002B2B6B">
        <w:rPr>
          <w:b/>
          <w:bCs/>
        </w:rPr>
        <w:t>regio</w:t>
      </w:r>
      <w:r w:rsidRPr="002B2B6B">
        <w:rPr>
          <w:b/>
        </w:rPr>
        <w:t>naal waterlichaam</w:t>
      </w:r>
      <w:r w:rsidRPr="00E91D64">
        <w:t>?</w:t>
      </w:r>
    </w:p>
    <w:p w14:paraId="3A44A62C" w14:textId="77777777" w:rsidR="00ED4E05" w:rsidRPr="00E91D64" w:rsidRDefault="00ED4E05" w:rsidP="00ED4E05">
      <w:pPr>
        <w:numPr>
          <w:ilvl w:val="0"/>
          <w:numId w:val="11"/>
        </w:numPr>
        <w:autoSpaceDN/>
        <w:spacing w:before="60" w:after="120" w:line="240" w:lineRule="auto"/>
        <w:textAlignment w:val="auto"/>
      </w:pPr>
      <w:r w:rsidRPr="00E91D64">
        <w:t xml:space="preserve">Wat is de </w:t>
      </w:r>
      <w:r w:rsidRPr="002B2B6B">
        <w:rPr>
          <w:b/>
        </w:rPr>
        <w:t>naam van het deelstroomgebied</w:t>
      </w:r>
      <w:r>
        <w:t>?</w:t>
      </w:r>
      <w:r w:rsidRPr="00E91D64">
        <w:br/>
        <w:t>De gebruiker maakt hierbij een keuze uit een lijst met deelstroomgebieden.</w:t>
      </w:r>
    </w:p>
    <w:p w14:paraId="3A44A62D" w14:textId="77777777" w:rsidR="00ED4E05" w:rsidRDefault="00ED4E05" w:rsidP="00ED4E05">
      <w:pPr>
        <w:numPr>
          <w:ilvl w:val="0"/>
          <w:numId w:val="11"/>
        </w:numPr>
        <w:autoSpaceDN/>
        <w:spacing w:before="60" w:after="120" w:line="240" w:lineRule="auto"/>
        <w:textAlignment w:val="auto"/>
      </w:pPr>
      <w:r>
        <w:t>Wat is de</w:t>
      </w:r>
      <w:r w:rsidRPr="00E91D64">
        <w:t xml:space="preserve"> </w:t>
      </w:r>
      <w:r w:rsidRPr="002B2B6B">
        <w:rPr>
          <w:b/>
        </w:rPr>
        <w:t>naam van het waterlichaam</w:t>
      </w:r>
      <w:r>
        <w:t>?</w:t>
      </w:r>
      <w:r w:rsidRPr="00E91D64">
        <w:br/>
        <w:t>De gebruiker maakt hierbij een keuze uit</w:t>
      </w:r>
      <w:r w:rsidRPr="00BC07C1">
        <w:t xml:space="preserve"> een lijst met waterlichamen. </w:t>
      </w:r>
      <w:r w:rsidRPr="00736F2A">
        <w:t xml:space="preserve">Deze lijst is afhankelijk van het gekozen deelstroomgebied. Het is hier mogelijk </w:t>
      </w:r>
      <w:r>
        <w:t xml:space="preserve">om </w:t>
      </w:r>
      <w:r w:rsidRPr="00736F2A">
        <w:t xml:space="preserve">te kiezen voor </w:t>
      </w:r>
      <w:r w:rsidRPr="00736F2A">
        <w:rPr>
          <w:i/>
        </w:rPr>
        <w:t>Waterlichaam overig</w:t>
      </w:r>
      <w:r w:rsidRPr="00736F2A">
        <w:t>.</w:t>
      </w:r>
    </w:p>
    <w:p w14:paraId="3A44A62E" w14:textId="77777777" w:rsidR="00ED4E05" w:rsidRPr="00793C2C" w:rsidRDefault="00ED4E05" w:rsidP="00ED4E05">
      <w:pPr>
        <w:ind w:left="360"/>
      </w:pPr>
      <w:r w:rsidRPr="00793C2C">
        <w:t xml:space="preserve">Als men kiest voor </w:t>
      </w:r>
      <w:r w:rsidRPr="00793C2C">
        <w:rPr>
          <w:i/>
        </w:rPr>
        <w:t>Waterlichaam overig</w:t>
      </w:r>
      <w:r w:rsidRPr="00793C2C">
        <w:t xml:space="preserve"> moet men de naam van het waterlichaam, het soort waterlichaam en of het een zoet, zout of overgangswater is, zelf invoeren.</w:t>
      </w:r>
    </w:p>
    <w:p w14:paraId="3A44A62F" w14:textId="77777777" w:rsidR="00ED4E05" w:rsidRDefault="00ED4E05" w:rsidP="00ED4E05">
      <w:pPr>
        <w:numPr>
          <w:ilvl w:val="0"/>
          <w:numId w:val="12"/>
        </w:numPr>
        <w:autoSpaceDN/>
        <w:spacing w:before="60" w:after="120" w:line="240" w:lineRule="auto"/>
        <w:textAlignment w:val="auto"/>
      </w:pPr>
      <w:r>
        <w:t xml:space="preserve">De </w:t>
      </w:r>
      <w:r w:rsidRPr="00524CBB">
        <w:rPr>
          <w:b/>
        </w:rPr>
        <w:t>totale oppervlakte van het hele waterlichaam</w:t>
      </w:r>
      <w:r>
        <w:rPr>
          <w:b/>
        </w:rPr>
        <w:t xml:space="preserve">. </w:t>
      </w:r>
      <w:r w:rsidRPr="00524CBB">
        <w:t>Deze wordt gebruikt voor Hoofdblad WITsediment en indien er sprake is van uitbreiding van het areaal (aantakken/verbreden).</w:t>
      </w:r>
    </w:p>
    <w:p w14:paraId="3A44A630" w14:textId="77777777" w:rsidR="00ED4E05" w:rsidRPr="00E91D64" w:rsidRDefault="00ED4E05" w:rsidP="00ED4E05">
      <w:pPr>
        <w:numPr>
          <w:ilvl w:val="0"/>
          <w:numId w:val="12"/>
        </w:numPr>
        <w:autoSpaceDN/>
        <w:spacing w:before="60" w:after="120" w:line="240" w:lineRule="auto"/>
        <w:textAlignment w:val="auto"/>
      </w:pPr>
      <w:r>
        <w:lastRenderedPageBreak/>
        <w:t>W</w:t>
      </w:r>
      <w:r w:rsidRPr="00E91D64">
        <w:t xml:space="preserve">elke </w:t>
      </w:r>
      <w:r w:rsidRPr="002B2B6B">
        <w:rPr>
          <w:b/>
        </w:rPr>
        <w:t>toetswaarde</w:t>
      </w:r>
      <w:r w:rsidRPr="00E91D64">
        <w:t xml:space="preserve"> wil</w:t>
      </w:r>
      <w:r>
        <w:t xml:space="preserve"> men</w:t>
      </w:r>
      <w:r w:rsidRPr="00E91D64">
        <w:t xml:space="preserve"> gebruiken. Er is keuze uit: max. waarde klasse B (interventiewaarde waterbodem), max. waarde klasse A of geen </w:t>
      </w:r>
      <w:r w:rsidR="00546C74">
        <w:t>beleidstoets</w:t>
      </w:r>
      <w:r w:rsidRPr="00E91D64">
        <w:t>.</w:t>
      </w:r>
    </w:p>
    <w:p w14:paraId="3A44A631" w14:textId="77777777" w:rsidR="00ED4E05" w:rsidRPr="00E91D64" w:rsidRDefault="00ED4E05" w:rsidP="00ED4E05">
      <w:pPr>
        <w:numPr>
          <w:ilvl w:val="0"/>
          <w:numId w:val="12"/>
        </w:numPr>
        <w:autoSpaceDN/>
        <w:spacing w:before="60" w:after="120" w:line="240" w:lineRule="auto"/>
        <w:textAlignment w:val="auto"/>
      </w:pPr>
      <w:r w:rsidRPr="00E91D64">
        <w:t xml:space="preserve">Het laatste veld gaat over de aanwezigheid van een </w:t>
      </w:r>
      <w:r w:rsidRPr="002B2B6B">
        <w:rPr>
          <w:b/>
          <w:bCs/>
        </w:rPr>
        <w:t>drinkwaterinnamepunt</w:t>
      </w:r>
      <w:r w:rsidRPr="002B2B6B">
        <w:rPr>
          <w:b/>
        </w:rPr>
        <w:t xml:space="preserve"> </w:t>
      </w:r>
      <w:r w:rsidRPr="00E91D64">
        <w:t>in het te toetsen waterlichaam of in het waterlichaam direct benedenstrooms daarvan.</w:t>
      </w:r>
    </w:p>
    <w:p w14:paraId="3A44A632" w14:textId="77777777" w:rsidR="00ED4E05" w:rsidRPr="00A865E2" w:rsidRDefault="00ED4E05" w:rsidP="00ED4E05">
      <w:r w:rsidRPr="00BC07C1">
        <w:t xml:space="preserve">Onder de invoervelden staat een stroomdiagram met knoppen waarmee </w:t>
      </w:r>
      <w:r>
        <w:t xml:space="preserve">men </w:t>
      </w:r>
      <w:r w:rsidRPr="00BC07C1">
        <w:t xml:space="preserve">snel naar de verschillende </w:t>
      </w:r>
      <w:r>
        <w:t>hoofdblad</w:t>
      </w:r>
      <w:r w:rsidRPr="00BC07C1">
        <w:t xml:space="preserve">en kan </w:t>
      </w:r>
      <w:r>
        <w:t>springen</w:t>
      </w:r>
      <w:r w:rsidRPr="00BC07C1">
        <w:t xml:space="preserve">. </w:t>
      </w:r>
      <w:r w:rsidRPr="00736F2A">
        <w:t xml:space="preserve">Een knop is pas actief </w:t>
      </w:r>
      <w:r>
        <w:t>als</w:t>
      </w:r>
      <w:r w:rsidRPr="00736F2A">
        <w:t xml:space="preserve"> aan de minimale invoereisen is voldaan. </w:t>
      </w:r>
      <w:r w:rsidRPr="00A865E2">
        <w:t xml:space="preserve">Zodra een knop actief is, is het betreffende </w:t>
      </w:r>
      <w:r>
        <w:t>hoofdblad</w:t>
      </w:r>
      <w:r w:rsidRPr="00A865E2">
        <w:t xml:space="preserve"> </w:t>
      </w:r>
      <w:r>
        <w:t xml:space="preserve">ook onderaan het scherm </w:t>
      </w:r>
      <w:r w:rsidRPr="00A865E2">
        <w:t>zichtbaar.</w:t>
      </w:r>
    </w:p>
    <w:p w14:paraId="3A44A633" w14:textId="77777777" w:rsidR="00ED4E05" w:rsidRDefault="00ED4E05" w:rsidP="00ED4E05">
      <w:r w:rsidRPr="00A865E2">
        <w:t xml:space="preserve">Tenslotte bevindt zich bovenaan het hoofdblad een </w:t>
      </w:r>
      <w:r w:rsidRPr="00657645">
        <w:t xml:space="preserve">knop </w:t>
      </w:r>
      <w:r w:rsidRPr="002B2B6B">
        <w:rPr>
          <w:b/>
        </w:rPr>
        <w:t>[Alles leegmaken]</w:t>
      </w:r>
      <w:r w:rsidRPr="00657645">
        <w:t xml:space="preserve"> waarmee</w:t>
      </w:r>
      <w:r w:rsidRPr="00A865E2">
        <w:t xml:space="preserve"> </w:t>
      </w:r>
      <w:r>
        <w:t xml:space="preserve">men </w:t>
      </w:r>
      <w:r w:rsidRPr="00A865E2">
        <w:t xml:space="preserve">alle invoervelden </w:t>
      </w:r>
      <w:r>
        <w:t>kan wissen</w:t>
      </w:r>
      <w:r w:rsidRPr="00A865E2">
        <w:t>.</w:t>
      </w:r>
    </w:p>
    <w:p w14:paraId="3A44A634" w14:textId="77777777" w:rsidR="00ED4E05" w:rsidRDefault="00ED4E05" w:rsidP="00ED4E05">
      <w:pPr>
        <w:pStyle w:val="Huisstijl-Kop2"/>
      </w:pPr>
      <w:bookmarkStart w:id="177" w:name="_Ref438151457"/>
      <w:bookmarkStart w:id="178" w:name="_Toc508199914"/>
      <w:bookmarkStart w:id="179" w:name="_Toc510524617"/>
      <w:r>
        <w:t xml:space="preserve">Hoofdblad </w:t>
      </w:r>
      <w:r w:rsidRPr="005540C0">
        <w:t>Waterbodemkwaliteit</w:t>
      </w:r>
      <w:bookmarkEnd w:id="177"/>
      <w:bookmarkEnd w:id="178"/>
      <w:bookmarkEnd w:id="179"/>
    </w:p>
    <w:p w14:paraId="3A44A635" w14:textId="77777777" w:rsidR="00ED4E05" w:rsidRPr="00A865E2" w:rsidRDefault="00ED4E05" w:rsidP="00ED4E05">
      <w:pPr>
        <w:pStyle w:val="Huisstijl-Kop3"/>
      </w:pPr>
      <w:bookmarkStart w:id="180" w:name="_Toc508199915"/>
      <w:bookmarkStart w:id="181" w:name="_Toc510524618"/>
      <w:r>
        <w:t>Inleiding</w:t>
      </w:r>
      <w:bookmarkEnd w:id="180"/>
      <w:bookmarkEnd w:id="181"/>
    </w:p>
    <w:p w14:paraId="3A44A636" w14:textId="77777777" w:rsidR="00ED4E05" w:rsidRDefault="00ED4E05" w:rsidP="00ED4E05">
      <w:r>
        <w:t xml:space="preserve">De stoffen die in het hoofdblad </w:t>
      </w:r>
      <w:r w:rsidRPr="005540C0">
        <w:rPr>
          <w:i/>
        </w:rPr>
        <w:t>Waterbodemkwaliteit</w:t>
      </w:r>
      <w:r>
        <w:t xml:space="preserve"> zijn opgenomen, zijn alle waterbodemrelevante KRW</w:t>
      </w:r>
      <w:r>
        <w:noBreakHyphen/>
        <w:t>stoffen die in bijlage A van de Handreiking Beoordelen Waterbodem staan. Daarnaast is minerale olie als stof opgenomen, omdat deze stof relevant is als er sprake is van een drinkwaterinnamepunt.</w:t>
      </w:r>
    </w:p>
    <w:p w14:paraId="3A44A637" w14:textId="77777777" w:rsidR="00ED4E05" w:rsidRDefault="00ED4E05" w:rsidP="00ED4E05">
      <w:r>
        <w:t>Van elke stof dient men het gemiddeld gemeten gehalte in te voeren (P50-waarde) voor het oppervlak dat men in de waterbodemimmissietoets wil toetsen. Men voert dus niet het gemiddelde stofgehalte van de waterbodem van het gehele waterlichaam in, maar wel het gemiddelde stofgehalte voor het deel dat na de ingreep een nieuwe toplaag krijgt.</w:t>
      </w:r>
    </w:p>
    <w:p w14:paraId="3A44A638" w14:textId="77777777" w:rsidR="00ED4E05" w:rsidRDefault="00ED4E05" w:rsidP="00ED4E05">
      <w:r>
        <w:t>Als er sprake is van heterogeniteit in de waterbodem (voor zowel de stofgehalten als de algemene parameters, zoals organisch stofgehalte, lutumgehalte of de dichtheid), kan men er voor kiezen om deelgebieden met elk hun eigen oppervlak in te voeren. Per deelgebied kan ook de erosiediepte worden aangepast.</w:t>
      </w:r>
    </w:p>
    <w:p w14:paraId="3A44A639" w14:textId="77777777" w:rsidR="00ED4E05" w:rsidRDefault="00ED4E05" w:rsidP="00ED4E05">
      <w:r>
        <w:t>Het gebruik van deelgebieden vanwege heterogeniteit in de waterbodem is meestal aan de orde als er sprake is van delen die sterker verontreinigd zijn dan de rest van het erodeerbare oppervlak. Het gebruik van deelgebieden stelt de gebruiker in staat om voor elk oppervlak waarbinnen de stofgehalten redelijk homogeen verdeeld zijn, de stofgehalten en het bijbehorende oppervlak in te vullen. De Excel-applicatie berekend op basis van alle ingevoerde deelgebieden de “gewogen” gemeten stofgehalten uit.</w:t>
      </w:r>
    </w:p>
    <w:p w14:paraId="3A44A63A" w14:textId="77777777" w:rsidR="00ED4E05" w:rsidRDefault="00ED4E05" w:rsidP="00ED4E05">
      <w:r>
        <w:t xml:space="preserve">De waterbodemimmissietoets hanteert de volgende beleidsuitgangspunten met betrekking tot de waterbodemkwaliteit (zie ook </w:t>
      </w:r>
      <w:r>
        <w:fldChar w:fldCharType="begin"/>
      </w:r>
      <w:r>
        <w:instrText xml:space="preserve"> REF _Ref387239406 \h </w:instrText>
      </w:r>
      <w:r>
        <w:fldChar w:fldCharType="separate"/>
      </w:r>
      <w:r w:rsidR="007C55FA" w:rsidRPr="00871587">
        <w:t xml:space="preserve">Figuur </w:t>
      </w:r>
      <w:r w:rsidR="007C55FA">
        <w:rPr>
          <w:noProof/>
        </w:rPr>
        <w:t>3</w:t>
      </w:r>
      <w:r>
        <w:fldChar w:fldCharType="end"/>
      </w:r>
      <w:r>
        <w:t xml:space="preserve"> en paragraaf </w:t>
      </w:r>
      <w:r>
        <w:fldChar w:fldCharType="begin"/>
      </w:r>
      <w:r>
        <w:instrText xml:space="preserve"> REF _Ref401228487 \r \h </w:instrText>
      </w:r>
      <w:r>
        <w:fldChar w:fldCharType="separate"/>
      </w:r>
      <w:r w:rsidR="007C55FA">
        <w:t>2.2</w:t>
      </w:r>
      <w:r>
        <w:fldChar w:fldCharType="end"/>
      </w:r>
      <w:r>
        <w:t>):</w:t>
      </w:r>
    </w:p>
    <w:p w14:paraId="3A44A63B" w14:textId="77777777" w:rsidR="00ED4E05" w:rsidRDefault="00ED4E05" w:rsidP="00ED4E05">
      <w:pPr>
        <w:pStyle w:val="Standaard-geenafstand"/>
        <w:numPr>
          <w:ilvl w:val="0"/>
          <w:numId w:val="57"/>
        </w:numPr>
        <w:spacing w:after="0"/>
      </w:pPr>
      <w:r>
        <w:t>De “nieuwe” waterbodem moet viezer zijn dan de “oude” waterbodem (indien aanwezig).</w:t>
      </w:r>
    </w:p>
    <w:p w14:paraId="3A44A63C" w14:textId="77777777" w:rsidR="00ED4E05" w:rsidRDefault="00ED4E05" w:rsidP="00ED4E05">
      <w:pPr>
        <w:pStyle w:val="Standaard-geenafstand"/>
        <w:numPr>
          <w:ilvl w:val="0"/>
          <w:numId w:val="57"/>
        </w:numPr>
        <w:spacing w:after="0"/>
      </w:pPr>
      <w:r>
        <w:t xml:space="preserve">De waterbodem moet na de ingreep een </w:t>
      </w:r>
      <w:r w:rsidR="00546C74">
        <w:t>gemiddeld</w:t>
      </w:r>
      <w:r w:rsidR="00E148A7">
        <w:t>e</w:t>
      </w:r>
      <w:r w:rsidR="00546C74">
        <w:t xml:space="preserve"> gemeten </w:t>
      </w:r>
      <w:r>
        <w:t>stofgehalte hebben dat boven de interventiewaarde ligt.</w:t>
      </w:r>
    </w:p>
    <w:p w14:paraId="3A44A63D" w14:textId="77777777" w:rsidR="00ED4E05" w:rsidRDefault="00ED4E05" w:rsidP="00ED4E05">
      <w:r>
        <w:t>De toetsing op de beleidsuitgangspunten met betrekking tot de waterbodemkwaliteit vindt plaats op basis van het “gewogen” stofgehalte. Het is dus van belang dat de gebruiker de stofgehalten van het gehele oppervlak dat na de ingreep als nieuwe waterbodem gekarakteriseerd wordt, invoert. Het toetsen aan deze beleid</w:t>
      </w:r>
      <w:r w:rsidR="00E82021">
        <w:t>s</w:t>
      </w:r>
      <w:r>
        <w:t xml:space="preserve">uitgangspunten vindt daarnaast plaats op basis van het gestandaardiseerde gehalte. Dit gestandaardiseerde gehalte wordt uit het ingevoerde gemeten stofgehalte berekend met behulp van de bodemtypecorrectie die nader is beschreven </w:t>
      </w:r>
      <w:r w:rsidRPr="009F5448">
        <w:t xml:space="preserve">in </w:t>
      </w:r>
      <w:r w:rsidRPr="009F5448">
        <w:fldChar w:fldCharType="begin"/>
      </w:r>
      <w:r w:rsidRPr="009F5448">
        <w:instrText xml:space="preserve"> REF _Ref508192528 \h  \* MERGEFORMAT </w:instrText>
      </w:r>
      <w:r w:rsidRPr="009F5448">
        <w:fldChar w:fldCharType="separate"/>
      </w:r>
      <w:r w:rsidR="007C55FA" w:rsidRPr="00E82021">
        <w:t>Box 7</w:t>
      </w:r>
      <w:r w:rsidRPr="009F5448">
        <w:fldChar w:fldCharType="end"/>
      </w:r>
      <w:r w:rsidRPr="009F5448">
        <w:t>.</w:t>
      </w:r>
    </w:p>
    <w:p w14:paraId="3A44A63E" w14:textId="77777777" w:rsidR="009A2B50" w:rsidRDefault="009A2B50" w:rsidP="009A2B50">
      <w:r>
        <w:t>Aan het beleidsuitgangspunt dat stelt dat de toplaag na de ingreep (nieuwe waterbodem) viezer moet zijn dan de toplaag voor ingreep (oude waterbodem), wordt voldaan als de nieuwe waterbodem meer dan 10% viezer is dan de oude waterbodem.</w:t>
      </w:r>
    </w:p>
    <w:p w14:paraId="3A44A63F" w14:textId="77777777" w:rsidR="009A2B50" w:rsidRDefault="009A2B50" w:rsidP="009A2B50">
      <w:r>
        <w:t>Aan het beleidsuitgangspunt dat stelt dat de toplaag na de ingreep (nieuwe waterbodem) een stofgehalte moet hebben dat boven de interventiewaarde ligt, wordt voldaan als het gewogen gemiddelde gestandaardiseerde stofgehalte hoger is dan de toetswaarde.</w:t>
      </w:r>
    </w:p>
    <w:p w14:paraId="3A44A640" w14:textId="77777777" w:rsidR="00735D3D" w:rsidRDefault="00735D3D" w:rsidP="00ED4E05"/>
    <w:tbl>
      <w:tblPr>
        <w:tblpPr w:leftFromText="180" w:rightFromText="180"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EAEA"/>
        <w:tblLook w:val="01E0" w:firstRow="1" w:lastRow="1" w:firstColumn="1" w:lastColumn="1" w:noHBand="0" w:noVBand="0"/>
      </w:tblPr>
      <w:tblGrid>
        <w:gridCol w:w="8856"/>
      </w:tblGrid>
      <w:tr w:rsidR="00ED4E05" w:rsidRPr="006E6320" w14:paraId="3A44A66B" w14:textId="77777777" w:rsidTr="00647A98">
        <w:tc>
          <w:tcPr>
            <w:tcW w:w="8856" w:type="dxa"/>
            <w:shd w:val="clear" w:color="auto" w:fill="EAEAEA"/>
          </w:tcPr>
          <w:p w14:paraId="3A44A641" w14:textId="77777777" w:rsidR="00ED4E05" w:rsidRPr="009F5448" w:rsidRDefault="00ED4E05" w:rsidP="00647A98">
            <w:pPr>
              <w:pStyle w:val="Caption"/>
              <w:rPr>
                <w:b/>
                <w:i w:val="0"/>
                <w:lang w:val="nl-NL"/>
              </w:rPr>
            </w:pPr>
            <w:bookmarkStart w:id="182" w:name="_Ref508192528"/>
            <w:bookmarkStart w:id="183" w:name="_Toc508180683"/>
            <w:bookmarkStart w:id="184" w:name="_Toc510524417"/>
            <w:r w:rsidRPr="009F5448">
              <w:rPr>
                <w:b/>
                <w:i w:val="0"/>
                <w:lang w:val="nl-NL"/>
              </w:rPr>
              <w:lastRenderedPageBreak/>
              <w:t xml:space="preserve">Box </w:t>
            </w:r>
            <w:r w:rsidRPr="009F5448">
              <w:rPr>
                <w:b/>
                <w:i w:val="0"/>
              </w:rPr>
              <w:fldChar w:fldCharType="begin"/>
            </w:r>
            <w:r w:rsidRPr="009F5448">
              <w:rPr>
                <w:b/>
                <w:i w:val="0"/>
                <w:lang w:val="nl-NL"/>
              </w:rPr>
              <w:instrText xml:space="preserve"> SEQ Box \* ARABIC </w:instrText>
            </w:r>
            <w:r w:rsidRPr="009F5448">
              <w:rPr>
                <w:b/>
                <w:i w:val="0"/>
              </w:rPr>
              <w:fldChar w:fldCharType="separate"/>
            </w:r>
            <w:r w:rsidR="007C55FA">
              <w:rPr>
                <w:b/>
                <w:i w:val="0"/>
                <w:noProof/>
                <w:lang w:val="nl-NL"/>
              </w:rPr>
              <w:t>7</w:t>
            </w:r>
            <w:r w:rsidRPr="009F5448">
              <w:rPr>
                <w:b/>
                <w:i w:val="0"/>
              </w:rPr>
              <w:fldChar w:fldCharType="end"/>
            </w:r>
            <w:bookmarkEnd w:id="182"/>
            <w:r w:rsidRPr="009F5448">
              <w:rPr>
                <w:b/>
                <w:i w:val="0"/>
                <w:lang w:val="nl-NL"/>
              </w:rPr>
              <w:t xml:space="preserve"> De bodemtypecorrectie</w:t>
            </w:r>
            <w:bookmarkEnd w:id="183"/>
            <w:bookmarkEnd w:id="184"/>
          </w:p>
          <w:p w14:paraId="3A44A642" w14:textId="77777777" w:rsidR="00ED4E05" w:rsidRPr="00A06C9A" w:rsidRDefault="00ED4E05" w:rsidP="00647A98">
            <w:pPr>
              <w:keepNext/>
            </w:pPr>
            <w:r w:rsidRPr="00A06C9A">
              <w:t xml:space="preserve">Voor het toetsen van </w:t>
            </w:r>
            <w:r>
              <w:t xml:space="preserve">stofgehalten in de </w:t>
            </w:r>
            <w:r w:rsidRPr="00A06C9A">
              <w:t>waterbodem aan de norm</w:t>
            </w:r>
            <w:r>
              <w:t>,</w:t>
            </w:r>
            <w:r w:rsidRPr="00A06C9A">
              <w:t xml:space="preserve"> worden </w:t>
            </w:r>
            <w:r>
              <w:t xml:space="preserve">de </w:t>
            </w:r>
            <w:r w:rsidRPr="00A06C9A">
              <w:t xml:space="preserve">gemeten gehalten eerst omgerekend </w:t>
            </w:r>
            <w:r>
              <w:t>naar</w:t>
            </w:r>
            <w:r w:rsidRPr="00A06C9A">
              <w:t xml:space="preserve"> gestandaardiseerde gehalten. Dit vindt plaats op basis van het </w:t>
            </w:r>
            <w:r>
              <w:t>organisch stof</w:t>
            </w:r>
            <w:r w:rsidRPr="00A06C9A">
              <w:t xml:space="preserve">gehalte en </w:t>
            </w:r>
            <w:r>
              <w:t xml:space="preserve">- </w:t>
            </w:r>
            <w:r w:rsidRPr="00A06C9A">
              <w:t xml:space="preserve">voor metalen ook </w:t>
            </w:r>
            <w:r>
              <w:t xml:space="preserve">- </w:t>
            </w:r>
            <w:r w:rsidRPr="00A06C9A">
              <w:t xml:space="preserve">het lutumgehalte. Hoe hoger </w:t>
            </w:r>
            <w:r>
              <w:t>de gehalten organische stof</w:t>
            </w:r>
            <w:r w:rsidRPr="00A06C9A">
              <w:t xml:space="preserve"> en lutum, </w:t>
            </w:r>
            <w:r>
              <w:t>des te</w:t>
            </w:r>
            <w:r w:rsidRPr="00A06C9A">
              <w:t xml:space="preserve"> lager </w:t>
            </w:r>
            <w:r w:rsidR="00546C74">
              <w:t>het</w:t>
            </w:r>
            <w:r w:rsidR="00546C74" w:rsidRPr="00A06C9A">
              <w:t xml:space="preserve"> </w:t>
            </w:r>
            <w:r w:rsidRPr="00A06C9A">
              <w:t xml:space="preserve">gestandaardiseerde gehalte. De achtergrond van deze correctie is </w:t>
            </w:r>
            <w:r>
              <w:t xml:space="preserve">dat </w:t>
            </w:r>
            <w:r w:rsidRPr="00A06C9A">
              <w:t>d</w:t>
            </w:r>
            <w:r>
              <w:t>e</w:t>
            </w:r>
            <w:r w:rsidRPr="00A06C9A">
              <w:t xml:space="preserve"> lutum- en organischstofrijke gronden van nature meer metalen bevatten. </w:t>
            </w:r>
            <w:r>
              <w:t>Een</w:t>
            </w:r>
            <w:r w:rsidRPr="00A06C9A">
              <w:t xml:space="preserve"> andere reden is dat bodems met veel organische stof en lutum doorgaans een hogere bindingscapaciteit hebben, waardoor de toxische effecten van stoffen lager zijn.</w:t>
            </w:r>
          </w:p>
          <w:p w14:paraId="3A44A643" w14:textId="77777777" w:rsidR="00ED4E05" w:rsidRDefault="00ED4E05" w:rsidP="00647A98">
            <w:pPr>
              <w:keepNext/>
            </w:pPr>
            <w:r w:rsidRPr="00A06C9A">
              <w:t>De bodemtypecorrectie</w:t>
            </w:r>
            <w:r>
              <w:t xml:space="preserve"> vindt plaats met</w:t>
            </w:r>
            <w:r w:rsidRPr="00A06C9A">
              <w:t xml:space="preserve"> </w:t>
            </w:r>
            <w:r>
              <w:fldChar w:fldCharType="begin"/>
            </w:r>
            <w:r>
              <w:instrText xml:space="preserve"> REF _Ref508192949 \h </w:instrText>
            </w:r>
            <w:r>
              <w:fldChar w:fldCharType="separate"/>
            </w:r>
            <w:r w:rsidR="007C55FA" w:rsidRPr="003245A9">
              <w:t xml:space="preserve">Formule </w:t>
            </w:r>
            <w:r w:rsidR="007C55FA">
              <w:rPr>
                <w:noProof/>
              </w:rPr>
              <w:t>2</w:t>
            </w:r>
            <w:r>
              <w:fldChar w:fldCharType="end"/>
            </w:r>
            <w:r>
              <w:t>.</w:t>
            </w:r>
          </w:p>
          <w:p w14:paraId="3A44A644" w14:textId="77777777" w:rsidR="007C55FA" w:rsidRDefault="007C55FA" w:rsidP="00647A98">
            <w:pPr>
              <w:keepNext/>
            </w:pPr>
          </w:p>
          <w:tbl>
            <w:tblPr>
              <w:tblStyle w:val="TableGrid"/>
              <w:tblW w:w="0" w:type="auto"/>
              <w:tblBorders>
                <w:insideV w:val="none" w:sz="0" w:space="0" w:color="auto"/>
              </w:tblBorders>
              <w:tblLook w:val="04A0" w:firstRow="1" w:lastRow="0" w:firstColumn="1" w:lastColumn="0" w:noHBand="0" w:noVBand="1"/>
            </w:tblPr>
            <w:tblGrid>
              <w:gridCol w:w="7508"/>
              <w:gridCol w:w="1117"/>
            </w:tblGrid>
            <w:tr w:rsidR="00ED4E05" w:rsidRPr="00B36620" w14:paraId="3A44A647" w14:textId="77777777" w:rsidTr="00647A98">
              <w:tc>
                <w:tcPr>
                  <w:tcW w:w="7508" w:type="dxa"/>
                </w:tcPr>
                <w:p w14:paraId="3A44A645" w14:textId="77777777" w:rsidR="00ED4E05" w:rsidRPr="003245A9" w:rsidRDefault="00ED4E05" w:rsidP="00DC6CF8">
                  <w:pPr>
                    <w:pStyle w:val="broodtekst"/>
                    <w:framePr w:hSpace="180" w:wrap="around" w:vAnchor="text" w:hAnchor="margin" w:y="107"/>
                  </w:pPr>
                  <w:r w:rsidRPr="003245A9">
                    <w:object w:dxaOrig="6300" w:dyaOrig="660" w14:anchorId="3A44A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3pt;height:33.5pt" o:ole="">
                        <v:imagedata r:id="rId24" o:title=""/>
                      </v:shape>
                      <o:OLEObject Type="Embed" ProgID="Equation.3" ShapeID="_x0000_i1025" DrawAspect="Content" ObjectID="_1715601945" r:id="rId25"/>
                    </w:object>
                  </w:r>
                </w:p>
              </w:tc>
              <w:tc>
                <w:tcPr>
                  <w:tcW w:w="1117" w:type="dxa"/>
                  <w:vAlign w:val="center"/>
                </w:tcPr>
                <w:p w14:paraId="3A44A646" w14:textId="77777777" w:rsidR="00ED4E05" w:rsidRPr="003245A9" w:rsidRDefault="00ED4E05" w:rsidP="00DC6CF8">
                  <w:pPr>
                    <w:pStyle w:val="Caption"/>
                    <w:framePr w:hSpace="180" w:wrap="around" w:vAnchor="text" w:hAnchor="margin" w:y="107"/>
                    <w:jc w:val="right"/>
                    <w:rPr>
                      <w:lang w:val="nl-NL"/>
                    </w:rPr>
                  </w:pPr>
                  <w:bookmarkStart w:id="185" w:name="_Toc508199058"/>
                  <w:bookmarkStart w:id="186" w:name="_Ref508192949"/>
                  <w:r w:rsidRPr="003245A9">
                    <w:rPr>
                      <w:lang w:val="nl-NL"/>
                    </w:rPr>
                    <w:t xml:space="preserve">Formule </w:t>
                  </w:r>
                  <w:r w:rsidRPr="003245A9">
                    <w:fldChar w:fldCharType="begin"/>
                  </w:r>
                  <w:r w:rsidRPr="003245A9">
                    <w:rPr>
                      <w:lang w:val="nl-NL"/>
                    </w:rPr>
                    <w:instrText xml:space="preserve"> SEQ Formule \* ARABIC </w:instrText>
                  </w:r>
                  <w:r w:rsidRPr="003245A9">
                    <w:fldChar w:fldCharType="separate"/>
                  </w:r>
                  <w:r w:rsidR="007C55FA">
                    <w:rPr>
                      <w:noProof/>
                      <w:lang w:val="nl-NL"/>
                    </w:rPr>
                    <w:t>2</w:t>
                  </w:r>
                  <w:bookmarkEnd w:id="185"/>
                  <w:r w:rsidRPr="003245A9">
                    <w:fldChar w:fldCharType="end"/>
                  </w:r>
                  <w:bookmarkEnd w:id="186"/>
                </w:p>
              </w:tc>
            </w:tr>
          </w:tbl>
          <w:p w14:paraId="3A44A648" w14:textId="77777777" w:rsidR="007C55FA" w:rsidRDefault="007C55FA" w:rsidP="00647A98">
            <w:pPr>
              <w:keepNext/>
            </w:pPr>
          </w:p>
          <w:p w14:paraId="3A44A649" w14:textId="77777777" w:rsidR="00ED4E05" w:rsidRDefault="00ED4E05" w:rsidP="00647A98">
            <w:pPr>
              <w:keepNext/>
            </w:pPr>
            <w:r w:rsidRPr="00A06C9A">
              <w:t>of voor organische contaminanten</w:t>
            </w:r>
            <w:r>
              <w:t xml:space="preserve"> met </w:t>
            </w:r>
            <w:r>
              <w:fldChar w:fldCharType="begin"/>
            </w:r>
            <w:r>
              <w:instrText xml:space="preserve"> REF _Ref508192959 \h </w:instrText>
            </w:r>
            <w:r>
              <w:fldChar w:fldCharType="separate"/>
            </w:r>
            <w:r w:rsidR="007C55FA">
              <w:t xml:space="preserve">Formule </w:t>
            </w:r>
            <w:r w:rsidR="007C55FA">
              <w:rPr>
                <w:noProof/>
              </w:rPr>
              <w:t>3</w:t>
            </w:r>
            <w:r>
              <w:fldChar w:fldCharType="end"/>
            </w:r>
            <w:r>
              <w:t>.</w:t>
            </w:r>
          </w:p>
          <w:p w14:paraId="3A44A64A" w14:textId="77777777" w:rsidR="007C55FA" w:rsidRDefault="007C55FA" w:rsidP="00647A98">
            <w:pPr>
              <w:keepNext/>
            </w:pPr>
          </w:p>
          <w:tbl>
            <w:tblPr>
              <w:tblStyle w:val="TableGrid"/>
              <w:tblW w:w="8773" w:type="dxa"/>
              <w:jc w:val="right"/>
              <w:tblBorders>
                <w:insideV w:val="none" w:sz="0" w:space="0" w:color="auto"/>
              </w:tblBorders>
              <w:tblLook w:val="04A0" w:firstRow="1" w:lastRow="0" w:firstColumn="1" w:lastColumn="0" w:noHBand="0" w:noVBand="1"/>
            </w:tblPr>
            <w:tblGrid>
              <w:gridCol w:w="138"/>
              <w:gridCol w:w="1275"/>
              <w:gridCol w:w="347"/>
              <w:gridCol w:w="5748"/>
              <w:gridCol w:w="139"/>
              <w:gridCol w:w="1126"/>
            </w:tblGrid>
            <w:tr w:rsidR="00ED4E05" w14:paraId="3A44A64D" w14:textId="77777777" w:rsidTr="007C55FA">
              <w:trPr>
                <w:gridBefore w:val="1"/>
                <w:wBefore w:w="138" w:type="dxa"/>
                <w:jc w:val="right"/>
              </w:trPr>
              <w:tc>
                <w:tcPr>
                  <w:tcW w:w="7509" w:type="dxa"/>
                  <w:gridSpan w:val="4"/>
                </w:tcPr>
                <w:p w14:paraId="3A44A64B" w14:textId="77777777" w:rsidR="00ED4E05" w:rsidRDefault="00ED4E05" w:rsidP="00DC6CF8">
                  <w:pPr>
                    <w:pStyle w:val="broodtekst"/>
                    <w:framePr w:hSpace="180" w:wrap="around" w:vAnchor="text" w:hAnchor="margin" w:y="107"/>
                  </w:pPr>
                  <w:r w:rsidRPr="00A06C9A">
                    <w:object w:dxaOrig="3500" w:dyaOrig="700" w14:anchorId="3A44A92C">
                      <v:shape id="_x0000_i1026" type="#_x0000_t75" style="width:149.85pt;height:35.15pt" o:ole="">
                        <v:imagedata r:id="rId26" o:title=""/>
                      </v:shape>
                      <o:OLEObject Type="Embed" ProgID="Equation.3" ShapeID="_x0000_i1026" DrawAspect="Content" ObjectID="_1715601946" r:id="rId27"/>
                    </w:object>
                  </w:r>
                </w:p>
              </w:tc>
              <w:tc>
                <w:tcPr>
                  <w:tcW w:w="1126" w:type="dxa"/>
                  <w:vAlign w:val="center"/>
                </w:tcPr>
                <w:p w14:paraId="3A44A64C" w14:textId="77777777" w:rsidR="00ED4E05" w:rsidRDefault="00ED4E05" w:rsidP="00DC6CF8">
                  <w:pPr>
                    <w:pStyle w:val="Caption"/>
                    <w:framePr w:hSpace="180" w:wrap="around" w:vAnchor="text" w:hAnchor="margin" w:y="107"/>
                    <w:jc w:val="right"/>
                  </w:pPr>
                  <w:bookmarkStart w:id="187" w:name="_Toc508199059"/>
                  <w:bookmarkStart w:id="188" w:name="_Ref508192959"/>
                  <w:r>
                    <w:t xml:space="preserve">Formule </w:t>
                  </w:r>
                  <w:r>
                    <w:fldChar w:fldCharType="begin"/>
                  </w:r>
                  <w:r>
                    <w:instrText xml:space="preserve"> SEQ Formule \* ARABIC </w:instrText>
                  </w:r>
                  <w:r>
                    <w:fldChar w:fldCharType="separate"/>
                  </w:r>
                  <w:r w:rsidR="007C55FA">
                    <w:rPr>
                      <w:noProof/>
                    </w:rPr>
                    <w:t>3</w:t>
                  </w:r>
                  <w:bookmarkEnd w:id="187"/>
                  <w:r>
                    <w:fldChar w:fldCharType="end"/>
                  </w:r>
                  <w:bookmarkEnd w:id="188"/>
                </w:p>
              </w:tc>
            </w:tr>
            <w:tr w:rsidR="00ED4E05" w:rsidRPr="00B36620" w14:paraId="3A44A651" w14:textId="77777777" w:rsidTr="00546C74">
              <w:tblPrEx>
                <w:jc w:val="left"/>
                <w:tblBorders>
                  <w:top w:val="none" w:sz="0" w:space="0" w:color="auto"/>
                  <w:left w:val="none" w:sz="0" w:space="0" w:color="auto"/>
                  <w:bottom w:val="none" w:sz="0" w:space="0" w:color="auto"/>
                  <w:right w:val="none" w:sz="0" w:space="0" w:color="auto"/>
                  <w:insideH w:val="none" w:sz="0" w:space="0" w:color="auto"/>
                </w:tblBorders>
              </w:tblPrEx>
              <w:trPr>
                <w:gridAfter w:val="2"/>
                <w:wAfter w:w="1265" w:type="dxa"/>
              </w:trPr>
              <w:tc>
                <w:tcPr>
                  <w:tcW w:w="1413" w:type="dxa"/>
                  <w:gridSpan w:val="2"/>
                </w:tcPr>
                <w:p w14:paraId="3A44A64E" w14:textId="77777777" w:rsidR="00ED4E05" w:rsidRPr="00A06C9A" w:rsidRDefault="00ED4E05" w:rsidP="00DC6CF8">
                  <w:pPr>
                    <w:pStyle w:val="broodtekst"/>
                    <w:framePr w:hSpace="180" w:wrap="around" w:vAnchor="text" w:hAnchor="margin" w:y="107"/>
                  </w:pPr>
                </w:p>
              </w:tc>
              <w:tc>
                <w:tcPr>
                  <w:tcW w:w="347" w:type="dxa"/>
                </w:tcPr>
                <w:p w14:paraId="3A44A64F" w14:textId="77777777" w:rsidR="00ED4E05" w:rsidRDefault="00ED4E05" w:rsidP="00DC6CF8">
                  <w:pPr>
                    <w:pStyle w:val="broodtekst"/>
                    <w:framePr w:hSpace="180" w:wrap="around" w:vAnchor="text" w:hAnchor="margin" w:y="107"/>
                  </w:pPr>
                </w:p>
              </w:tc>
              <w:tc>
                <w:tcPr>
                  <w:tcW w:w="5748" w:type="dxa"/>
                </w:tcPr>
                <w:p w14:paraId="3A44A650" w14:textId="77777777" w:rsidR="00ED4E05" w:rsidRDefault="00ED4E05" w:rsidP="00DC6CF8">
                  <w:pPr>
                    <w:pStyle w:val="broodtekst"/>
                    <w:framePr w:hSpace="180" w:wrap="around" w:vAnchor="text" w:hAnchor="margin" w:y="107"/>
                  </w:pPr>
                </w:p>
              </w:tc>
            </w:tr>
            <w:tr w:rsidR="00ED4E05" w:rsidRPr="00B36620" w14:paraId="3A44A655" w14:textId="77777777" w:rsidTr="00546C74">
              <w:tblPrEx>
                <w:jc w:val="left"/>
                <w:tblBorders>
                  <w:top w:val="none" w:sz="0" w:space="0" w:color="auto"/>
                  <w:left w:val="none" w:sz="0" w:space="0" w:color="auto"/>
                  <w:bottom w:val="none" w:sz="0" w:space="0" w:color="auto"/>
                  <w:right w:val="none" w:sz="0" w:space="0" w:color="auto"/>
                  <w:insideH w:val="none" w:sz="0" w:space="0" w:color="auto"/>
                </w:tblBorders>
              </w:tblPrEx>
              <w:trPr>
                <w:gridAfter w:val="2"/>
                <w:wAfter w:w="1265" w:type="dxa"/>
              </w:trPr>
              <w:tc>
                <w:tcPr>
                  <w:tcW w:w="1413" w:type="dxa"/>
                  <w:gridSpan w:val="2"/>
                </w:tcPr>
                <w:p w14:paraId="3A44A652" w14:textId="77777777" w:rsidR="00ED4E05" w:rsidRPr="00546C74" w:rsidRDefault="00ED4E05" w:rsidP="00DC6CF8">
                  <w:pPr>
                    <w:pStyle w:val="broodtekst"/>
                    <w:framePr w:hSpace="180" w:wrap="around" w:vAnchor="text" w:hAnchor="margin" w:y="107"/>
                    <w:rPr>
                      <w:sz w:val="16"/>
                      <w:szCs w:val="16"/>
                    </w:rPr>
                  </w:pPr>
                  <w:r w:rsidRPr="00546C74">
                    <w:rPr>
                      <w:sz w:val="16"/>
                      <w:szCs w:val="16"/>
                    </w:rPr>
                    <w:t>C</w:t>
                  </w:r>
                  <w:r w:rsidRPr="00546C74">
                    <w:rPr>
                      <w:sz w:val="16"/>
                      <w:szCs w:val="16"/>
                      <w:vertAlign w:val="subscript"/>
                    </w:rPr>
                    <w:t>sediment, standaard</w:t>
                  </w:r>
                </w:p>
              </w:tc>
              <w:tc>
                <w:tcPr>
                  <w:tcW w:w="347" w:type="dxa"/>
                </w:tcPr>
                <w:p w14:paraId="3A44A653" w14:textId="77777777" w:rsidR="00ED4E05" w:rsidRPr="00546C74" w:rsidRDefault="00ED4E05" w:rsidP="00DC6CF8">
                  <w:pPr>
                    <w:pStyle w:val="broodtekst"/>
                    <w:framePr w:hSpace="180" w:wrap="around" w:vAnchor="text" w:hAnchor="margin" w:y="107"/>
                    <w:rPr>
                      <w:sz w:val="16"/>
                      <w:szCs w:val="16"/>
                    </w:rPr>
                  </w:pPr>
                  <w:r w:rsidRPr="00546C74">
                    <w:rPr>
                      <w:sz w:val="16"/>
                      <w:szCs w:val="16"/>
                    </w:rPr>
                    <w:t>=</w:t>
                  </w:r>
                </w:p>
              </w:tc>
              <w:tc>
                <w:tcPr>
                  <w:tcW w:w="5748" w:type="dxa"/>
                </w:tcPr>
                <w:p w14:paraId="3A44A654" w14:textId="77777777" w:rsidR="00ED4E05" w:rsidRPr="00546C74" w:rsidRDefault="00ED4E05" w:rsidP="00DC6CF8">
                  <w:pPr>
                    <w:pStyle w:val="broodtekst"/>
                    <w:framePr w:hSpace="180" w:wrap="around" w:vAnchor="text" w:hAnchor="margin" w:y="107"/>
                    <w:rPr>
                      <w:sz w:val="16"/>
                      <w:szCs w:val="16"/>
                    </w:rPr>
                  </w:pPr>
                  <w:r w:rsidRPr="00546C74">
                    <w:rPr>
                      <w:sz w:val="16"/>
                      <w:szCs w:val="16"/>
                    </w:rPr>
                    <w:t>het gestandaardiseerde stofgehalte in de waterbodem</w:t>
                  </w:r>
                </w:p>
              </w:tc>
            </w:tr>
            <w:tr w:rsidR="00ED4E05" w:rsidRPr="00B36620" w14:paraId="3A44A659" w14:textId="77777777" w:rsidTr="00546C74">
              <w:tblPrEx>
                <w:jc w:val="left"/>
                <w:tblBorders>
                  <w:top w:val="none" w:sz="0" w:space="0" w:color="auto"/>
                  <w:left w:val="none" w:sz="0" w:space="0" w:color="auto"/>
                  <w:bottom w:val="none" w:sz="0" w:space="0" w:color="auto"/>
                  <w:right w:val="none" w:sz="0" w:space="0" w:color="auto"/>
                  <w:insideH w:val="none" w:sz="0" w:space="0" w:color="auto"/>
                </w:tblBorders>
              </w:tblPrEx>
              <w:trPr>
                <w:gridAfter w:val="2"/>
                <w:wAfter w:w="1265" w:type="dxa"/>
              </w:trPr>
              <w:tc>
                <w:tcPr>
                  <w:tcW w:w="1413" w:type="dxa"/>
                  <w:gridSpan w:val="2"/>
                </w:tcPr>
                <w:p w14:paraId="3A44A656" w14:textId="77777777" w:rsidR="00ED4E05" w:rsidRPr="00546C74" w:rsidRDefault="00ED4E05" w:rsidP="00DC6CF8">
                  <w:pPr>
                    <w:pStyle w:val="broodtekst"/>
                    <w:framePr w:hSpace="180" w:wrap="around" w:vAnchor="text" w:hAnchor="margin" w:y="107"/>
                    <w:rPr>
                      <w:sz w:val="16"/>
                      <w:szCs w:val="16"/>
                    </w:rPr>
                  </w:pPr>
                  <w:r w:rsidRPr="00546C74">
                    <w:rPr>
                      <w:sz w:val="16"/>
                      <w:szCs w:val="16"/>
                    </w:rPr>
                    <w:t>C</w:t>
                  </w:r>
                  <w:r w:rsidRPr="00546C74">
                    <w:rPr>
                      <w:sz w:val="16"/>
                      <w:szCs w:val="16"/>
                      <w:vertAlign w:val="subscript"/>
                    </w:rPr>
                    <w:t>sediment, gemeten</w:t>
                  </w:r>
                </w:p>
              </w:tc>
              <w:tc>
                <w:tcPr>
                  <w:tcW w:w="347" w:type="dxa"/>
                </w:tcPr>
                <w:p w14:paraId="3A44A657" w14:textId="77777777" w:rsidR="00ED4E05" w:rsidRPr="00546C74" w:rsidRDefault="00ED4E05" w:rsidP="00DC6CF8">
                  <w:pPr>
                    <w:pStyle w:val="broodtekst"/>
                    <w:framePr w:hSpace="180" w:wrap="around" w:vAnchor="text" w:hAnchor="margin" w:y="107"/>
                    <w:rPr>
                      <w:sz w:val="16"/>
                      <w:szCs w:val="16"/>
                    </w:rPr>
                  </w:pPr>
                  <w:r w:rsidRPr="00546C74">
                    <w:rPr>
                      <w:sz w:val="16"/>
                      <w:szCs w:val="16"/>
                    </w:rPr>
                    <w:t>=</w:t>
                  </w:r>
                </w:p>
              </w:tc>
              <w:tc>
                <w:tcPr>
                  <w:tcW w:w="5748" w:type="dxa"/>
                </w:tcPr>
                <w:p w14:paraId="3A44A658" w14:textId="77777777" w:rsidR="00ED4E05" w:rsidRPr="00546C74" w:rsidRDefault="00ED4E05" w:rsidP="00DC6CF8">
                  <w:pPr>
                    <w:pStyle w:val="broodtekst"/>
                    <w:framePr w:hSpace="180" w:wrap="around" w:vAnchor="text" w:hAnchor="margin" w:y="107"/>
                    <w:rPr>
                      <w:sz w:val="16"/>
                      <w:szCs w:val="16"/>
                    </w:rPr>
                  </w:pPr>
                  <w:r w:rsidRPr="00546C74">
                    <w:rPr>
                      <w:sz w:val="16"/>
                      <w:szCs w:val="16"/>
                    </w:rPr>
                    <w:t>het gemeten stofgehalte in de waterbodem</w:t>
                  </w:r>
                </w:p>
              </w:tc>
            </w:tr>
            <w:tr w:rsidR="00ED4E05" w:rsidRPr="00B36620" w14:paraId="3A44A65D" w14:textId="77777777" w:rsidTr="00546C74">
              <w:tblPrEx>
                <w:jc w:val="left"/>
                <w:tblBorders>
                  <w:top w:val="none" w:sz="0" w:space="0" w:color="auto"/>
                  <w:left w:val="none" w:sz="0" w:space="0" w:color="auto"/>
                  <w:bottom w:val="none" w:sz="0" w:space="0" w:color="auto"/>
                  <w:right w:val="none" w:sz="0" w:space="0" w:color="auto"/>
                  <w:insideH w:val="none" w:sz="0" w:space="0" w:color="auto"/>
                </w:tblBorders>
              </w:tblPrEx>
              <w:trPr>
                <w:gridAfter w:val="2"/>
                <w:wAfter w:w="1265" w:type="dxa"/>
              </w:trPr>
              <w:tc>
                <w:tcPr>
                  <w:tcW w:w="1413" w:type="dxa"/>
                  <w:gridSpan w:val="2"/>
                </w:tcPr>
                <w:p w14:paraId="3A44A65A" w14:textId="77777777" w:rsidR="00ED4E05" w:rsidRPr="00546C74" w:rsidRDefault="00ED4E05" w:rsidP="00DC6CF8">
                  <w:pPr>
                    <w:pStyle w:val="broodtekst"/>
                    <w:framePr w:hSpace="180" w:wrap="around" w:vAnchor="text" w:hAnchor="margin" w:y="107"/>
                    <w:rPr>
                      <w:sz w:val="16"/>
                      <w:szCs w:val="16"/>
                    </w:rPr>
                  </w:pPr>
                  <w:r w:rsidRPr="00546C74">
                    <w:rPr>
                      <w:sz w:val="16"/>
                      <w:szCs w:val="16"/>
                    </w:rPr>
                    <w:t>%org. stof</w:t>
                  </w:r>
                </w:p>
              </w:tc>
              <w:tc>
                <w:tcPr>
                  <w:tcW w:w="347" w:type="dxa"/>
                </w:tcPr>
                <w:p w14:paraId="3A44A65B" w14:textId="77777777" w:rsidR="00ED4E05" w:rsidRPr="00546C74" w:rsidRDefault="00ED4E05" w:rsidP="00DC6CF8">
                  <w:pPr>
                    <w:pStyle w:val="broodtekst"/>
                    <w:framePr w:hSpace="180" w:wrap="around" w:vAnchor="text" w:hAnchor="margin" w:y="107"/>
                    <w:rPr>
                      <w:sz w:val="16"/>
                      <w:szCs w:val="16"/>
                    </w:rPr>
                  </w:pPr>
                  <w:r w:rsidRPr="00546C74">
                    <w:rPr>
                      <w:sz w:val="16"/>
                      <w:szCs w:val="16"/>
                    </w:rPr>
                    <w:t>=</w:t>
                  </w:r>
                </w:p>
              </w:tc>
              <w:tc>
                <w:tcPr>
                  <w:tcW w:w="5748" w:type="dxa"/>
                </w:tcPr>
                <w:p w14:paraId="3A44A65C" w14:textId="77777777" w:rsidR="00ED4E05" w:rsidRPr="00546C74" w:rsidRDefault="00ED4E05" w:rsidP="00DC6CF8">
                  <w:pPr>
                    <w:pStyle w:val="broodtekst"/>
                    <w:framePr w:hSpace="180" w:wrap="around" w:vAnchor="text" w:hAnchor="margin" w:y="107"/>
                    <w:rPr>
                      <w:sz w:val="16"/>
                      <w:szCs w:val="16"/>
                    </w:rPr>
                  </w:pPr>
                  <w:r w:rsidRPr="00546C74">
                    <w:rPr>
                      <w:sz w:val="16"/>
                      <w:szCs w:val="16"/>
                    </w:rPr>
                    <w:t>gemeten percentage organische stof in de waterbodem</w:t>
                  </w:r>
                </w:p>
              </w:tc>
            </w:tr>
            <w:tr w:rsidR="00ED4E05" w:rsidRPr="00B36620" w14:paraId="3A44A661" w14:textId="77777777" w:rsidTr="00546C74">
              <w:tblPrEx>
                <w:jc w:val="left"/>
                <w:tblBorders>
                  <w:top w:val="none" w:sz="0" w:space="0" w:color="auto"/>
                  <w:left w:val="none" w:sz="0" w:space="0" w:color="auto"/>
                  <w:bottom w:val="none" w:sz="0" w:space="0" w:color="auto"/>
                  <w:right w:val="none" w:sz="0" w:space="0" w:color="auto"/>
                  <w:insideH w:val="none" w:sz="0" w:space="0" w:color="auto"/>
                </w:tblBorders>
              </w:tblPrEx>
              <w:trPr>
                <w:gridAfter w:val="2"/>
                <w:wAfter w:w="1265" w:type="dxa"/>
              </w:trPr>
              <w:tc>
                <w:tcPr>
                  <w:tcW w:w="1413" w:type="dxa"/>
                  <w:gridSpan w:val="2"/>
                </w:tcPr>
                <w:p w14:paraId="3A44A65E" w14:textId="77777777" w:rsidR="00ED4E05" w:rsidRPr="00546C74" w:rsidRDefault="00ED4E05" w:rsidP="00DC6CF8">
                  <w:pPr>
                    <w:pStyle w:val="broodtekst"/>
                    <w:framePr w:hSpace="180" w:wrap="around" w:vAnchor="text" w:hAnchor="margin" w:y="107"/>
                    <w:rPr>
                      <w:sz w:val="16"/>
                      <w:szCs w:val="16"/>
                    </w:rPr>
                  </w:pPr>
                  <w:r w:rsidRPr="00546C74">
                    <w:rPr>
                      <w:sz w:val="16"/>
                      <w:szCs w:val="16"/>
                    </w:rPr>
                    <w:t>%lutum</w:t>
                  </w:r>
                </w:p>
              </w:tc>
              <w:tc>
                <w:tcPr>
                  <w:tcW w:w="347" w:type="dxa"/>
                </w:tcPr>
                <w:p w14:paraId="3A44A65F" w14:textId="77777777" w:rsidR="00ED4E05" w:rsidRPr="00546C74" w:rsidRDefault="00ED4E05" w:rsidP="00DC6CF8">
                  <w:pPr>
                    <w:pStyle w:val="broodtekst"/>
                    <w:framePr w:hSpace="180" w:wrap="around" w:vAnchor="text" w:hAnchor="margin" w:y="107"/>
                    <w:rPr>
                      <w:sz w:val="16"/>
                      <w:szCs w:val="16"/>
                    </w:rPr>
                  </w:pPr>
                  <w:r w:rsidRPr="00546C74">
                    <w:rPr>
                      <w:sz w:val="16"/>
                      <w:szCs w:val="16"/>
                    </w:rPr>
                    <w:t>=</w:t>
                  </w:r>
                </w:p>
              </w:tc>
              <w:tc>
                <w:tcPr>
                  <w:tcW w:w="5748" w:type="dxa"/>
                </w:tcPr>
                <w:p w14:paraId="3A44A660" w14:textId="77777777" w:rsidR="00ED4E05" w:rsidRPr="00546C74" w:rsidRDefault="00ED4E05" w:rsidP="00DC6CF8">
                  <w:pPr>
                    <w:pStyle w:val="broodtekst"/>
                    <w:framePr w:hSpace="180" w:wrap="around" w:vAnchor="text" w:hAnchor="margin" w:y="107"/>
                    <w:rPr>
                      <w:sz w:val="16"/>
                      <w:szCs w:val="16"/>
                    </w:rPr>
                  </w:pPr>
                  <w:r w:rsidRPr="00546C74">
                    <w:rPr>
                      <w:sz w:val="16"/>
                      <w:szCs w:val="16"/>
                    </w:rPr>
                    <w:t>gemeten percentage lutum in de waterbodem</w:t>
                  </w:r>
                </w:p>
              </w:tc>
            </w:tr>
            <w:tr w:rsidR="00ED4E05" w:rsidRPr="00B36620" w14:paraId="3A44A665" w14:textId="77777777" w:rsidTr="00546C74">
              <w:tblPrEx>
                <w:jc w:val="left"/>
                <w:tblBorders>
                  <w:top w:val="none" w:sz="0" w:space="0" w:color="auto"/>
                  <w:left w:val="none" w:sz="0" w:space="0" w:color="auto"/>
                  <w:bottom w:val="none" w:sz="0" w:space="0" w:color="auto"/>
                  <w:right w:val="none" w:sz="0" w:space="0" w:color="auto"/>
                  <w:insideH w:val="none" w:sz="0" w:space="0" w:color="auto"/>
                </w:tblBorders>
              </w:tblPrEx>
              <w:trPr>
                <w:gridAfter w:val="2"/>
                <w:wAfter w:w="1265" w:type="dxa"/>
              </w:trPr>
              <w:tc>
                <w:tcPr>
                  <w:tcW w:w="1413" w:type="dxa"/>
                  <w:gridSpan w:val="2"/>
                </w:tcPr>
                <w:p w14:paraId="3A44A662" w14:textId="77777777" w:rsidR="00ED4E05" w:rsidRPr="00546C74" w:rsidRDefault="00ED4E05" w:rsidP="00DC6CF8">
                  <w:pPr>
                    <w:pStyle w:val="broodtekst"/>
                    <w:framePr w:hSpace="180" w:wrap="around" w:vAnchor="text" w:hAnchor="margin" w:y="107"/>
                    <w:rPr>
                      <w:sz w:val="16"/>
                      <w:szCs w:val="16"/>
                    </w:rPr>
                  </w:pPr>
                  <w:r w:rsidRPr="00546C74">
                    <w:rPr>
                      <w:sz w:val="16"/>
                      <w:szCs w:val="16"/>
                    </w:rPr>
                    <w:t>a, b en c</w:t>
                  </w:r>
                </w:p>
              </w:tc>
              <w:tc>
                <w:tcPr>
                  <w:tcW w:w="347" w:type="dxa"/>
                </w:tcPr>
                <w:p w14:paraId="3A44A663" w14:textId="77777777" w:rsidR="00ED4E05" w:rsidRPr="00546C74" w:rsidRDefault="00ED4E05" w:rsidP="00DC6CF8">
                  <w:pPr>
                    <w:pStyle w:val="broodtekst"/>
                    <w:framePr w:hSpace="180" w:wrap="around" w:vAnchor="text" w:hAnchor="margin" w:y="107"/>
                    <w:rPr>
                      <w:sz w:val="16"/>
                      <w:szCs w:val="16"/>
                    </w:rPr>
                  </w:pPr>
                  <w:r w:rsidRPr="00546C74">
                    <w:rPr>
                      <w:sz w:val="16"/>
                      <w:szCs w:val="16"/>
                    </w:rPr>
                    <w:t>=</w:t>
                  </w:r>
                </w:p>
              </w:tc>
              <w:tc>
                <w:tcPr>
                  <w:tcW w:w="5748" w:type="dxa"/>
                </w:tcPr>
                <w:p w14:paraId="3A44A664" w14:textId="77777777" w:rsidR="00ED4E05" w:rsidRPr="00546C74" w:rsidRDefault="00ED4E05" w:rsidP="00DC6CF8">
                  <w:pPr>
                    <w:pStyle w:val="broodtekst"/>
                    <w:framePr w:hSpace="180" w:wrap="around" w:vAnchor="text" w:hAnchor="margin" w:y="107"/>
                    <w:rPr>
                      <w:sz w:val="16"/>
                      <w:szCs w:val="16"/>
                    </w:rPr>
                  </w:pPr>
                  <w:r w:rsidRPr="00546C74">
                    <w:rPr>
                      <w:sz w:val="16"/>
                      <w:szCs w:val="16"/>
                    </w:rPr>
                    <w:t>constanten afhankelijk van de stof (te vinden in hulpblad Tabel_bodemtypecorrectie)</w:t>
                  </w:r>
                </w:p>
              </w:tc>
            </w:tr>
            <w:tr w:rsidR="00ED4E05" w:rsidRPr="00B36620" w14:paraId="3A44A669" w14:textId="77777777" w:rsidTr="00546C74">
              <w:tblPrEx>
                <w:jc w:val="left"/>
                <w:tblBorders>
                  <w:top w:val="none" w:sz="0" w:space="0" w:color="auto"/>
                  <w:left w:val="none" w:sz="0" w:space="0" w:color="auto"/>
                  <w:bottom w:val="none" w:sz="0" w:space="0" w:color="auto"/>
                  <w:right w:val="none" w:sz="0" w:space="0" w:color="auto"/>
                  <w:insideH w:val="none" w:sz="0" w:space="0" w:color="auto"/>
                </w:tblBorders>
              </w:tblPrEx>
              <w:trPr>
                <w:gridAfter w:val="2"/>
                <w:wAfter w:w="1265" w:type="dxa"/>
              </w:trPr>
              <w:tc>
                <w:tcPr>
                  <w:tcW w:w="1413" w:type="dxa"/>
                  <w:gridSpan w:val="2"/>
                </w:tcPr>
                <w:p w14:paraId="3A44A666" w14:textId="77777777" w:rsidR="00ED4E05" w:rsidRDefault="00ED4E05" w:rsidP="00DC6CF8">
                  <w:pPr>
                    <w:pStyle w:val="broodtekst"/>
                    <w:framePr w:hSpace="180" w:wrap="around" w:vAnchor="text" w:hAnchor="margin" w:y="107"/>
                  </w:pPr>
                </w:p>
              </w:tc>
              <w:tc>
                <w:tcPr>
                  <w:tcW w:w="347" w:type="dxa"/>
                </w:tcPr>
                <w:p w14:paraId="3A44A667" w14:textId="77777777" w:rsidR="00ED4E05" w:rsidRDefault="00ED4E05" w:rsidP="00DC6CF8">
                  <w:pPr>
                    <w:pStyle w:val="broodtekst"/>
                    <w:framePr w:hSpace="180" w:wrap="around" w:vAnchor="text" w:hAnchor="margin" w:y="107"/>
                  </w:pPr>
                </w:p>
              </w:tc>
              <w:tc>
                <w:tcPr>
                  <w:tcW w:w="5748" w:type="dxa"/>
                </w:tcPr>
                <w:p w14:paraId="3A44A668" w14:textId="77777777" w:rsidR="00ED4E05" w:rsidRPr="00A06C9A" w:rsidRDefault="00ED4E05" w:rsidP="00DC6CF8">
                  <w:pPr>
                    <w:pStyle w:val="broodtekst"/>
                    <w:framePr w:hSpace="180" w:wrap="around" w:vAnchor="text" w:hAnchor="margin" w:y="107"/>
                  </w:pPr>
                </w:p>
              </w:tc>
            </w:tr>
          </w:tbl>
          <w:p w14:paraId="3A44A66A" w14:textId="77777777" w:rsidR="00ED4E05" w:rsidRPr="00A06C9A" w:rsidRDefault="00ED4E05" w:rsidP="00647A98">
            <w:pPr>
              <w:pStyle w:val="NoSpacing"/>
              <w:rPr>
                <w:lang w:val="nl-NL"/>
              </w:rPr>
            </w:pPr>
          </w:p>
        </w:tc>
      </w:tr>
    </w:tbl>
    <w:p w14:paraId="3A44A66C" w14:textId="77777777" w:rsidR="00735D3D" w:rsidRDefault="00735D3D" w:rsidP="00ED4E05"/>
    <w:p w14:paraId="3A44A66D" w14:textId="77777777" w:rsidR="00ED4E05" w:rsidRDefault="00ED4E05" w:rsidP="00ED4E05">
      <w:r>
        <w:t xml:space="preserve">De in </w:t>
      </w:r>
      <w:r>
        <w:fldChar w:fldCharType="begin"/>
      </w:r>
      <w:r w:rsidRPr="00863868">
        <w:instrText xml:space="preserve"> REF _Ref391817794 \h  \* MERGEFORMAT </w:instrText>
      </w:r>
      <w:r>
        <w:fldChar w:fldCharType="separate"/>
      </w:r>
      <w:r w:rsidR="007C55FA" w:rsidRPr="00E82021">
        <w:t>Box 4</w:t>
      </w:r>
      <w:r>
        <w:fldChar w:fldCharType="end"/>
      </w:r>
      <w:r w:rsidRPr="00863868">
        <w:t xml:space="preserve"> </w:t>
      </w:r>
      <w:r>
        <w:t xml:space="preserve">gepresenteerde manier hoe om te gaan met stoffen zonder interventiewaarde wordt in het hoofdblad </w:t>
      </w:r>
      <w:r w:rsidRPr="004676B1">
        <w:rPr>
          <w:i/>
        </w:rPr>
        <w:t>Waterbodemkwaliteit</w:t>
      </w:r>
      <w:r>
        <w:t xml:space="preserve"> toegepast. Dit betekent dat voor de PAK, PCB’s en de organotinverbindingen dibutylkation, tetrabutyltin en trifenyltin de interventiewaarden van de somparameter worden gebruikt</w:t>
      </w:r>
      <w:r w:rsidR="00697095">
        <w:t xml:space="preserve"> (zie </w:t>
      </w:r>
      <w:r w:rsidR="00697095" w:rsidRPr="00C06729">
        <w:fldChar w:fldCharType="begin"/>
      </w:r>
      <w:r w:rsidR="00697095" w:rsidRPr="00C06729">
        <w:instrText xml:space="preserve"> REF _Ref508193595 \h  \* MERGEFORMAT </w:instrText>
      </w:r>
      <w:r w:rsidR="00697095" w:rsidRPr="00C06729">
        <w:fldChar w:fldCharType="separate"/>
      </w:r>
      <w:r w:rsidR="007C55FA" w:rsidRPr="00E82021">
        <w:t xml:space="preserve">Box </w:t>
      </w:r>
      <w:r w:rsidR="007C55FA" w:rsidRPr="00E82021">
        <w:rPr>
          <w:noProof/>
        </w:rPr>
        <w:t>8</w:t>
      </w:r>
      <w:r w:rsidR="00697095" w:rsidRPr="00C06729">
        <w:fldChar w:fldCharType="end"/>
      </w:r>
      <w:r w:rsidR="00697095">
        <w:t>)</w:t>
      </w:r>
      <w:r>
        <w:t>. Als de individuele stoffen worden ingevoerd, telt de applicatie ze bij elkaar op en toetst aan de somnorm. Voor enkele stoffen is geen individuele maximale waarde klasse B, maar wel een maximale waarde klasse A beschikbaar (pentachloorbenzeen, hexachloorbenzeen, hexachloorbutadieen, tributyltin). Deze stoffen worden getoetst indien het gewogen gestandaardiseerde gehalte in de waterbodem boven de maximale waarde klasse A ligt. Voor tributyltin geldt zelfs een dubbele toetsing. Als in één van beide gevallen de toetswaarde wordt overschreden, wordt de stof getoetst (mits de “nieuwe” waterbodem tevens een hoger stofgehalte heeft dan de “oude” waterbodem).</w:t>
      </w:r>
    </w:p>
    <w:p w14:paraId="3A44A66E" w14:textId="77777777" w:rsidR="00ED4E05" w:rsidRDefault="00ED4E05" w:rsidP="00ED4E05">
      <w:r>
        <w:t xml:space="preserve">In </w:t>
      </w:r>
      <w:r>
        <w:fldChar w:fldCharType="begin"/>
      </w:r>
      <w:r>
        <w:instrText xml:space="preserve"> REF _Ref400539055 \h </w:instrText>
      </w:r>
      <w:r>
        <w:fldChar w:fldCharType="separate"/>
      </w:r>
      <w:r w:rsidR="007C55FA" w:rsidRPr="00871587">
        <w:t xml:space="preserve">Figuur </w:t>
      </w:r>
      <w:r w:rsidR="007C55FA">
        <w:rPr>
          <w:noProof/>
        </w:rPr>
        <w:t>7</w:t>
      </w:r>
      <w:r>
        <w:fldChar w:fldCharType="end"/>
      </w:r>
      <w:r>
        <w:t xml:space="preserve"> zijn vier situaties weergegeven waarin sprake is van het ontgraven van een “oude” waterbodemkwaliteit en wordt aangegeven in welke van deze situaties een stof wel of niet getoetst dient te worden.</w:t>
      </w:r>
    </w:p>
    <w:tbl>
      <w:tblPr>
        <w:tblW w:w="0" w:type="auto"/>
        <w:tblLook w:val="01E0" w:firstRow="1" w:lastRow="1" w:firstColumn="1" w:lastColumn="1" w:noHBand="0" w:noVBand="0"/>
      </w:tblPr>
      <w:tblGrid>
        <w:gridCol w:w="8856"/>
      </w:tblGrid>
      <w:tr w:rsidR="00ED4E05" w:rsidRPr="00871587" w14:paraId="3A44A670" w14:textId="77777777" w:rsidTr="00647A98">
        <w:tc>
          <w:tcPr>
            <w:tcW w:w="8856" w:type="dxa"/>
            <w:shd w:val="clear" w:color="auto" w:fill="auto"/>
          </w:tcPr>
          <w:p w14:paraId="3A44A66F" w14:textId="77777777" w:rsidR="00ED4E05" w:rsidRPr="00871587" w:rsidRDefault="00ED4E05" w:rsidP="00647A98">
            <w:r>
              <w:rPr>
                <w:noProof/>
                <w:lang w:val="en-GB" w:eastAsia="zh-CN"/>
              </w:rPr>
              <w:lastRenderedPageBreak/>
              <w:drawing>
                <wp:anchor distT="0" distB="0" distL="114300" distR="114300" simplePos="0" relativeHeight="251661312" behindDoc="0" locked="0" layoutInCell="1" allowOverlap="1" wp14:anchorId="3A44A92D" wp14:editId="3A44A92E">
                  <wp:simplePos x="0" y="0"/>
                  <wp:positionH relativeFrom="column">
                    <wp:posOffset>0</wp:posOffset>
                  </wp:positionH>
                  <wp:positionV relativeFrom="paragraph">
                    <wp:posOffset>85725</wp:posOffset>
                  </wp:positionV>
                  <wp:extent cx="5410200" cy="2524125"/>
                  <wp:effectExtent l="0" t="0" r="0" b="9525"/>
                  <wp:wrapTopAndBottom/>
                  <wp:docPr id="3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10200" cy="2524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D4E05" w:rsidRPr="006E6320" w14:paraId="3A44A673" w14:textId="77777777" w:rsidTr="00647A98">
        <w:tc>
          <w:tcPr>
            <w:tcW w:w="8856" w:type="dxa"/>
            <w:shd w:val="clear" w:color="auto" w:fill="auto"/>
          </w:tcPr>
          <w:p w14:paraId="3A44A671" w14:textId="77777777" w:rsidR="00ED4E05" w:rsidRDefault="00ED4E05" w:rsidP="00647A98">
            <w:pPr>
              <w:pStyle w:val="Caption"/>
              <w:rPr>
                <w:lang w:val="nl-NL"/>
              </w:rPr>
            </w:pPr>
            <w:bookmarkStart w:id="189" w:name="_Ref400539055"/>
            <w:bookmarkStart w:id="190" w:name="_Toc510524568"/>
            <w:r w:rsidRPr="00871587">
              <w:rPr>
                <w:lang w:val="nl-NL"/>
              </w:rPr>
              <w:t xml:space="preserve">Figuur </w:t>
            </w:r>
            <w:r>
              <w:rPr>
                <w:lang w:val="nl-NL"/>
              </w:rPr>
              <w:fldChar w:fldCharType="begin"/>
            </w:r>
            <w:r>
              <w:rPr>
                <w:lang w:val="nl-NL"/>
              </w:rPr>
              <w:instrText xml:space="preserve"> SEQ Figuur \* ARABIC </w:instrText>
            </w:r>
            <w:r>
              <w:rPr>
                <w:lang w:val="nl-NL"/>
              </w:rPr>
              <w:fldChar w:fldCharType="separate"/>
            </w:r>
            <w:r w:rsidR="007C55FA">
              <w:rPr>
                <w:noProof/>
                <w:lang w:val="nl-NL"/>
              </w:rPr>
              <w:t>7</w:t>
            </w:r>
            <w:r>
              <w:rPr>
                <w:lang w:val="nl-NL"/>
              </w:rPr>
              <w:fldChar w:fldCharType="end"/>
            </w:r>
            <w:bookmarkEnd w:id="189"/>
            <w:r w:rsidRPr="00871587">
              <w:rPr>
                <w:lang w:val="nl-NL"/>
              </w:rPr>
              <w:t xml:space="preserve"> Situaties met verschillende stofgehalten </w:t>
            </w:r>
            <w:r>
              <w:rPr>
                <w:lang w:val="nl-NL"/>
              </w:rPr>
              <w:t>in</w:t>
            </w:r>
            <w:r w:rsidRPr="00871587">
              <w:rPr>
                <w:lang w:val="nl-NL"/>
              </w:rPr>
              <w:t xml:space="preserve"> de “nieuwe” en</w:t>
            </w:r>
            <w:r>
              <w:rPr>
                <w:lang w:val="nl-NL"/>
              </w:rPr>
              <w:t xml:space="preserve"> de</w:t>
            </w:r>
            <w:r w:rsidRPr="00871587">
              <w:rPr>
                <w:lang w:val="nl-NL"/>
              </w:rPr>
              <w:t xml:space="preserve"> “oude” waterbodem en </w:t>
            </w:r>
            <w:r>
              <w:rPr>
                <w:lang w:val="nl-NL"/>
              </w:rPr>
              <w:t xml:space="preserve">de </w:t>
            </w:r>
            <w:r w:rsidRPr="00871587">
              <w:rPr>
                <w:lang w:val="nl-NL"/>
              </w:rPr>
              <w:t xml:space="preserve">daaraan gerelateerde </w:t>
            </w:r>
            <w:r>
              <w:rPr>
                <w:lang w:val="nl-NL"/>
              </w:rPr>
              <w:t>conclusie</w:t>
            </w:r>
            <w:r w:rsidRPr="00871587">
              <w:rPr>
                <w:lang w:val="nl-NL"/>
              </w:rPr>
              <w:t xml:space="preserve"> of een stof moet worden</w:t>
            </w:r>
            <w:r>
              <w:rPr>
                <w:lang w:val="nl-NL"/>
              </w:rPr>
              <w:t xml:space="preserve"> getoetst</w:t>
            </w:r>
            <w:r w:rsidRPr="00871587">
              <w:rPr>
                <w:lang w:val="nl-NL"/>
              </w:rPr>
              <w:t>.</w:t>
            </w:r>
            <w:bookmarkEnd w:id="190"/>
          </w:p>
          <w:p w14:paraId="3A44A672" w14:textId="77777777" w:rsidR="00ED4E05" w:rsidRPr="00871587" w:rsidRDefault="00ED4E05" w:rsidP="00647A98">
            <w:pPr>
              <w:pStyle w:val="Bijschrift-aanvulling"/>
              <w:rPr>
                <w:lang w:val="nl-NL"/>
              </w:rPr>
            </w:pPr>
            <w:r>
              <w:rPr>
                <w:noProof/>
                <w:lang w:val="en-GB" w:eastAsia="zh-CN"/>
              </w:rPr>
              <mc:AlternateContent>
                <mc:Choice Requires="wps">
                  <w:drawing>
                    <wp:inline distT="0" distB="0" distL="0" distR="0" wp14:anchorId="3A44A92F" wp14:editId="3A44A930">
                      <wp:extent cx="228600" cy="114300"/>
                      <wp:effectExtent l="0" t="0" r="19050" b="19050"/>
                      <wp:docPr id="301" name="Rectangl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808080"/>
                              </a:solidFill>
                              <a:ln w="9525">
                                <a:solidFill>
                                  <a:srgbClr val="000000"/>
                                </a:solidFill>
                                <a:miter lim="800000"/>
                                <a:headEnd/>
                                <a:tailEnd/>
                              </a:ln>
                            </wps:spPr>
                            <wps:txbx>
                              <w:txbxContent>
                                <w:p w14:paraId="3A44A96F" w14:textId="77777777" w:rsidR="00DC6CF8" w:rsidRDefault="00DC6CF8" w:rsidP="00ED4E05">
                                  <w:pPr>
                                    <w:jc w:val="center"/>
                                  </w:pPr>
                                </w:p>
                              </w:txbxContent>
                            </wps:txbx>
                            <wps:bodyPr rot="0" vert="horz" wrap="square" lIns="91440" tIns="45720" rIns="91440" bIns="45720" anchor="t" anchorCtr="0" upright="1">
                              <a:noAutofit/>
                            </wps:bodyPr>
                          </wps:wsp>
                        </a:graphicData>
                      </a:graphic>
                    </wp:inline>
                  </w:drawing>
                </mc:Choice>
                <mc:Fallback>
                  <w:pict>
                    <v:rect w14:anchorId="3A44A92F" id="Rectangle 616" o:spid="_x0000_s1026" style="width:18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" fillcolor="gray">
                      <v:textbox>
                        <w:txbxContent>
                          <w:p w14:paraId="3A44A96F" w14:textId="77777777" w:rsidR="00DC6CF8" w:rsidRDefault="00DC6CF8" w:rsidP="00ED4E05">
                            <w:pPr>
                              <w:jc w:val="center"/>
                            </w:pPr>
                          </w:p>
                        </w:txbxContent>
                      </v:textbox>
                      <w10:anchorlock/>
                    </v:rect>
                  </w:pict>
                </mc:Fallback>
              </mc:AlternateContent>
            </w:r>
            <w:r w:rsidRPr="00871587">
              <w:rPr>
                <w:lang w:val="nl-NL"/>
              </w:rPr>
              <w:t xml:space="preserve"> = “oude” waterbodem </w:t>
            </w:r>
            <w:r>
              <w:rPr>
                <w:lang w:val="nl-NL"/>
              </w:rPr>
              <w:t>die wordt</w:t>
            </w:r>
            <w:r w:rsidRPr="00871587">
              <w:rPr>
                <w:lang w:val="nl-NL"/>
              </w:rPr>
              <w:t xml:space="preserve"> ontgraven en </w:t>
            </w:r>
            <w:r>
              <w:rPr>
                <w:noProof/>
                <w:lang w:val="en-GB" w:eastAsia="zh-CN"/>
              </w:rPr>
              <mc:AlternateContent>
                <mc:Choice Requires="wps">
                  <w:drawing>
                    <wp:inline distT="0" distB="0" distL="0" distR="0" wp14:anchorId="3A44A931" wp14:editId="3A44A932">
                      <wp:extent cx="228600" cy="114300"/>
                      <wp:effectExtent l="0" t="0" r="19050" b="19050"/>
                      <wp:docPr id="302" name="Rectangle 615" descr="Lichte diagonaal omhoo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pattFill prst="ltUpDiag">
                                <a:fgClr>
                                  <a:srgbClr val="C0C0C0"/>
                                </a:fgClr>
                                <a:bgClr>
                                  <a:srgbClr val="FFFFFF"/>
                                </a:bgClr>
                              </a:pattFill>
                              <a:ln w="9525">
                                <a:solidFill>
                                  <a:srgbClr val="000000"/>
                                </a:solidFill>
                                <a:miter lim="800000"/>
                                <a:headEnd/>
                                <a:tailEnd/>
                              </a:ln>
                            </wps:spPr>
                            <wps:txbx>
                              <w:txbxContent>
                                <w:p w14:paraId="3A44A970" w14:textId="77777777" w:rsidR="00DC6CF8" w:rsidRDefault="00DC6CF8" w:rsidP="00ED4E05">
                                  <w:pPr>
                                    <w:jc w:val="center"/>
                                  </w:pPr>
                                </w:p>
                              </w:txbxContent>
                            </wps:txbx>
                            <wps:bodyPr rot="0" vert="horz" wrap="square" lIns="91440" tIns="45720" rIns="91440" bIns="45720" anchor="t" anchorCtr="0" upright="1">
                              <a:noAutofit/>
                            </wps:bodyPr>
                          </wps:wsp>
                        </a:graphicData>
                      </a:graphic>
                    </wp:inline>
                  </w:drawing>
                </mc:Choice>
                <mc:Fallback>
                  <w:pict>
                    <v:rect w14:anchorId="3A44A931" id="Rectangle 615" o:spid="_x0000_s1027" alt="Lichte diagonaal omhoog" style="width:18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" fillcolor="silver">
                      <v:fill r:id="rId29" o:title="" type="pattern"/>
                      <v:textbox>
                        <w:txbxContent>
                          <w:p w14:paraId="3A44A970" w14:textId="77777777" w:rsidR="00DC6CF8" w:rsidRDefault="00DC6CF8" w:rsidP="00ED4E05">
                            <w:pPr>
                              <w:jc w:val="center"/>
                            </w:pPr>
                          </w:p>
                        </w:txbxContent>
                      </v:textbox>
                      <w10:anchorlock/>
                    </v:rect>
                  </w:pict>
                </mc:Fallback>
              </mc:AlternateContent>
            </w:r>
            <w:r w:rsidRPr="00871587">
              <w:rPr>
                <w:lang w:val="nl-NL"/>
              </w:rPr>
              <w:t xml:space="preserve"> = “nieuwe” waterbodem na </w:t>
            </w:r>
            <w:r>
              <w:rPr>
                <w:lang w:val="nl-NL"/>
              </w:rPr>
              <w:t xml:space="preserve">de </w:t>
            </w:r>
            <w:r w:rsidRPr="00871587">
              <w:rPr>
                <w:lang w:val="nl-NL"/>
              </w:rPr>
              <w:t>ingreep.</w:t>
            </w:r>
          </w:p>
        </w:tc>
      </w:tr>
    </w:tbl>
    <w:p w14:paraId="3A44A674" w14:textId="77777777" w:rsidR="00ED4E05" w:rsidRPr="00B75ABD" w:rsidRDefault="00ED4E05" w:rsidP="00ED4E05">
      <w:pPr>
        <w:tabs>
          <w:tab w:val="left" w:pos="6255"/>
        </w:tabs>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EAEA"/>
        <w:tblLook w:val="04A0" w:firstRow="1" w:lastRow="0" w:firstColumn="1" w:lastColumn="0" w:noHBand="0" w:noVBand="1"/>
      </w:tblPr>
      <w:tblGrid>
        <w:gridCol w:w="8780"/>
      </w:tblGrid>
      <w:tr w:rsidR="00ED4E05" w:rsidRPr="006E6320" w14:paraId="3A44A677" w14:textId="77777777" w:rsidTr="00647A98">
        <w:tc>
          <w:tcPr>
            <w:tcW w:w="8780" w:type="dxa"/>
            <w:shd w:val="clear" w:color="auto" w:fill="EAEAEA"/>
          </w:tcPr>
          <w:p w14:paraId="3A44A675" w14:textId="77777777" w:rsidR="00ED4E05" w:rsidRPr="00B75ABD" w:rsidRDefault="00ED4E05" w:rsidP="00647A98">
            <w:pPr>
              <w:pStyle w:val="Caption"/>
              <w:rPr>
                <w:b/>
                <w:i w:val="0"/>
                <w:lang w:val="nl-NL"/>
              </w:rPr>
            </w:pPr>
            <w:bookmarkStart w:id="191" w:name="_Ref508193595"/>
            <w:bookmarkStart w:id="192" w:name="_Toc508180684"/>
            <w:bookmarkStart w:id="193" w:name="_Toc510524418"/>
            <w:r w:rsidRPr="00B75ABD">
              <w:rPr>
                <w:b/>
                <w:i w:val="0"/>
                <w:lang w:val="nl-NL"/>
              </w:rPr>
              <w:t xml:space="preserve">Box </w:t>
            </w:r>
            <w:r w:rsidRPr="00B75ABD">
              <w:rPr>
                <w:b/>
                <w:i w:val="0"/>
              </w:rPr>
              <w:fldChar w:fldCharType="begin"/>
            </w:r>
            <w:r w:rsidRPr="00B75ABD">
              <w:rPr>
                <w:b/>
                <w:i w:val="0"/>
                <w:lang w:val="nl-NL"/>
              </w:rPr>
              <w:instrText xml:space="preserve"> SEQ Box \* ARABIC </w:instrText>
            </w:r>
            <w:r w:rsidRPr="00B75ABD">
              <w:rPr>
                <w:b/>
                <w:i w:val="0"/>
              </w:rPr>
              <w:fldChar w:fldCharType="separate"/>
            </w:r>
            <w:r w:rsidR="007C55FA">
              <w:rPr>
                <w:b/>
                <w:i w:val="0"/>
                <w:noProof/>
                <w:lang w:val="nl-NL"/>
              </w:rPr>
              <w:t>8</w:t>
            </w:r>
            <w:r w:rsidRPr="00B75ABD">
              <w:rPr>
                <w:b/>
                <w:i w:val="0"/>
              </w:rPr>
              <w:fldChar w:fldCharType="end"/>
            </w:r>
            <w:bookmarkEnd w:id="191"/>
            <w:r w:rsidRPr="00B75ABD">
              <w:rPr>
                <w:b/>
                <w:i w:val="0"/>
                <w:lang w:val="nl-NL"/>
              </w:rPr>
              <w:t xml:space="preserve"> Aanpak als alleen somparameters beschikbaar zijn voor PAK, PCB’s of organotinverbindingen?</w:t>
            </w:r>
            <w:bookmarkEnd w:id="192"/>
            <w:bookmarkEnd w:id="193"/>
          </w:p>
          <w:p w14:paraId="3A44A676" w14:textId="77777777" w:rsidR="00ED4E05" w:rsidRPr="001E2751" w:rsidRDefault="00ED4E05" w:rsidP="00647A98">
            <w:r w:rsidRPr="001E2751">
              <w:t>In principe</w:t>
            </w:r>
            <w:r>
              <w:t xml:space="preserve"> zijn</w:t>
            </w:r>
            <w:r w:rsidRPr="001E2751">
              <w:t xml:space="preserve"> </w:t>
            </w:r>
            <w:r>
              <w:t>de</w:t>
            </w:r>
            <w:r w:rsidRPr="001E2751">
              <w:t xml:space="preserve"> </w:t>
            </w:r>
            <w:r>
              <w:t xml:space="preserve">individuele </w:t>
            </w:r>
            <w:r w:rsidRPr="001E2751">
              <w:t xml:space="preserve">gehalten </w:t>
            </w:r>
            <w:r>
              <w:t xml:space="preserve">altijd gemeten als er de som </w:t>
            </w:r>
            <w:r w:rsidRPr="001E2751">
              <w:t>PAK</w:t>
            </w:r>
            <w:r>
              <w:t>, PCB's en organotinverbindingen bekend is</w:t>
            </w:r>
            <w:r w:rsidRPr="001E2751">
              <w:t xml:space="preserve">. Een somparameter is immers niets anders dan </w:t>
            </w:r>
            <w:r>
              <w:t>de</w:t>
            </w:r>
            <w:r w:rsidRPr="001E2751">
              <w:t xml:space="preserve"> som van alle individuele waarden. Mocht blijken dat alleen de gehalten van de </w:t>
            </w:r>
            <w:r>
              <w:t xml:space="preserve">somparameters </w:t>
            </w:r>
            <w:r w:rsidRPr="001E2751">
              <w:t xml:space="preserve">beschikbaar zijn, </w:t>
            </w:r>
            <w:r>
              <w:t xml:space="preserve">dan </w:t>
            </w:r>
            <w:r w:rsidRPr="001E2751">
              <w:t xml:space="preserve">kan men deze </w:t>
            </w:r>
            <w:r>
              <w:t xml:space="preserve">toch </w:t>
            </w:r>
            <w:r w:rsidRPr="001E2751">
              <w:t xml:space="preserve">in de Excel-applicatie invoeren. De Excel-applicatie maakt dan </w:t>
            </w:r>
            <w:r>
              <w:t xml:space="preserve">met behulp van het hulpblad </w:t>
            </w:r>
            <w:r w:rsidRPr="005540C0">
              <w:rPr>
                <w:i/>
              </w:rPr>
              <w:t>Rekensheet somparameters</w:t>
            </w:r>
            <w:r>
              <w:t xml:space="preserve"> (zie paragraaf </w:t>
            </w:r>
            <w:r>
              <w:fldChar w:fldCharType="begin"/>
            </w:r>
            <w:r w:rsidRPr="00863868">
              <w:instrText xml:space="preserve"> REF _Ref391844765 \n \h  \* MERGEFORMAT </w:instrText>
            </w:r>
            <w:r>
              <w:fldChar w:fldCharType="separate"/>
            </w:r>
            <w:r w:rsidR="007C55FA">
              <w:t>3.8.1</w:t>
            </w:r>
            <w:r>
              <w:fldChar w:fldCharType="end"/>
            </w:r>
            <w:r>
              <w:t xml:space="preserve">) </w:t>
            </w:r>
            <w:r w:rsidRPr="001E2751">
              <w:t xml:space="preserve">een schatting van de individuele stofgehalten op basis van hoe de </w:t>
            </w:r>
            <w:r>
              <w:t xml:space="preserve">individuele </w:t>
            </w:r>
            <w:r w:rsidRPr="001E2751">
              <w:t>PAK</w:t>
            </w:r>
            <w:r>
              <w:t>, PCB's en organotinverbindingen</w:t>
            </w:r>
            <w:r w:rsidRPr="001E2751">
              <w:t xml:space="preserve"> verdeeld zijn in het zwevend stof van het desbetreffende waterlichaam. </w:t>
            </w:r>
            <w:r>
              <w:t>Als</w:t>
            </w:r>
            <w:r w:rsidRPr="001E2751">
              <w:t xml:space="preserve"> men gebruik wil maken van deze functionaliteit in de Excel-applicatie, z</w:t>
            </w:r>
            <w:r>
              <w:t xml:space="preserve">al men </w:t>
            </w:r>
            <w:r w:rsidRPr="001E2751">
              <w:t xml:space="preserve">de </w:t>
            </w:r>
            <w:r>
              <w:t>waterkwaliteitsgegevens</w:t>
            </w:r>
            <w:r w:rsidRPr="001E2751">
              <w:t xml:space="preserve"> van elke individuele PAK</w:t>
            </w:r>
            <w:r>
              <w:t>, PCB en/of organotinverbindingen</w:t>
            </w:r>
            <w:r w:rsidRPr="001E2751">
              <w:t xml:space="preserve"> </w:t>
            </w:r>
            <w:r>
              <w:t xml:space="preserve">in het hoofdblad </w:t>
            </w:r>
            <w:r w:rsidRPr="00F93EF9">
              <w:rPr>
                <w:i/>
              </w:rPr>
              <w:t>Waterkwaliteit</w:t>
            </w:r>
            <w:r>
              <w:t xml:space="preserve"> in moeten voeren. Voor de rijkswateren worden deze automatisch ingelezen, maar voor de overige waterlichamen dient de gebruiker deze zelf in te voeren.</w:t>
            </w:r>
            <w:r w:rsidRPr="001E2751">
              <w:t xml:space="preserve"> Op basis van de </w:t>
            </w:r>
            <w:r>
              <w:t>waterkwaliteitsgegevens</w:t>
            </w:r>
            <w:r w:rsidRPr="001E2751">
              <w:t xml:space="preserve"> wordt met behulp van de partitiecoëfficiënt </w:t>
            </w:r>
            <w:r>
              <w:t xml:space="preserve">uit het hulpblad </w:t>
            </w:r>
            <w:r w:rsidRPr="004676B1">
              <w:rPr>
                <w:i/>
              </w:rPr>
              <w:t>Tabel partitiecoëfficiënten</w:t>
            </w:r>
            <w:r>
              <w:t xml:space="preserve"> (zie paragraaf </w:t>
            </w:r>
            <w:r>
              <w:fldChar w:fldCharType="begin"/>
            </w:r>
            <w:r w:rsidRPr="00863868">
              <w:instrText xml:space="preserve"> REF _Ref391844956 \n \h  \* MERGEFORMAT </w:instrText>
            </w:r>
            <w:r>
              <w:fldChar w:fldCharType="separate"/>
            </w:r>
            <w:r w:rsidR="007C55FA">
              <w:t>3.8.3</w:t>
            </w:r>
            <w:r>
              <w:fldChar w:fldCharType="end"/>
            </w:r>
            <w:r>
              <w:t xml:space="preserve">) </w:t>
            </w:r>
            <w:r w:rsidRPr="001E2751">
              <w:t xml:space="preserve">bepaald wat de gehalten en </w:t>
            </w:r>
            <w:r>
              <w:t xml:space="preserve">hun </w:t>
            </w:r>
            <w:r w:rsidRPr="001E2751">
              <w:t>verdeling in het zwevend stof zijn.</w:t>
            </w:r>
          </w:p>
        </w:tc>
      </w:tr>
    </w:tbl>
    <w:p w14:paraId="3A44A678" w14:textId="77777777" w:rsidR="00ED4E05" w:rsidRPr="00A865E2" w:rsidRDefault="00ED4E05" w:rsidP="00ED4E05">
      <w:pPr>
        <w:pStyle w:val="Huisstijl-Kop3"/>
      </w:pPr>
      <w:bookmarkStart w:id="194" w:name="_Ref402269656"/>
      <w:bookmarkStart w:id="195" w:name="_Toc508199916"/>
      <w:bookmarkStart w:id="196" w:name="_Toc510524619"/>
      <w:r>
        <w:t>Invoer van gegevens op hoofdblad Waterbodemkwaliteit</w:t>
      </w:r>
      <w:bookmarkEnd w:id="194"/>
      <w:bookmarkEnd w:id="195"/>
      <w:bookmarkEnd w:id="196"/>
    </w:p>
    <w:p w14:paraId="3A44A679" w14:textId="77777777" w:rsidR="00ED4E05" w:rsidRDefault="00ED4E05" w:rsidP="00ED4E05">
      <w:r w:rsidRPr="00A865E2">
        <w:t xml:space="preserve">Dit </w:t>
      </w:r>
      <w:r>
        <w:t>hoofdblad</w:t>
      </w:r>
      <w:r w:rsidRPr="00A865E2">
        <w:t xml:space="preserve"> wordt zichtbaar zodra alle benodigde gegevens op het </w:t>
      </w:r>
      <w:r>
        <w:t>hoofdblad</w:t>
      </w:r>
      <w:r w:rsidRPr="00A865E2">
        <w:t xml:space="preserve"> </w:t>
      </w:r>
      <w:r w:rsidRPr="00A865E2">
        <w:rPr>
          <w:i/>
        </w:rPr>
        <w:t>Welkom</w:t>
      </w:r>
      <w:r w:rsidRPr="00A865E2">
        <w:t xml:space="preserve"> zijn ingevoerd. Het </w:t>
      </w:r>
      <w:r>
        <w:t>hoofdblad</w:t>
      </w:r>
      <w:r w:rsidRPr="00A865E2">
        <w:t xml:space="preserve"> </w:t>
      </w:r>
      <w:r w:rsidRPr="00A865E2">
        <w:rPr>
          <w:i/>
        </w:rPr>
        <w:t>Waterbodemkwaliteit</w:t>
      </w:r>
      <w:r w:rsidRPr="00A865E2">
        <w:t xml:space="preserve"> is dan te bereiken via de knop in het stroomschema op het </w:t>
      </w:r>
      <w:r>
        <w:t>hoofdblad</w:t>
      </w:r>
      <w:r w:rsidRPr="00A865E2">
        <w:t xml:space="preserve"> </w:t>
      </w:r>
      <w:r w:rsidRPr="00A865E2">
        <w:rPr>
          <w:i/>
        </w:rPr>
        <w:t>Welkom</w:t>
      </w:r>
      <w:r w:rsidRPr="00A865E2">
        <w:t xml:space="preserve"> of door het aanklikken van het </w:t>
      </w:r>
      <w:r>
        <w:t>hoofdblad</w:t>
      </w:r>
      <w:r w:rsidRPr="00A865E2">
        <w:t xml:space="preserve"> </w:t>
      </w:r>
      <w:r w:rsidRPr="00A865E2">
        <w:rPr>
          <w:i/>
        </w:rPr>
        <w:t>Waterbodemkwaliteit</w:t>
      </w:r>
      <w:r w:rsidRPr="00A865E2">
        <w:t xml:space="preserve"> onderaan het scherm.</w:t>
      </w:r>
    </w:p>
    <w:p w14:paraId="3A44A67A" w14:textId="77777777" w:rsidR="00ED4E05" w:rsidRDefault="00ED4E05" w:rsidP="00ED4E05">
      <w:r>
        <w:t xml:space="preserve">Vanuit het hoofdblad </w:t>
      </w:r>
      <w:r w:rsidRPr="004676B1">
        <w:rPr>
          <w:i/>
        </w:rPr>
        <w:t>Waterbodemkwaliteit</w:t>
      </w:r>
      <w:r>
        <w:t xml:space="preserve"> kan men met de knoppen bovenaan terug navigeren naar het hoofdblad </w:t>
      </w:r>
      <w:r w:rsidRPr="004676B1">
        <w:rPr>
          <w:i/>
        </w:rPr>
        <w:t>Welkom</w:t>
      </w:r>
      <w:r>
        <w:t xml:space="preserve"> of verder navigeren naar het hoofdblad </w:t>
      </w:r>
      <w:r w:rsidRPr="004676B1">
        <w:rPr>
          <w:i/>
        </w:rPr>
        <w:t>Waterkwaliteit</w:t>
      </w:r>
      <w:r>
        <w:t>. Dit laatste is pas mogelijk als zowel de algemene gegevens als de stofgehalten in de waterbodem zijn ingevuld.</w:t>
      </w:r>
    </w:p>
    <w:p w14:paraId="3A44A67B" w14:textId="77777777" w:rsidR="00ED4E05" w:rsidRDefault="00ED4E05" w:rsidP="00ED4E05">
      <w:r>
        <w:t>B</w:t>
      </w:r>
      <w:r w:rsidRPr="00A865E2">
        <w:t xml:space="preserve">ovenaan het hoofdblad </w:t>
      </w:r>
      <w:r>
        <w:t xml:space="preserve">bevindt zich </w:t>
      </w:r>
      <w:r w:rsidRPr="00A865E2">
        <w:t xml:space="preserve">een knop </w:t>
      </w:r>
      <w:r w:rsidRPr="00A865E2">
        <w:rPr>
          <w:b/>
        </w:rPr>
        <w:t>[</w:t>
      </w:r>
      <w:r>
        <w:rPr>
          <w:b/>
        </w:rPr>
        <w:t>Blad</w:t>
      </w:r>
      <w:r w:rsidRPr="00A865E2">
        <w:rPr>
          <w:b/>
        </w:rPr>
        <w:t xml:space="preserve"> leegmaken]</w:t>
      </w:r>
      <w:r w:rsidRPr="00A865E2">
        <w:t xml:space="preserve"> waarmee </w:t>
      </w:r>
      <w:r>
        <w:t xml:space="preserve">men </w:t>
      </w:r>
      <w:r w:rsidRPr="00A865E2">
        <w:t xml:space="preserve">alle invoervelden </w:t>
      </w:r>
      <w:r>
        <w:t xml:space="preserve">in het hoofdblad </w:t>
      </w:r>
      <w:r w:rsidRPr="004676B1">
        <w:rPr>
          <w:i/>
        </w:rPr>
        <w:t>Waterbodemkwaliteit</w:t>
      </w:r>
      <w:r>
        <w:t xml:space="preserve"> kan wissen.</w:t>
      </w:r>
    </w:p>
    <w:p w14:paraId="3A44A67C" w14:textId="77777777" w:rsidR="00ED4E05" w:rsidRDefault="00ED4E05" w:rsidP="00ED4E05">
      <w:pPr>
        <w:pStyle w:val="Huisstijl-Kop3"/>
      </w:pPr>
      <w:bookmarkStart w:id="197" w:name="_Toc508199917"/>
      <w:bookmarkStart w:id="198" w:name="_Toc510524620"/>
      <w:r w:rsidRPr="00A865E2">
        <w:lastRenderedPageBreak/>
        <w:t>Deelgebieden</w:t>
      </w:r>
      <w:bookmarkEnd w:id="197"/>
      <w:bookmarkEnd w:id="198"/>
    </w:p>
    <w:p w14:paraId="3A44A67D" w14:textId="77777777" w:rsidR="00ED4E05" w:rsidRPr="00A865E2" w:rsidRDefault="00ED4E05" w:rsidP="00ED4E05">
      <w:r>
        <w:t xml:space="preserve">In het </w:t>
      </w:r>
      <w:r w:rsidRPr="002A768D">
        <w:t xml:space="preserve">hoofdblad </w:t>
      </w:r>
      <w:r w:rsidRPr="000D0307">
        <w:rPr>
          <w:i/>
        </w:rPr>
        <w:t>Waterbodemkwaliteit</w:t>
      </w:r>
      <w:r w:rsidRPr="002A768D">
        <w:t xml:space="preserve"> is er gelegenheid tot het invullen van tien deelgebieden.</w:t>
      </w:r>
      <w:r>
        <w:t xml:space="preserve"> </w:t>
      </w:r>
      <w:r w:rsidRPr="002A768D">
        <w:t>Het invullen van</w:t>
      </w:r>
      <w:r w:rsidRPr="00A865E2">
        <w:t xml:space="preserve"> het hoofdblad </w:t>
      </w:r>
      <w:r w:rsidRPr="00A865E2">
        <w:rPr>
          <w:i/>
        </w:rPr>
        <w:t>Waterbodemkwaliteit</w:t>
      </w:r>
      <w:r w:rsidRPr="00A865E2">
        <w:t xml:space="preserve"> begint met het invullen van de algemene gegevens van Deelgebied 1. Daarna kan </w:t>
      </w:r>
      <w:r>
        <w:t xml:space="preserve">men </w:t>
      </w:r>
      <w:r w:rsidRPr="00A865E2">
        <w:t>met de knop [</w:t>
      </w:r>
      <w:r w:rsidRPr="00A865E2">
        <w:rPr>
          <w:b/>
        </w:rPr>
        <w:t>Toevoegen deelgebied 2</w:t>
      </w:r>
      <w:r w:rsidRPr="00A865E2">
        <w:t xml:space="preserve">] </w:t>
      </w:r>
      <w:r>
        <w:t xml:space="preserve">die </w:t>
      </w:r>
      <w:r w:rsidRPr="00A865E2">
        <w:t xml:space="preserve">boven de titel Deelgebied 1 </w:t>
      </w:r>
      <w:r>
        <w:t xml:space="preserve">staat, </w:t>
      </w:r>
      <w:r w:rsidRPr="00A865E2">
        <w:t xml:space="preserve">eventueel een tweede deelgebied </w:t>
      </w:r>
      <w:r>
        <w:t>toevoegen</w:t>
      </w:r>
      <w:r w:rsidRPr="00A865E2">
        <w:t xml:space="preserve">. Van elk deelgebied </w:t>
      </w:r>
      <w:r>
        <w:t xml:space="preserve">moet men </w:t>
      </w:r>
      <w:r w:rsidRPr="00A865E2">
        <w:t>eerst de algemene gegevens in</w:t>
      </w:r>
      <w:r>
        <w:t>vullen</w:t>
      </w:r>
      <w:r w:rsidRPr="00A865E2">
        <w:t xml:space="preserve">. </w:t>
      </w:r>
      <w:r>
        <w:t>Pas nadat deze gegevens volledig zijn, kan men de stofgehalten in de waterbodem invoeren door bij “</w:t>
      </w:r>
      <w:r w:rsidRPr="00A865E2">
        <w:rPr>
          <w:i/>
          <w:iCs/>
        </w:rPr>
        <w:t>Wat wilt u zichtbaar hebben:</w:t>
      </w:r>
      <w:r>
        <w:t xml:space="preserve"> ” de optie [</w:t>
      </w:r>
      <w:r>
        <w:rPr>
          <w:b/>
          <w:bCs/>
        </w:rPr>
        <w:t>S</w:t>
      </w:r>
      <w:r w:rsidRPr="00A865E2">
        <w:rPr>
          <w:b/>
          <w:bCs/>
        </w:rPr>
        <w:t>tofgehalten in waterbodem</w:t>
      </w:r>
      <w:r>
        <w:t xml:space="preserve">] aan te vinken. Het </w:t>
      </w:r>
      <w:r w:rsidRPr="00A865E2">
        <w:t xml:space="preserve">bovenste deel van het hoofdblad </w:t>
      </w:r>
      <w:r>
        <w:t xml:space="preserve">met de algemene gegevens kan men </w:t>
      </w:r>
      <w:r w:rsidRPr="00A865E2">
        <w:t>verb</w:t>
      </w:r>
      <w:r>
        <w:t>ergen</w:t>
      </w:r>
      <w:r w:rsidRPr="00A865E2">
        <w:t xml:space="preserve"> </w:t>
      </w:r>
      <w:r>
        <w:t>door de optie</w:t>
      </w:r>
      <w:r w:rsidRPr="00A865E2">
        <w:t xml:space="preserve"> [</w:t>
      </w:r>
      <w:r w:rsidRPr="00A865E2">
        <w:rPr>
          <w:b/>
        </w:rPr>
        <w:t xml:space="preserve">Algemene </w:t>
      </w:r>
      <w:r>
        <w:rPr>
          <w:b/>
        </w:rPr>
        <w:t>parameters</w:t>
      </w:r>
      <w:r w:rsidRPr="00A865E2">
        <w:t xml:space="preserve">] </w:t>
      </w:r>
      <w:r>
        <w:t>uit te vinken</w:t>
      </w:r>
      <w:r w:rsidRPr="00A865E2">
        <w:t>. Met het verbergen van de algemene gegevens worden ook de titels geblokkeerd</w:t>
      </w:r>
      <w:r>
        <w:t>,</w:t>
      </w:r>
      <w:r w:rsidRPr="00A865E2">
        <w:t xml:space="preserve"> zodat het hoofdblad ook bij meerdere deelgebieden overzichtelijk blijft.</w:t>
      </w:r>
    </w:p>
    <w:p w14:paraId="3A44A67E" w14:textId="77777777" w:rsidR="00ED4E05" w:rsidRDefault="00ED4E05" w:rsidP="00ED4E05">
      <w:pPr>
        <w:pStyle w:val="Huisstijl-Kop3"/>
      </w:pPr>
      <w:bookmarkStart w:id="199" w:name="_Toc508199918"/>
      <w:bookmarkStart w:id="200" w:name="_Toc510524621"/>
      <w:r w:rsidRPr="00DA095D">
        <w:t>Algemene gegevens</w:t>
      </w:r>
      <w:bookmarkEnd w:id="199"/>
      <w:bookmarkEnd w:id="200"/>
    </w:p>
    <w:p w14:paraId="3A44A67F" w14:textId="77777777" w:rsidR="00ED4E05" w:rsidRPr="00753016" w:rsidRDefault="00ED4E05" w:rsidP="00ED4E05">
      <w:r w:rsidRPr="00753016">
        <w:t>Het eerste deel van de algemene gegevens die moeten worden</w:t>
      </w:r>
      <w:r>
        <w:t xml:space="preserve"> ingevoerd,</w:t>
      </w:r>
      <w:r w:rsidRPr="00753016">
        <w:t xml:space="preserve"> </w:t>
      </w:r>
      <w:r>
        <w:t>is v</w:t>
      </w:r>
      <w:r w:rsidRPr="00753016">
        <w:t xml:space="preserve">oor de eventuele toplaag die ontgraven wordt en de toplaag na </w:t>
      </w:r>
      <w:r>
        <w:t xml:space="preserve">de </w:t>
      </w:r>
      <w:r w:rsidRPr="00753016">
        <w:t xml:space="preserve">ingreep hetzelfde. Het gaat </w:t>
      </w:r>
      <w:r>
        <w:t xml:space="preserve">hierbij </w:t>
      </w:r>
      <w:r w:rsidRPr="00753016">
        <w:t>om:</w:t>
      </w:r>
    </w:p>
    <w:p w14:paraId="3A44A680" w14:textId="77777777" w:rsidR="00C06729" w:rsidRDefault="00ED4E05" w:rsidP="00ED4E05">
      <w:pPr>
        <w:numPr>
          <w:ilvl w:val="0"/>
          <w:numId w:val="14"/>
        </w:numPr>
        <w:autoSpaceDN/>
        <w:spacing w:before="60" w:after="120" w:line="240" w:lineRule="auto"/>
        <w:textAlignment w:val="auto"/>
      </w:pPr>
      <w:r w:rsidRPr="008120B5">
        <w:rPr>
          <w:b/>
          <w:bCs/>
        </w:rPr>
        <w:t xml:space="preserve">Oppervlak </w:t>
      </w:r>
      <w:r>
        <w:rPr>
          <w:b/>
          <w:bCs/>
        </w:rPr>
        <w:t>van de ingreep</w:t>
      </w:r>
      <w:r>
        <w:t xml:space="preserve"> (</w:t>
      </w:r>
      <w:r w:rsidRPr="008120B5">
        <w:t>m</w:t>
      </w:r>
      <w:r w:rsidRPr="008120B5">
        <w:rPr>
          <w:vertAlign w:val="superscript"/>
        </w:rPr>
        <w:t>2</w:t>
      </w:r>
      <w:r w:rsidRPr="008120B5">
        <w:t xml:space="preserve">). </w:t>
      </w:r>
      <w:r w:rsidR="00E148A7">
        <w:t>DIT BETREFT BIJ ELKAAR OPGETELD ALT</w:t>
      </w:r>
      <w:r>
        <w:t xml:space="preserve">IJD HET OPPERVLAK VAN DE HELE INGREEP. </w:t>
      </w:r>
    </w:p>
    <w:p w14:paraId="3A44A681" w14:textId="77777777" w:rsidR="00ED4E05" w:rsidRPr="008120B5" w:rsidRDefault="00ED4E05" w:rsidP="00C06729">
      <w:pPr>
        <w:ind w:left="360"/>
      </w:pPr>
      <w:r w:rsidRPr="008120B5">
        <w:t xml:space="preserve">Het oppervlak </w:t>
      </w:r>
      <w:r>
        <w:t>van de ingreep</w:t>
      </w:r>
      <w:r w:rsidRPr="008120B5">
        <w:t xml:space="preserve"> en de erosiediepte die in het hoofdblad </w:t>
      </w:r>
      <w:r w:rsidRPr="008120B5">
        <w:rPr>
          <w:i/>
        </w:rPr>
        <w:t xml:space="preserve">Waterbodemkwaliteit </w:t>
      </w:r>
      <w:r w:rsidRPr="008120B5">
        <w:t>moeten worden ingevoerd, zijn afhankelijk van de vraag of er sprake is van verticale of laterale erosie. Bij ingrepen waar sprak</w:t>
      </w:r>
      <w:r>
        <w:t xml:space="preserve">e is van verdiepen of aantakken, is het eenvoudig om een erosieoppervlak te definiëren; dit is gelijk aan het oppervlak van de nieuwe </w:t>
      </w:r>
      <w:r w:rsidR="00C06729">
        <w:t>water</w:t>
      </w:r>
      <w:r>
        <w:t>bodem</w:t>
      </w:r>
      <w:r w:rsidRPr="008120B5">
        <w:t>. In situaties waarin de erosie vanuit de oever plaatsvindt, zoals bij ontstenen, is er sprake van laterale erosie (uitschuren). In dat geval kan gekozen worden voor het uitschuringsoppervlak (verticaal/schuin) en de mate van uitschuring (horizontaal) kan als erosiediepte worden ingevoerd.</w:t>
      </w:r>
      <w:r>
        <w:t xml:space="preserve"> Er moet in dat geval wel meteen beoordeeld worden of een erosiediepte van 0,2 (of 0,05) m/jaar wel een worst-case benadering is</w:t>
      </w:r>
      <w:r w:rsidR="00E148A7">
        <w:t xml:space="preserve"> (zie volgend punt:erosiediepte)</w:t>
      </w:r>
      <w:r>
        <w:t>.</w:t>
      </w:r>
    </w:p>
    <w:p w14:paraId="3A44A682" w14:textId="77777777" w:rsidR="00ED4E05" w:rsidRPr="00736F2A" w:rsidRDefault="00ED4E05" w:rsidP="00ED4E05">
      <w:pPr>
        <w:numPr>
          <w:ilvl w:val="0"/>
          <w:numId w:val="13"/>
        </w:numPr>
        <w:autoSpaceDN/>
        <w:spacing w:before="60" w:after="120" w:line="240" w:lineRule="auto"/>
        <w:textAlignment w:val="auto"/>
      </w:pPr>
      <w:r w:rsidRPr="00753016">
        <w:rPr>
          <w:b/>
          <w:bCs/>
        </w:rPr>
        <w:t>Erosiediepte</w:t>
      </w:r>
      <w:r>
        <w:t xml:space="preserve"> [m/jaar]. De defaultwaarde is 0,20 m/jaar voor (hoog-dynamische) rijkswateren en 0,05 m/jaar voor (laag-dynamische) regionale wateren.</w:t>
      </w:r>
    </w:p>
    <w:p w14:paraId="3A44A683" w14:textId="77777777" w:rsidR="00ED4E05" w:rsidRDefault="00ED4E05" w:rsidP="00ED4E05">
      <w:pPr>
        <w:ind w:left="360"/>
      </w:pPr>
      <w:r w:rsidRPr="00753016">
        <w:t>Op basis v</w:t>
      </w:r>
      <w:r>
        <w:t>an het oppervlak en de erosiedi</w:t>
      </w:r>
      <w:r w:rsidRPr="00753016">
        <w:t>epte bereken</w:t>
      </w:r>
      <w:r>
        <w:t>t</w:t>
      </w:r>
      <w:r w:rsidRPr="00753016">
        <w:t xml:space="preserve"> het hoofdblad het </w:t>
      </w:r>
      <w:r w:rsidRPr="00753016">
        <w:rPr>
          <w:b/>
          <w:bCs/>
        </w:rPr>
        <w:t>volume erodeerbare waterbodem</w:t>
      </w:r>
      <w:r w:rsidRPr="00753016">
        <w:t xml:space="preserve"> [m</w:t>
      </w:r>
      <w:r w:rsidRPr="00411441">
        <w:rPr>
          <w:vertAlign w:val="superscript"/>
        </w:rPr>
        <w:t>3</w:t>
      </w:r>
      <w:r w:rsidRPr="00753016">
        <w:t xml:space="preserve"> sed].</w:t>
      </w:r>
      <w:r>
        <w:t xml:space="preserve"> </w:t>
      </w:r>
      <w:r w:rsidR="0087487A" w:rsidRPr="0087487A">
        <w:fldChar w:fldCharType="begin"/>
      </w:r>
      <w:r w:rsidR="0087487A" w:rsidRPr="0087487A">
        <w:instrText xml:space="preserve"> REF _Ref510079480 \h  \* MERGEFORMAT </w:instrText>
      </w:r>
      <w:r w:rsidR="0087487A" w:rsidRPr="0087487A">
        <w:fldChar w:fldCharType="separate"/>
      </w:r>
      <w:r w:rsidR="0087487A" w:rsidRPr="0087487A">
        <w:t xml:space="preserve">Box </w:t>
      </w:r>
      <w:r w:rsidR="0087487A" w:rsidRPr="0087487A">
        <w:rPr>
          <w:noProof/>
        </w:rPr>
        <w:t>9</w:t>
      </w:r>
      <w:r w:rsidR="0087487A" w:rsidRPr="0087487A">
        <w:fldChar w:fldCharType="end"/>
      </w:r>
      <w:r w:rsidR="00E148A7">
        <w:t xml:space="preserve"> </w:t>
      </w:r>
      <w:r>
        <w:t>geeft nadere toelichting op dit begrip.</w:t>
      </w:r>
    </w:p>
    <w:p w14:paraId="3A44A684" w14:textId="77777777" w:rsidR="00ED4E05" w:rsidRPr="00753016" w:rsidRDefault="00ED4E05" w:rsidP="00ED4E05">
      <w:pPr>
        <w:ind w:left="360"/>
      </w:pPr>
      <w:r>
        <w:t>De erosiediepte hoort bij een bepaald oppervlak. Het is niet mogelijk om de erosiediepte voor en na de ingreep een andere waarde te geven, terwijl dit in werkelijkheid wel kan voorkomen. Een voorbeeld: bij verdieping of verbreding kan de stroomsnelheid lager worden, waardoor na de ingreep een kleinere erosiediepte realistisch is. Geadviseerd wordt om eerst uit te gaan van een gelijkblijvende erosiediepte, waarbij men de hoogste waarde als uitgangspunt neemt. Als dat onvoldoende beantwoordt aan de werkelijkheid, kan men de toets tweemaal uitvoeren en kan men de resulterende immissies van elkaar aftrekken. In dit soort gevallen kan de Helpdesk Water ondersteuning bieden.</w:t>
      </w:r>
    </w:p>
    <w:p w14:paraId="3A44A685" w14:textId="77777777" w:rsidR="00C06729" w:rsidRDefault="00ED4E05" w:rsidP="00ED4E05">
      <w:pPr>
        <w:numPr>
          <w:ilvl w:val="0"/>
          <w:numId w:val="13"/>
        </w:numPr>
        <w:autoSpaceDN/>
        <w:spacing w:before="60" w:after="120" w:line="240" w:lineRule="auto"/>
        <w:textAlignment w:val="auto"/>
      </w:pPr>
      <w:r w:rsidRPr="00524CBB">
        <w:rPr>
          <w:b/>
        </w:rPr>
        <w:t>Wordt de huidige</w:t>
      </w:r>
      <w:r>
        <w:t xml:space="preserve"> </w:t>
      </w:r>
      <w:r w:rsidRPr="00753016">
        <w:rPr>
          <w:b/>
          <w:bCs/>
        </w:rPr>
        <w:t>toplaag</w:t>
      </w:r>
      <w:r>
        <w:rPr>
          <w:b/>
          <w:bCs/>
        </w:rPr>
        <w:t xml:space="preserve"> </w:t>
      </w:r>
      <w:r w:rsidR="00C06729">
        <w:rPr>
          <w:b/>
          <w:bCs/>
        </w:rPr>
        <w:t xml:space="preserve">ontgraven </w:t>
      </w:r>
      <w:r>
        <w:rPr>
          <w:b/>
          <w:bCs/>
        </w:rPr>
        <w:t>of afgedekt</w:t>
      </w:r>
      <w:r w:rsidR="0092642B">
        <w:rPr>
          <w:rStyle w:val="FootnoteReference"/>
          <w:b/>
          <w:bCs/>
        </w:rPr>
        <w:footnoteReference w:id="11"/>
      </w:r>
      <w:r>
        <w:t xml:space="preserve">? </w:t>
      </w:r>
    </w:p>
    <w:p w14:paraId="3A44A686" w14:textId="77777777" w:rsidR="0092642B" w:rsidRDefault="0092642B" w:rsidP="00C06729">
      <w:pPr>
        <w:autoSpaceDN/>
        <w:spacing w:before="60" w:after="120" w:line="240" w:lineRule="auto"/>
        <w:ind w:left="360"/>
        <w:textAlignment w:val="auto"/>
      </w:pPr>
      <w:r>
        <w:t xml:space="preserve">Deze vraag bepaald of er enkel gegevens over de waterbodemkwaliteit na de ingreep relevant zijn of ook gegevens over de waterbodemkwaliteit voor de ingreep. Indien er binnen de vergunningplichtige of projectplanplichtige ingreep ontgraven wordt, wordt voor het gebied waar ontgraven wordt, gegevens ingevoerd over de waterbodemkwaliteit voor de ingreep. </w:t>
      </w:r>
    </w:p>
    <w:p w14:paraId="3A44A687" w14:textId="77777777" w:rsidR="00ED4E05" w:rsidRDefault="00ED4E05" w:rsidP="00C06729">
      <w:pPr>
        <w:autoSpaceDN/>
        <w:spacing w:before="60" w:after="120" w:line="240" w:lineRule="auto"/>
        <w:ind w:left="360"/>
        <w:textAlignment w:val="auto"/>
      </w:pPr>
    </w:p>
    <w:p w14:paraId="3A44A688" w14:textId="77777777" w:rsidR="00ED4E05" w:rsidRPr="00753016" w:rsidRDefault="00ED4E05" w:rsidP="00ED4E05">
      <w:r w:rsidRPr="00753016">
        <w:lastRenderedPageBreak/>
        <w:t xml:space="preserve">Wanneer er geen </w:t>
      </w:r>
      <w:r>
        <w:t>sprake is van het afgraven</w:t>
      </w:r>
      <w:r w:rsidR="0092642B">
        <w:t xml:space="preserve"> of afdekken</w:t>
      </w:r>
      <w:r>
        <w:t xml:space="preserve"> van een </w:t>
      </w:r>
      <w:r w:rsidRPr="00753016">
        <w:t xml:space="preserve">toplaag </w:t>
      </w:r>
      <w:r>
        <w:t>in het desbetreffende deelgebied,</w:t>
      </w:r>
      <w:r w:rsidRPr="00753016">
        <w:t xml:space="preserve"> wordt de linker kolom </w:t>
      </w:r>
      <w:r w:rsidRPr="00753016">
        <w:rPr>
          <w:b/>
          <w:bCs/>
        </w:rPr>
        <w:t>toplaag</w:t>
      </w:r>
      <w:r w:rsidR="0092642B">
        <w:rPr>
          <w:b/>
          <w:bCs/>
        </w:rPr>
        <w:t xml:space="preserve"> voor ingreep</w:t>
      </w:r>
      <w:r>
        <w:t xml:space="preserve"> </w:t>
      </w:r>
      <w:r w:rsidRPr="00753016">
        <w:t>van het deelgebied geblokkeerd en hoe</w:t>
      </w:r>
      <w:r>
        <w:t xml:space="preserve">ft men </w:t>
      </w:r>
      <w:r w:rsidRPr="00753016">
        <w:t xml:space="preserve">alleen de gegevens </w:t>
      </w:r>
      <w:r>
        <w:t xml:space="preserve">in de kolom </w:t>
      </w:r>
      <w:r w:rsidRPr="00753016">
        <w:rPr>
          <w:b/>
        </w:rPr>
        <w:t>toplaag na ingreep</w:t>
      </w:r>
      <w:r>
        <w:rPr>
          <w:b/>
        </w:rPr>
        <w:t xml:space="preserve"> </w:t>
      </w:r>
      <w:r w:rsidRPr="00753016">
        <w:t>in</w:t>
      </w:r>
      <w:r>
        <w:t xml:space="preserve"> te voeren</w:t>
      </w:r>
      <w:r w:rsidRPr="00753016">
        <w:t>.</w:t>
      </w:r>
      <w:r>
        <w:t xml:space="preserve"> De volgende algemene gegevens die men moet invoeren, kunnen voor de toplaag </w:t>
      </w:r>
      <w:r w:rsidR="0092642B">
        <w:t>voor en</w:t>
      </w:r>
      <w:r>
        <w:t xml:space="preserve"> na de ingreep verschillen. Men moet deze daarom voor zowel de toplaag </w:t>
      </w:r>
      <w:r w:rsidR="0092642B">
        <w:t xml:space="preserve">voor als </w:t>
      </w:r>
      <w:r>
        <w:t>na de ingreep invullen. Het gaat hierbij om:</w:t>
      </w:r>
    </w:p>
    <w:p w14:paraId="3A44A689" w14:textId="77777777" w:rsidR="00ED4E05" w:rsidRPr="00736F2A" w:rsidRDefault="00ED4E05" w:rsidP="00ED4E05">
      <w:pPr>
        <w:numPr>
          <w:ilvl w:val="0"/>
          <w:numId w:val="15"/>
        </w:numPr>
        <w:autoSpaceDN/>
        <w:spacing w:before="60" w:after="120" w:line="240" w:lineRule="auto"/>
        <w:textAlignment w:val="auto"/>
      </w:pPr>
      <w:r w:rsidRPr="00753016">
        <w:rPr>
          <w:b/>
          <w:bCs/>
        </w:rPr>
        <w:t xml:space="preserve">Dichtheid </w:t>
      </w:r>
      <w:r w:rsidRPr="00753016">
        <w:t>waterbodem in kg/m</w:t>
      </w:r>
      <w:r w:rsidRPr="00753016">
        <w:rPr>
          <w:vertAlign w:val="superscript"/>
        </w:rPr>
        <w:t>3</w:t>
      </w:r>
      <w:r w:rsidRPr="00753016">
        <w:t xml:space="preserve">. </w:t>
      </w:r>
      <w:r w:rsidRPr="00736F2A">
        <w:t>De defaultwaarde is 1</w:t>
      </w:r>
      <w:r>
        <w:t>25</w:t>
      </w:r>
      <w:r w:rsidRPr="00736F2A">
        <w:t>0 kg/m</w:t>
      </w:r>
      <w:r w:rsidRPr="00736F2A">
        <w:rPr>
          <w:vertAlign w:val="superscript"/>
        </w:rPr>
        <w:t>3</w:t>
      </w:r>
      <w:r w:rsidRPr="00736F2A">
        <w:t>.</w:t>
      </w:r>
    </w:p>
    <w:p w14:paraId="3A44A68A" w14:textId="77777777" w:rsidR="00ED4E05" w:rsidRDefault="00ED4E05" w:rsidP="00ED4E05">
      <w:pPr>
        <w:ind w:left="392"/>
      </w:pPr>
      <w:r w:rsidRPr="00753016">
        <w:t xml:space="preserve">Op basis van de dichtheid en het volume erodeerbare waterbodem wordt het </w:t>
      </w:r>
      <w:r w:rsidRPr="00753016">
        <w:rPr>
          <w:b/>
          <w:bCs/>
        </w:rPr>
        <w:t xml:space="preserve">gewicht </w:t>
      </w:r>
      <w:r>
        <w:rPr>
          <w:b/>
          <w:bCs/>
        </w:rPr>
        <w:t xml:space="preserve">van de </w:t>
      </w:r>
      <w:r w:rsidRPr="00753016">
        <w:rPr>
          <w:b/>
          <w:bCs/>
        </w:rPr>
        <w:t>erodeerbare waterbodem</w:t>
      </w:r>
      <w:r w:rsidRPr="00753016">
        <w:t xml:space="preserve"> </w:t>
      </w:r>
      <w:r>
        <w:t xml:space="preserve">[kg] </w:t>
      </w:r>
      <w:r w:rsidRPr="00753016">
        <w:t>berekend.</w:t>
      </w:r>
      <w:r w:rsidRPr="00B75ABD">
        <w:t xml:space="preserve"> </w:t>
      </w:r>
      <w:r>
        <w:t xml:space="preserve">Daarbij wordt verondersteld dat de waterbodem bestaat uit 50% vaste bodemdeeltjes en 50 % poriewater. </w:t>
      </w:r>
    </w:p>
    <w:p w14:paraId="3A44A68B" w14:textId="77777777" w:rsidR="00ED4E05" w:rsidRPr="00736F2A" w:rsidRDefault="00ED4E05" w:rsidP="00ED4E05">
      <w:pPr>
        <w:numPr>
          <w:ilvl w:val="0"/>
          <w:numId w:val="15"/>
        </w:numPr>
        <w:autoSpaceDN/>
        <w:spacing w:before="60" w:after="120" w:line="240" w:lineRule="auto"/>
        <w:textAlignment w:val="auto"/>
      </w:pPr>
      <w:r w:rsidRPr="00736F2A">
        <w:rPr>
          <w:b/>
          <w:bCs/>
        </w:rPr>
        <w:t>Organisch stofgehalte</w:t>
      </w:r>
      <w:r w:rsidRPr="00736F2A">
        <w:t xml:space="preserve"> in %. De defaultwaarde is 10%.</w:t>
      </w:r>
    </w:p>
    <w:p w14:paraId="3A44A68C" w14:textId="77777777" w:rsidR="00ED4E05" w:rsidRPr="00753016" w:rsidRDefault="00ED4E05" w:rsidP="00ED4E05">
      <w:pPr>
        <w:ind w:left="360"/>
      </w:pPr>
      <w:r>
        <w:t>H</w:t>
      </w:r>
      <w:r w:rsidRPr="00753016">
        <w:t xml:space="preserve">et </w:t>
      </w:r>
      <w:r>
        <w:t xml:space="preserve">(actuele) </w:t>
      </w:r>
      <w:r w:rsidRPr="00753016">
        <w:t xml:space="preserve">organisch stofgehalte </w:t>
      </w:r>
      <w:r>
        <w:t>samen met het eronder vermelde standaard organisch stofgehalte, zijn parameters die</w:t>
      </w:r>
      <w:r w:rsidRPr="00753016">
        <w:t xml:space="preserve"> </w:t>
      </w:r>
      <w:r>
        <w:t>worden gebruikt voor de bodemtypecorrectie. De correctie wordt uitgevoerd conform de regels in de Regeling bodemkwaliteit.</w:t>
      </w:r>
    </w:p>
    <w:p w14:paraId="3A44A68D" w14:textId="77777777" w:rsidR="00ED4E05" w:rsidRPr="00736F2A" w:rsidRDefault="00ED4E05" w:rsidP="00ED4E05">
      <w:pPr>
        <w:numPr>
          <w:ilvl w:val="0"/>
          <w:numId w:val="15"/>
        </w:numPr>
        <w:autoSpaceDN/>
        <w:spacing w:before="60" w:after="120" w:line="240" w:lineRule="auto"/>
        <w:textAlignment w:val="auto"/>
      </w:pPr>
      <w:r w:rsidRPr="00753016">
        <w:rPr>
          <w:b/>
          <w:bCs/>
        </w:rPr>
        <w:t xml:space="preserve">Lutumgehalte </w:t>
      </w:r>
      <w:r w:rsidRPr="00753016">
        <w:t xml:space="preserve">in waterbodem in %. </w:t>
      </w:r>
      <w:r w:rsidRPr="00736F2A">
        <w:t>De defaultwaarde in 25%.</w:t>
      </w:r>
    </w:p>
    <w:p w14:paraId="3A44A68E" w14:textId="77777777" w:rsidR="007C55FA" w:rsidRPr="00753016" w:rsidRDefault="00ED4E05" w:rsidP="007C55FA">
      <w:pPr>
        <w:ind w:left="360"/>
      </w:pPr>
      <w:r w:rsidRPr="00753016">
        <w:t xml:space="preserve">Ook het </w:t>
      </w:r>
      <w:r>
        <w:t xml:space="preserve">(actuele) </w:t>
      </w:r>
      <w:r w:rsidRPr="00753016">
        <w:t xml:space="preserve">lutumgehalte </w:t>
      </w:r>
      <w:r>
        <w:t xml:space="preserve">en het eronder vermelde standaardlutumgehalte zijn parameters die worden </w:t>
      </w:r>
      <w:r w:rsidRPr="00753016">
        <w:t>gebruikt</w:t>
      </w:r>
      <w:r>
        <w:t xml:space="preserve"> </w:t>
      </w:r>
      <w:r w:rsidRPr="00753016">
        <w:t xml:space="preserve">voor de bodemtypecorrectie. </w:t>
      </w:r>
      <w:r>
        <w:t>De correctie wordt uitgevoerd conform de regels in de Regeling bodemkwaliteit.</w:t>
      </w:r>
    </w:p>
    <w:tbl>
      <w:tblPr>
        <w:tblStyle w:val="TableGrid"/>
        <w:tblpPr w:leftFromText="141" w:rightFromText="141" w:vertAnchor="text" w:horzAnchor="margin" w:tblpY="190"/>
        <w:tblW w:w="0" w:type="auto"/>
        <w:shd w:val="clear" w:color="auto" w:fill="F2F2F2" w:themeFill="background1" w:themeFillShade="F2"/>
        <w:tblLook w:val="04A0" w:firstRow="1" w:lastRow="0" w:firstColumn="1" w:lastColumn="0" w:noHBand="0" w:noVBand="1"/>
      </w:tblPr>
      <w:tblGrid>
        <w:gridCol w:w="8780"/>
      </w:tblGrid>
      <w:tr w:rsidR="0092642B" w14:paraId="3A44A692" w14:textId="77777777" w:rsidTr="0092642B">
        <w:tc>
          <w:tcPr>
            <w:tcW w:w="8780" w:type="dxa"/>
            <w:shd w:val="clear" w:color="auto" w:fill="F2F2F2" w:themeFill="background1" w:themeFillShade="F2"/>
          </w:tcPr>
          <w:p w14:paraId="3A44A68F" w14:textId="77777777" w:rsidR="0092642B" w:rsidRPr="004676B1" w:rsidRDefault="0092642B" w:rsidP="0092642B">
            <w:pPr>
              <w:pStyle w:val="Caption"/>
              <w:rPr>
                <w:b/>
                <w:i w:val="0"/>
                <w:lang w:val="nl-NL"/>
              </w:rPr>
            </w:pPr>
            <w:bookmarkStart w:id="201" w:name="_Ref510079480"/>
            <w:bookmarkStart w:id="202" w:name="_Toc510524419"/>
            <w:bookmarkStart w:id="203" w:name="_Ref391843633"/>
            <w:bookmarkStart w:id="204" w:name="_Toc508199919"/>
            <w:r w:rsidRPr="004676B1">
              <w:rPr>
                <w:b/>
                <w:i w:val="0"/>
                <w:lang w:val="nl-NL"/>
              </w:rPr>
              <w:t xml:space="preserve">Box </w:t>
            </w:r>
            <w:r w:rsidRPr="004676B1">
              <w:rPr>
                <w:b/>
                <w:i w:val="0"/>
                <w:lang w:val="nl-NL"/>
              </w:rPr>
              <w:fldChar w:fldCharType="begin"/>
            </w:r>
            <w:r w:rsidRPr="004676B1">
              <w:rPr>
                <w:b/>
                <w:i w:val="0"/>
                <w:lang w:val="nl-NL"/>
              </w:rPr>
              <w:instrText xml:space="preserve"> SEQ Box \* ARABIC </w:instrText>
            </w:r>
            <w:r w:rsidRPr="004676B1">
              <w:rPr>
                <w:b/>
                <w:i w:val="0"/>
                <w:lang w:val="nl-NL"/>
              </w:rPr>
              <w:fldChar w:fldCharType="separate"/>
            </w:r>
            <w:r w:rsidR="007C55FA">
              <w:rPr>
                <w:b/>
                <w:i w:val="0"/>
                <w:noProof/>
                <w:lang w:val="nl-NL"/>
              </w:rPr>
              <w:t>9</w:t>
            </w:r>
            <w:r w:rsidRPr="004676B1">
              <w:rPr>
                <w:b/>
                <w:i w:val="0"/>
                <w:lang w:val="nl-NL"/>
              </w:rPr>
              <w:fldChar w:fldCharType="end"/>
            </w:r>
            <w:bookmarkEnd w:id="201"/>
            <w:r w:rsidRPr="004676B1">
              <w:rPr>
                <w:b/>
                <w:i w:val="0"/>
                <w:lang w:val="nl-NL"/>
              </w:rPr>
              <w:t xml:space="preserve"> Volume erodeerbare waterbodem</w:t>
            </w:r>
            <w:bookmarkEnd w:id="202"/>
          </w:p>
          <w:p w14:paraId="3A44A690" w14:textId="77777777" w:rsidR="0092642B" w:rsidRPr="0040646D" w:rsidRDefault="0092642B" w:rsidP="0092642B">
            <w:r w:rsidRPr="0040646D">
              <w:t>De waterbodemimmisietoets rekent met een jaarlijkse opwerveling van de waterbodem. Het volume waterbodem dat opwervelt, wordt gemengd met de waterfase (inclusief het aanwezige zwevend stof) en zo wordt het effect van de waterbodem berekend. Het gaat hierbij veel meer om de sedimentlaag die frequent of incidenteel in contact komt met het oppervlaktewater, dan om een netto erosie waarbij de waterbodem jaarlijks (default) 5 of 20</w:t>
            </w:r>
            <w:r>
              <w:t> </w:t>
            </w:r>
            <w:r w:rsidRPr="0040646D">
              <w:t xml:space="preserve">cm dieper wordt. </w:t>
            </w:r>
          </w:p>
          <w:p w14:paraId="3A44A691" w14:textId="77777777" w:rsidR="0092642B" w:rsidRPr="0040646D" w:rsidRDefault="0092642B" w:rsidP="0092642B">
            <w:r w:rsidRPr="0040646D">
              <w:t>De waterbodemimmissietoets berekent het volume door het erodeerbare oppervlak te vermenigvuldigen met de erosiediepte. Als daarentegen het volume bekend is, moet de gebruiker dit omrekenen naar een geschat oppervlak en bijbehorende diepte, zodat de waterbodemimmissietoets op hetzelfde volume uitkomt.</w:t>
            </w:r>
          </w:p>
        </w:tc>
      </w:tr>
    </w:tbl>
    <w:p w14:paraId="3A44A693" w14:textId="77777777" w:rsidR="00ED4E05" w:rsidRDefault="00ED4E05" w:rsidP="00ED4E05">
      <w:pPr>
        <w:pStyle w:val="Huisstijl-Kop3"/>
      </w:pPr>
      <w:bookmarkStart w:id="205" w:name="_Toc510524622"/>
      <w:r w:rsidRPr="00DA095D">
        <w:t>Stofgehalten in waterbodem</w:t>
      </w:r>
      <w:bookmarkEnd w:id="203"/>
      <w:bookmarkEnd w:id="204"/>
      <w:bookmarkEnd w:id="205"/>
    </w:p>
    <w:p w14:paraId="3A44A694" w14:textId="77777777" w:rsidR="00ED4E05" w:rsidRDefault="00ED4E05" w:rsidP="00ED4E05">
      <w:r>
        <w:t xml:space="preserve">De gebruiker moet de </w:t>
      </w:r>
      <w:r w:rsidRPr="00CD6BB4">
        <w:rPr>
          <w:i/>
          <w:iCs/>
        </w:rPr>
        <w:t>gemeten stofgehalten</w:t>
      </w:r>
      <w:r>
        <w:rPr>
          <w:rStyle w:val="FootnoteReference"/>
          <w:i/>
          <w:iCs/>
        </w:rPr>
        <w:footnoteReference w:id="12"/>
      </w:r>
      <w:r>
        <w:t xml:space="preserve"> invoeren van de toplaag na de ingreep en, indien aanwezig, van de toplaag</w:t>
      </w:r>
      <w:r w:rsidR="005022B9">
        <w:t xml:space="preserve"> voor de ingreep</w:t>
      </w:r>
      <w:r w:rsidR="00E82021">
        <w:t xml:space="preserve"> (zie ook </w:t>
      </w:r>
      <w:r w:rsidR="00E82021" w:rsidRPr="00E82021">
        <w:fldChar w:fldCharType="begin"/>
      </w:r>
      <w:r w:rsidR="00E82021" w:rsidRPr="00E82021">
        <w:instrText xml:space="preserve"> REF _Ref391821170 \h  \* MERGEFORMAT </w:instrText>
      </w:r>
      <w:r w:rsidR="00E82021" w:rsidRPr="00E82021">
        <w:fldChar w:fldCharType="separate"/>
      </w:r>
      <w:r w:rsidR="00E82021" w:rsidRPr="00E82021">
        <w:t xml:space="preserve">Box </w:t>
      </w:r>
      <w:r w:rsidR="00E82021" w:rsidRPr="00E82021">
        <w:rPr>
          <w:noProof/>
        </w:rPr>
        <w:t>10</w:t>
      </w:r>
      <w:r w:rsidR="00E82021" w:rsidRPr="00E82021">
        <w:fldChar w:fldCharType="end"/>
      </w:r>
      <w:r w:rsidR="00E82021" w:rsidRPr="00E82021">
        <w:t xml:space="preserve"> </w:t>
      </w:r>
      <w:r w:rsidR="00E82021">
        <w:t>voor de in te voeren stoffen)</w:t>
      </w:r>
      <w:r>
        <w:t>. Met betrekking tot de kwaliteitseisen aan deze metingen, kan men gebruik maken van de protocollen die gelden voor het Besluit bodemkwaliteit. De gehalten van sommige stoffen worden uitgedrukt in mg/kg en van andere (zoals PCB’s en bestrijdingsmiddelen) in µg/kg. Het gemeten stofgehalte betreft het gemiddelde gehalte (P50 waarde) van het oppervlak waarop het desbetreffende deelgebied betrekking heeft.</w:t>
      </w:r>
    </w:p>
    <w:p w14:paraId="3A44A695" w14:textId="77777777" w:rsidR="009A2B50" w:rsidRDefault="009A2B50" w:rsidP="009A2B50">
      <w:r>
        <w:t xml:space="preserve">Er is een aantal stoffen waarvoor de invoer van het gemeten stofgehalte afwijkt van die in de normale invoerprocedure. Dit </w:t>
      </w:r>
      <w:r w:rsidRPr="00B31947">
        <w:t xml:space="preserve">betreft </w:t>
      </w:r>
      <w:r w:rsidRPr="00B31947">
        <w:rPr>
          <w:iCs/>
        </w:rPr>
        <w:t>de</w:t>
      </w:r>
      <w:r w:rsidRPr="00C11671">
        <w:rPr>
          <w:i/>
          <w:iCs/>
        </w:rPr>
        <w:t xml:space="preserve"> </w:t>
      </w:r>
      <w:r w:rsidRPr="008C4E0D">
        <w:rPr>
          <w:iCs/>
        </w:rPr>
        <w:t>PAK en PCB’s</w:t>
      </w:r>
      <w:r>
        <w:t xml:space="preserve"> waarvan de gehalten vaak als somparameter worden uitgedrukt. Daarnaast kan de gebruiker zelf een </w:t>
      </w:r>
      <w:r w:rsidRPr="00C11671">
        <w:rPr>
          <w:i/>
          <w:iCs/>
        </w:rPr>
        <w:t xml:space="preserve">overige </w:t>
      </w:r>
      <w:r>
        <w:rPr>
          <w:i/>
          <w:iCs/>
        </w:rPr>
        <w:t>s</w:t>
      </w:r>
      <w:r w:rsidRPr="00C11671">
        <w:rPr>
          <w:i/>
          <w:iCs/>
        </w:rPr>
        <w:t>tof</w:t>
      </w:r>
      <w:r>
        <w:t xml:space="preserve"> invoeren die niet op de lijst staat zoals die is opgenomen in het hoofdblad </w:t>
      </w:r>
      <w:r w:rsidRPr="00B31947">
        <w:rPr>
          <w:i/>
        </w:rPr>
        <w:t>Waterbodemkwaliteit</w:t>
      </w:r>
      <w:r>
        <w:t>.</w:t>
      </w:r>
    </w:p>
    <w:p w14:paraId="3A44A696" w14:textId="77777777" w:rsidR="009A2B50" w:rsidRDefault="009A2B50">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ED4E05" w:rsidRPr="00E9465E" w14:paraId="3A44A69F" w14:textId="77777777" w:rsidTr="00647A98">
        <w:tc>
          <w:tcPr>
            <w:tcW w:w="8856" w:type="dxa"/>
            <w:shd w:val="clear" w:color="auto" w:fill="E6E6E6"/>
          </w:tcPr>
          <w:p w14:paraId="3A44A697" w14:textId="77777777" w:rsidR="00ED4E05" w:rsidRPr="00B75ABD" w:rsidRDefault="00ED4E05" w:rsidP="00647A98">
            <w:pPr>
              <w:pStyle w:val="Caption"/>
              <w:rPr>
                <w:b/>
                <w:i w:val="0"/>
                <w:lang w:val="nl-NL"/>
              </w:rPr>
            </w:pPr>
            <w:bookmarkStart w:id="206" w:name="_Ref391821170"/>
            <w:bookmarkStart w:id="207" w:name="_Toc508180686"/>
            <w:bookmarkStart w:id="208" w:name="_Toc510524420"/>
            <w:r w:rsidRPr="00B75ABD">
              <w:rPr>
                <w:b/>
                <w:i w:val="0"/>
                <w:lang w:val="nl-NL"/>
              </w:rPr>
              <w:lastRenderedPageBreak/>
              <w:t xml:space="preserve">Box </w:t>
            </w:r>
            <w:r w:rsidRPr="00B75ABD">
              <w:rPr>
                <w:b/>
                <w:i w:val="0"/>
                <w:lang w:val="nl-NL"/>
              </w:rPr>
              <w:fldChar w:fldCharType="begin"/>
            </w:r>
            <w:r w:rsidRPr="00B75ABD">
              <w:rPr>
                <w:b/>
                <w:i w:val="0"/>
                <w:lang w:val="nl-NL"/>
              </w:rPr>
              <w:instrText xml:space="preserve"> SEQ Box \* ARABIC </w:instrText>
            </w:r>
            <w:r w:rsidRPr="00B75ABD">
              <w:rPr>
                <w:b/>
                <w:i w:val="0"/>
                <w:lang w:val="nl-NL"/>
              </w:rPr>
              <w:fldChar w:fldCharType="separate"/>
            </w:r>
            <w:r w:rsidR="007C55FA">
              <w:rPr>
                <w:b/>
                <w:i w:val="0"/>
                <w:noProof/>
                <w:lang w:val="nl-NL"/>
              </w:rPr>
              <w:t>10</w:t>
            </w:r>
            <w:r w:rsidRPr="00B75ABD">
              <w:rPr>
                <w:b/>
                <w:i w:val="0"/>
                <w:lang w:val="nl-NL"/>
              </w:rPr>
              <w:fldChar w:fldCharType="end"/>
            </w:r>
            <w:bookmarkEnd w:id="206"/>
            <w:r w:rsidRPr="00B75ABD">
              <w:rPr>
                <w:b/>
                <w:i w:val="0"/>
                <w:lang w:val="nl-NL"/>
              </w:rPr>
              <w:t xml:space="preserve"> Welke stoffen moet men invoeren</w:t>
            </w:r>
            <w:bookmarkEnd w:id="207"/>
            <w:bookmarkEnd w:id="208"/>
          </w:p>
          <w:p w14:paraId="3A44A698" w14:textId="77777777" w:rsidR="00ED4E05" w:rsidRPr="00E9465E" w:rsidRDefault="00ED4E05" w:rsidP="00647A98">
            <w:r w:rsidRPr="00E9465E">
              <w:t>Over het algemeen zal de gebruiker de waterbodem</w:t>
            </w:r>
            <w:r w:rsidR="005022B9">
              <w:t>kwaliteits</w:t>
            </w:r>
            <w:r w:rsidRPr="00E9465E">
              <w:t xml:space="preserve">gegevens beschikbaar hebben van alle stoffen die in het </w:t>
            </w:r>
            <w:r>
              <w:t>standaardstoffenpakket</w:t>
            </w:r>
            <w:r w:rsidRPr="00E9465E">
              <w:t xml:space="preserve"> voor waterbodem zit</w:t>
            </w:r>
            <w:r>
              <w:t>ten</w:t>
            </w:r>
            <w:r w:rsidRPr="00E9465E">
              <w:t>. D</w:t>
            </w:r>
            <w:r>
              <w:t>i</w:t>
            </w:r>
            <w:r w:rsidRPr="00E9465E">
              <w:t xml:space="preserve">t betekent dat de stofgehalten van de zogenaamde </w:t>
            </w:r>
            <w:r w:rsidRPr="00E9465E">
              <w:rPr>
                <w:i/>
                <w:iCs/>
              </w:rPr>
              <w:t>verdachte stoffen</w:t>
            </w:r>
            <w:r w:rsidRPr="00E9465E">
              <w:t xml:space="preserve"> niet altijd beschikbaar zijn. In de kolom naast de stofnaam staat aangegeven of het om een prioritaire KRW stof gaat </w:t>
            </w:r>
            <w:r>
              <w:t xml:space="preserve">(P) </w:t>
            </w:r>
            <w:r w:rsidRPr="00E9465E">
              <w:t>of om een specifiek verontreinigende KRW-stof</w:t>
            </w:r>
            <w:r>
              <w:t xml:space="preserve"> (S)</w:t>
            </w:r>
            <w:r w:rsidRPr="00E9465E">
              <w:t xml:space="preserve">. Tevens is met een kleur aangegeven of een waterkwaliteitsnorm wordt overschreden. De gebruiker </w:t>
            </w:r>
            <w:r>
              <w:t>moet</w:t>
            </w:r>
            <w:r w:rsidRPr="00E9465E">
              <w:t xml:space="preserve"> van alle prioritaire stoffen </w:t>
            </w:r>
            <w:r>
              <w:t xml:space="preserve">de gemeten gehalten </w:t>
            </w:r>
            <w:r w:rsidRPr="00E9465E">
              <w:t>invoeren</w:t>
            </w:r>
            <w:r>
              <w:t>,</w:t>
            </w:r>
            <w:r w:rsidRPr="00E9465E">
              <w:t xml:space="preserve"> waarvan de 1</w:t>
            </w:r>
            <w:r w:rsidRPr="00E9465E">
              <w:rPr>
                <w:vertAlign w:val="superscript"/>
              </w:rPr>
              <w:t>e</w:t>
            </w:r>
            <w:r w:rsidRPr="00E9465E">
              <w:t xml:space="preserve"> lijns</w:t>
            </w:r>
            <w:r>
              <w:t>-</w:t>
            </w:r>
            <w:r w:rsidRPr="00E9465E">
              <w:t xml:space="preserve"> en</w:t>
            </w:r>
            <w:r>
              <w:t>,</w:t>
            </w:r>
            <w:r w:rsidRPr="00E9465E">
              <w:t xml:space="preserve"> indien aanwezig</w:t>
            </w:r>
            <w:r>
              <w:t>,</w:t>
            </w:r>
            <w:r w:rsidRPr="00E9465E">
              <w:t xml:space="preserve"> </w:t>
            </w:r>
            <w:r>
              <w:t xml:space="preserve">de </w:t>
            </w:r>
            <w:r w:rsidRPr="00E9465E">
              <w:t>2</w:t>
            </w:r>
            <w:r w:rsidRPr="00E9465E">
              <w:rPr>
                <w:vertAlign w:val="superscript"/>
              </w:rPr>
              <w:t>e</w:t>
            </w:r>
            <w:r w:rsidRPr="00E9465E">
              <w:t xml:space="preserve"> lijns</w:t>
            </w:r>
            <w:r>
              <w:t xml:space="preserve"> </w:t>
            </w:r>
            <w:r w:rsidRPr="00E9465E">
              <w:t>waterkwaliteitsn</w:t>
            </w:r>
            <w:r>
              <w:t>orm wordt overschreden</w:t>
            </w:r>
            <w:r w:rsidRPr="00E9465E">
              <w:t xml:space="preserve">. </w:t>
            </w:r>
            <w:r>
              <w:t>Als</w:t>
            </w:r>
            <w:r w:rsidRPr="00E9465E">
              <w:t xml:space="preserve"> het een specifiek verontreinigende stof betreft, wordt aangeraden bij </w:t>
            </w:r>
            <w:r>
              <w:t>om bij het b</w:t>
            </w:r>
            <w:r w:rsidRPr="00E9465E">
              <w:t>evoegd gezag na te gaan</w:t>
            </w:r>
            <w:r>
              <w:t>,</w:t>
            </w:r>
            <w:r w:rsidRPr="00E9465E">
              <w:t xml:space="preserve"> in hoeverre </w:t>
            </w:r>
            <w:r>
              <w:t xml:space="preserve">de gebruiker </w:t>
            </w:r>
            <w:r w:rsidRPr="00E9465E">
              <w:t xml:space="preserve">de gemeten gehalten </w:t>
            </w:r>
            <w:r>
              <w:t>moet invoeren</w:t>
            </w:r>
            <w:r w:rsidRPr="00E9465E">
              <w:t xml:space="preserve">. </w:t>
            </w:r>
            <w:r>
              <w:t>Het b</w:t>
            </w:r>
            <w:r w:rsidRPr="00E9465E">
              <w:t xml:space="preserve">evoegd </w:t>
            </w:r>
            <w:r>
              <w:t>g</w:t>
            </w:r>
            <w:r w:rsidRPr="00E9465E">
              <w:t xml:space="preserve">ezag kan deze afweging maken door de status van de biologische kwaliteitselementen erbij te betrekken. </w:t>
            </w:r>
            <w:r>
              <w:t>Als</w:t>
            </w:r>
            <w:r w:rsidRPr="00E9465E">
              <w:t xml:space="preserve"> deze status goed is, kan in overleg met </w:t>
            </w:r>
            <w:r>
              <w:t xml:space="preserve">het </w:t>
            </w:r>
            <w:r w:rsidRPr="00E9465E">
              <w:t>bevoegd gezag</w:t>
            </w:r>
            <w:r>
              <w:t>,</w:t>
            </w:r>
            <w:r w:rsidRPr="00E9465E">
              <w:t xml:space="preserve"> eventueel worden afgezien van het invoeren van de specifiek verontreinigende stof. </w:t>
            </w:r>
            <w:r>
              <w:t xml:space="preserve">Men </w:t>
            </w:r>
            <w:r w:rsidRPr="00E9465E">
              <w:t xml:space="preserve">wordt </w:t>
            </w:r>
            <w:r>
              <w:t>ook geadviseerd</w:t>
            </w:r>
            <w:r w:rsidRPr="00E9465E">
              <w:t xml:space="preserve"> om de gemeten gehalten in te voeren van stoffen waarvan bekend is dat deze </w:t>
            </w:r>
            <w:r>
              <w:t xml:space="preserve">in </w:t>
            </w:r>
            <w:r w:rsidRPr="00E9465E">
              <w:t>verhoogd</w:t>
            </w:r>
            <w:r>
              <w:t>e gehalten</w:t>
            </w:r>
            <w:r w:rsidRPr="00E9465E">
              <w:t xml:space="preserve"> in de waterbodem voorkomen. Ook hier zal </w:t>
            </w:r>
            <w:r>
              <w:t>het b</w:t>
            </w:r>
            <w:r w:rsidRPr="00E9465E">
              <w:t xml:space="preserve">evoegd </w:t>
            </w:r>
            <w:r>
              <w:t>g</w:t>
            </w:r>
            <w:r w:rsidRPr="00E9465E">
              <w:t xml:space="preserve">ezag </w:t>
            </w:r>
            <w:r>
              <w:t>moeten</w:t>
            </w:r>
            <w:r w:rsidRPr="00E9465E">
              <w:t xml:space="preserve"> adviseren om welke stoffen het gaat.</w:t>
            </w:r>
          </w:p>
          <w:p w14:paraId="3A44A699" w14:textId="77777777" w:rsidR="00ED4E05" w:rsidRPr="00E9465E" w:rsidRDefault="00ED4E05" w:rsidP="00647A98">
            <w:pPr>
              <w:keepNext/>
            </w:pPr>
            <w:r w:rsidRPr="00E9465E">
              <w:t xml:space="preserve">Let op: </w:t>
            </w:r>
            <w:r>
              <w:t>als</w:t>
            </w:r>
            <w:r w:rsidRPr="00E9465E">
              <w:t xml:space="preserve"> er nog geen </w:t>
            </w:r>
            <w:r>
              <w:t>waterkwaliteitsgegevens</w:t>
            </w:r>
            <w:r w:rsidRPr="00E9465E">
              <w:t xml:space="preserve"> in het hoofdblad </w:t>
            </w:r>
            <w:r w:rsidRPr="0021189F">
              <w:rPr>
                <w:i/>
              </w:rPr>
              <w:t>Waterkwaliteit</w:t>
            </w:r>
            <w:r w:rsidRPr="00E9465E">
              <w:t xml:space="preserve"> staan (deze worden voor de rijkswateren automatisch ingelezen)</w:t>
            </w:r>
            <w:r>
              <w:t>,</w:t>
            </w:r>
            <w:r w:rsidRPr="00E9465E">
              <w:t xml:space="preserve"> kan niet</w:t>
            </w:r>
            <w:r>
              <w:t xml:space="preserve"> worden</w:t>
            </w:r>
            <w:r w:rsidRPr="00E9465E">
              <w:t xml:space="preserve"> bepaald of er een waterkwaliteitsnorm wordt overschreden.</w:t>
            </w:r>
          </w:p>
          <w:p w14:paraId="3A44A69A" w14:textId="77777777" w:rsidR="00ED4E05" w:rsidRPr="00E9465E" w:rsidRDefault="00ED4E05" w:rsidP="00647A98">
            <w:pPr>
              <w:keepNext/>
            </w:pPr>
            <w:r w:rsidRPr="00E9465E">
              <w:t xml:space="preserve">Het Besluit bodemkwaliteit kent geen </w:t>
            </w:r>
            <w:r>
              <w:t xml:space="preserve">normen voor </w:t>
            </w:r>
            <w:r w:rsidRPr="00E9465E">
              <w:t>nutriënten</w:t>
            </w:r>
            <w:r>
              <w:t xml:space="preserve"> in waterbodem</w:t>
            </w:r>
            <w:r w:rsidRPr="00E9465E">
              <w:t xml:space="preserve">, maar nutriënten vormen juist voor </w:t>
            </w:r>
            <w:r>
              <w:t xml:space="preserve">het </w:t>
            </w:r>
            <w:r w:rsidRPr="00E9465E">
              <w:t xml:space="preserve">oppervlaktewater een wijd verbreid probleem. </w:t>
            </w:r>
            <w:r>
              <w:t>Normen voor n</w:t>
            </w:r>
            <w:r w:rsidRPr="00E9465E">
              <w:t xml:space="preserve">utriënten in water zijn per watertype vastgesteld. Er is dus niet </w:t>
            </w:r>
            <w:r>
              <w:t>één</w:t>
            </w:r>
            <w:r w:rsidRPr="00E9465E">
              <w:t xml:space="preserve"> norm. Vooral fosfaat </w:t>
            </w:r>
            <w:r>
              <w:t>in</w:t>
            </w:r>
            <w:r w:rsidRPr="00E9465E">
              <w:t xml:space="preserve"> de waterbodem</w:t>
            </w:r>
            <w:r>
              <w:t xml:space="preserve"> kan</w:t>
            </w:r>
            <w:r w:rsidRPr="00E9465E">
              <w:t xml:space="preserve"> invloed hebben op de waterkwaliteit. Qua gedrag lijkt fosfaat op metalen die als anion voorkomen, zoals arsenaat. In principe is het mogelijk dat fosfaat </w:t>
            </w:r>
            <w:r>
              <w:t xml:space="preserve">in de Excel-applicatie </w:t>
            </w:r>
            <w:r w:rsidRPr="00E9465E">
              <w:t xml:space="preserve">op dezelfde manier wordt benaderd als </w:t>
            </w:r>
            <w:r>
              <w:t xml:space="preserve">de </w:t>
            </w:r>
            <w:r w:rsidRPr="00E9465E">
              <w:t xml:space="preserve">metalen. Vanwege de verschillende waterkwaliteitsnormen is fosfaat niet standaard </w:t>
            </w:r>
            <w:r>
              <w:t xml:space="preserve">in de applicatie </w:t>
            </w:r>
            <w:r w:rsidRPr="00E9465E">
              <w:t xml:space="preserve">opgenomen, maar kan het als </w:t>
            </w:r>
            <w:r w:rsidRPr="00904F90">
              <w:rPr>
                <w:i/>
              </w:rPr>
              <w:t>overige stof</w:t>
            </w:r>
            <w:r w:rsidRPr="00E9465E">
              <w:t xml:space="preserve"> worden ingevoerd. Daarbij horen dan de volgende invoerparameters (</w:t>
            </w:r>
            <w:r>
              <w:t xml:space="preserve">de </w:t>
            </w:r>
            <w:r w:rsidRPr="00E9465E">
              <w:t>onderbouwing van de</w:t>
            </w:r>
            <w:r>
              <w:t>ze</w:t>
            </w:r>
            <w:r w:rsidRPr="00E9465E">
              <w:t xml:space="preserve"> invoerparameters is gegeven in </w:t>
            </w:r>
            <w:r>
              <w:fldChar w:fldCharType="begin"/>
            </w:r>
            <w:r>
              <w:instrText xml:space="preserve"> REF _Ref508186820 \n \h </w:instrText>
            </w:r>
            <w:r>
              <w:fldChar w:fldCharType="separate"/>
            </w:r>
            <w:r w:rsidR="007C55FA">
              <w:t>Bijlage II</w:t>
            </w:r>
            <w:r>
              <w:fldChar w:fldCharType="end"/>
            </w:r>
            <w:r w:rsidRPr="008C4E0D">
              <w:t>)</w:t>
            </w:r>
            <w:r w:rsidRPr="00E9465E">
              <w:t>:</w:t>
            </w:r>
          </w:p>
          <w:p w14:paraId="3A44A69B" w14:textId="77777777" w:rsidR="00ED4E05" w:rsidRPr="00E9465E" w:rsidRDefault="00ED4E05" w:rsidP="00ED4E05">
            <w:pPr>
              <w:pStyle w:val="ListParagraph"/>
              <w:keepNext/>
              <w:numPr>
                <w:ilvl w:val="0"/>
                <w:numId w:val="58"/>
              </w:numPr>
              <w:rPr>
                <w:lang w:val="nl-NL"/>
              </w:rPr>
            </w:pPr>
            <w:r w:rsidRPr="00E9465E">
              <w:rPr>
                <w:lang w:val="nl-NL"/>
              </w:rPr>
              <w:t>Toetswaarde waterbodem: 1000 mg P/kg</w:t>
            </w:r>
            <w:r>
              <w:rPr>
                <w:lang w:val="nl-NL"/>
              </w:rPr>
              <w:t>.</w:t>
            </w:r>
          </w:p>
          <w:p w14:paraId="3A44A69C" w14:textId="77777777" w:rsidR="00ED4E05" w:rsidRPr="00E9465E" w:rsidRDefault="00ED4E05" w:rsidP="00ED4E05">
            <w:pPr>
              <w:pStyle w:val="ListParagraph"/>
              <w:keepNext/>
              <w:numPr>
                <w:ilvl w:val="0"/>
                <w:numId w:val="58"/>
              </w:numPr>
              <w:rPr>
                <w:lang w:val="nl-NL"/>
              </w:rPr>
            </w:pPr>
            <w:r w:rsidRPr="00E9465E">
              <w:rPr>
                <w:lang w:val="nl-NL"/>
              </w:rPr>
              <w:t xml:space="preserve">Waterkwaliteitsnorm: op te zoeken voor het betreffende waterlichaam (invoer in </w:t>
            </w:r>
            <w:r>
              <w:t>μ</w:t>
            </w:r>
            <w:r w:rsidRPr="00E9465E">
              <w:rPr>
                <w:lang w:val="nl-NL"/>
              </w:rPr>
              <w:t>g/l)</w:t>
            </w:r>
            <w:r>
              <w:rPr>
                <w:lang w:val="nl-NL"/>
              </w:rPr>
              <w:t>.</w:t>
            </w:r>
          </w:p>
          <w:p w14:paraId="3A44A69D" w14:textId="77777777" w:rsidR="00ED4E05" w:rsidRPr="00E9465E" w:rsidRDefault="00ED4E05" w:rsidP="00ED4E05">
            <w:pPr>
              <w:pStyle w:val="ListParagraph"/>
              <w:keepNext/>
              <w:numPr>
                <w:ilvl w:val="0"/>
                <w:numId w:val="58"/>
              </w:numPr>
              <w:rPr>
                <w:lang w:val="nl-NL"/>
              </w:rPr>
            </w:pPr>
            <w:r w:rsidRPr="00E9465E">
              <w:rPr>
                <w:lang w:val="nl-NL"/>
              </w:rPr>
              <w:t xml:space="preserve">Log Kd: </w:t>
            </w:r>
            <w:r>
              <w:rPr>
                <w:lang w:val="nl-NL"/>
              </w:rPr>
              <w:t>4,29</w:t>
            </w:r>
            <w:r w:rsidRPr="00E9465E">
              <w:rPr>
                <w:lang w:val="nl-NL"/>
              </w:rPr>
              <w:t xml:space="preserve"> l/kg ds.</w:t>
            </w:r>
          </w:p>
          <w:p w14:paraId="3A44A69E" w14:textId="77777777" w:rsidR="00ED4E05" w:rsidRPr="00E9465E" w:rsidRDefault="00ED4E05" w:rsidP="00ED4E05">
            <w:pPr>
              <w:pStyle w:val="ListParagraph"/>
              <w:keepNext/>
              <w:numPr>
                <w:ilvl w:val="0"/>
                <w:numId w:val="58"/>
              </w:numPr>
              <w:rPr>
                <w:lang w:val="nl-NL"/>
              </w:rPr>
            </w:pPr>
            <w:r w:rsidRPr="00E9465E">
              <w:rPr>
                <w:lang w:val="nl-NL"/>
              </w:rPr>
              <w:t xml:space="preserve">Stofgehalten </w:t>
            </w:r>
            <w:r>
              <w:rPr>
                <w:lang w:val="nl-NL"/>
              </w:rPr>
              <w:t xml:space="preserve">in waterbodem </w:t>
            </w:r>
            <w:r w:rsidRPr="00E9465E">
              <w:rPr>
                <w:lang w:val="nl-NL"/>
              </w:rPr>
              <w:t>invoeren in mg/kg</w:t>
            </w:r>
            <w:r>
              <w:rPr>
                <w:lang w:val="nl-NL"/>
              </w:rPr>
              <w:t>.</w:t>
            </w:r>
          </w:p>
        </w:tc>
      </w:tr>
    </w:tbl>
    <w:p w14:paraId="3A44A6A0" w14:textId="77777777" w:rsidR="00ED4E05" w:rsidRPr="000A229E" w:rsidRDefault="00ED4E05" w:rsidP="00ED4E05">
      <w:pPr>
        <w:pStyle w:val="Huisstijl-Kop4"/>
      </w:pPr>
      <w:bookmarkStart w:id="209" w:name="_Ref261081671"/>
      <w:bookmarkStart w:id="210" w:name="_Toc510524623"/>
      <w:r w:rsidRPr="000A229E">
        <w:t>PAK</w:t>
      </w:r>
      <w:r>
        <w:t>,</w:t>
      </w:r>
      <w:r w:rsidRPr="000A229E">
        <w:t xml:space="preserve"> PCB</w:t>
      </w:r>
      <w:r>
        <w:t>’</w:t>
      </w:r>
      <w:r w:rsidRPr="000A229E">
        <w:t>s</w:t>
      </w:r>
      <w:bookmarkEnd w:id="209"/>
      <w:r>
        <w:t xml:space="preserve"> en organotinverbindingen</w:t>
      </w:r>
      <w:bookmarkEnd w:id="210"/>
    </w:p>
    <w:p w14:paraId="3A44A6A1" w14:textId="77777777" w:rsidR="00ED4E05" w:rsidRDefault="00ED4E05" w:rsidP="00ED4E05">
      <w:r w:rsidRPr="00C11671">
        <w:t xml:space="preserve">Deze stofgroepen worden vaak als somparameter gerapporteerd. </w:t>
      </w:r>
      <w:r>
        <w:t xml:space="preserve">In het hoofdblad </w:t>
      </w:r>
      <w:r w:rsidRPr="00904F90">
        <w:rPr>
          <w:i/>
        </w:rPr>
        <w:t>Waterbodemkwaliteit</w:t>
      </w:r>
      <w:r>
        <w:t xml:space="preserve"> verdient het de voorkeur om de individuele gemeten stofgehalten van zowel de PAK als de PCB’s in te voeren, omdat de waterbodemimmissietoets op individueel stofniveau toetst</w:t>
      </w:r>
      <w:r w:rsidR="005022B9">
        <w:t>, aangezien de waterkwaliteitsnorm ook voor de individuele stof geldt</w:t>
      </w:r>
      <w:r>
        <w:t>. Als deze individuele stofgehalten echter niet bekend zijn, is er een mogelijkheid om het gemeten stofgehalte van de somparameter in te voeren</w:t>
      </w:r>
      <w:r w:rsidR="005022B9">
        <w:t xml:space="preserve"> (</w:t>
      </w:r>
      <w:r w:rsidR="005022B9" w:rsidRPr="005022B9">
        <w:t xml:space="preserve">zie </w:t>
      </w:r>
      <w:r w:rsidR="005022B9" w:rsidRPr="005022B9">
        <w:fldChar w:fldCharType="begin"/>
      </w:r>
      <w:r w:rsidR="005022B9" w:rsidRPr="005022B9">
        <w:instrText xml:space="preserve"> REF _Ref509324480 \h </w:instrText>
      </w:r>
      <w:r w:rsidR="005022B9" w:rsidRPr="007C55FA">
        <w:instrText xml:space="preserve"> \* MERGEFORMAT </w:instrText>
      </w:r>
      <w:r w:rsidR="005022B9" w:rsidRPr="005022B9">
        <w:fldChar w:fldCharType="separate"/>
      </w:r>
      <w:r w:rsidR="007C55FA" w:rsidRPr="00E82021">
        <w:t xml:space="preserve">Box </w:t>
      </w:r>
      <w:r w:rsidR="007C55FA" w:rsidRPr="00E82021">
        <w:rPr>
          <w:noProof/>
        </w:rPr>
        <w:t>11</w:t>
      </w:r>
      <w:r w:rsidR="005022B9" w:rsidRPr="005022B9">
        <w:fldChar w:fldCharType="end"/>
      </w:r>
      <w:r w:rsidR="005022B9">
        <w:t>)</w:t>
      </w:r>
      <w:r>
        <w:t>.</w:t>
      </w:r>
    </w:p>
    <w:p w14:paraId="3A44A6A2" w14:textId="77777777" w:rsidR="00ED4E05" w:rsidRPr="00C11671" w:rsidRDefault="00ED4E05" w:rsidP="00ED4E05">
      <w:r>
        <w:t xml:space="preserve">Op de rij boven de PAK, de PCB’s en de organotinverbindingen moet de gebruiker aangeven of er meetwaarden van individuele PAK dan wel PCB’s beschikbaar zijn </w:t>
      </w:r>
      <w:r w:rsidRPr="008C4E0D">
        <w:rPr>
          <w:b/>
        </w:rPr>
        <w:t>ja/nee</w:t>
      </w:r>
      <w:r>
        <w:t>.</w:t>
      </w:r>
    </w:p>
    <w:p w14:paraId="3A44A6A3" w14:textId="77777777" w:rsidR="00ED4E05" w:rsidRPr="008C4E0D" w:rsidRDefault="00ED4E05" w:rsidP="00ED4E05">
      <w:pPr>
        <w:pStyle w:val="OpmaakprofielKop6LatijnsVet"/>
        <w:numPr>
          <w:ilvl w:val="0"/>
          <w:numId w:val="15"/>
        </w:numPr>
        <w:rPr>
          <w:b/>
        </w:rPr>
      </w:pPr>
      <w:r w:rsidRPr="008C4E0D">
        <w:rPr>
          <w:b/>
        </w:rPr>
        <w:t>Individuele stofgehalten invoeren</w:t>
      </w:r>
    </w:p>
    <w:p w14:paraId="3A44A6A4" w14:textId="77777777" w:rsidR="00ED4E05" w:rsidRPr="00736F2A" w:rsidRDefault="00ED4E05" w:rsidP="00ED4E05">
      <w:pPr>
        <w:ind w:left="360"/>
      </w:pPr>
      <w:r>
        <w:t>De i</w:t>
      </w:r>
      <w:r w:rsidRPr="00C11671">
        <w:t>ndividuele gehalten van PAK</w:t>
      </w:r>
      <w:r>
        <w:t>, PCB's en organotinverbindingen voert men in op dezelfde wijze als</w:t>
      </w:r>
      <w:r w:rsidRPr="00C11671">
        <w:t xml:space="preserve"> de stofgehalten van de andere stoffen. Deze stofgehalten moeten in mg/kg voor PAK en in </w:t>
      </w:r>
      <w:r>
        <w:t xml:space="preserve">µg/kg voor PCB’s en organotinverbindingen worden </w:t>
      </w:r>
      <w:r w:rsidRPr="00C11671">
        <w:t>ingevoerd.</w:t>
      </w:r>
    </w:p>
    <w:p w14:paraId="3A44A6A5" w14:textId="77777777" w:rsidR="00ED4E05" w:rsidRPr="00C11671" w:rsidRDefault="00ED4E05" w:rsidP="00ED4E05">
      <w:pPr>
        <w:ind w:left="360"/>
      </w:pPr>
      <w:r w:rsidRPr="00C11671">
        <w:t>Individuele gehalten van de PAK</w:t>
      </w:r>
      <w:r>
        <w:t>, PCB's en organotinverbindingen</w:t>
      </w:r>
      <w:r w:rsidRPr="00C11671">
        <w:t xml:space="preserve"> k</w:t>
      </w:r>
      <w:r>
        <w:t xml:space="preserve">an men </w:t>
      </w:r>
      <w:r w:rsidRPr="00C11671">
        <w:t>alleen in</w:t>
      </w:r>
      <w:r>
        <w:t xml:space="preserve">voeren </w:t>
      </w:r>
      <w:r w:rsidRPr="00C11671">
        <w:t>als de invoervakken lichtblauw gekleurd zijn. Is dit niet het geval</w:t>
      </w:r>
      <w:r>
        <w:t>,</w:t>
      </w:r>
      <w:r w:rsidRPr="00C11671">
        <w:t xml:space="preserve"> dan </w:t>
      </w:r>
      <w:r>
        <w:t xml:space="preserve">moet men </w:t>
      </w:r>
      <w:r w:rsidRPr="00C11671">
        <w:t xml:space="preserve">de vraag of er meetwaarden van individuele </w:t>
      </w:r>
      <w:r>
        <w:t xml:space="preserve">PAK, PCB's dan wel organotinverbindingen beschikbaar </w:t>
      </w:r>
      <w:r>
        <w:lastRenderedPageBreak/>
        <w:t xml:space="preserve">zijn, eerst </w:t>
      </w:r>
      <w:r w:rsidRPr="00C11671">
        <w:t xml:space="preserve">met </w:t>
      </w:r>
      <w:r w:rsidRPr="008C4E0D">
        <w:rPr>
          <w:b/>
        </w:rPr>
        <w:t>Ja</w:t>
      </w:r>
      <w:r w:rsidRPr="00C11671">
        <w:t xml:space="preserve"> beantwoord</w:t>
      </w:r>
      <w:r>
        <w:t>en</w:t>
      </w:r>
      <w:r w:rsidRPr="00C11671">
        <w:t>. Daarna worde</w:t>
      </w:r>
      <w:r>
        <w:t xml:space="preserve">n de invoervakken blauw en kunnen </w:t>
      </w:r>
      <w:r w:rsidRPr="00C11671">
        <w:t xml:space="preserve">de stofgehalten </w:t>
      </w:r>
      <w:r>
        <w:t>worden i</w:t>
      </w:r>
      <w:r w:rsidRPr="00C11671">
        <w:t>n</w:t>
      </w:r>
      <w:r>
        <w:t>ge</w:t>
      </w:r>
      <w:r w:rsidRPr="00C11671">
        <w:t>voer</w:t>
      </w:r>
      <w:r>
        <w:t>d</w:t>
      </w:r>
      <w:r w:rsidRPr="00C11671">
        <w:t>.</w:t>
      </w:r>
    </w:p>
    <w:p w14:paraId="3A44A6A6" w14:textId="77777777" w:rsidR="00ED4E05" w:rsidRPr="008C4E0D" w:rsidRDefault="00ED4E05" w:rsidP="00ED4E05">
      <w:pPr>
        <w:pStyle w:val="Heading6"/>
        <w:numPr>
          <w:ilvl w:val="0"/>
          <w:numId w:val="15"/>
        </w:numPr>
        <w:rPr>
          <w:b/>
        </w:rPr>
      </w:pPr>
      <w:r w:rsidRPr="008C4E0D">
        <w:rPr>
          <w:b/>
        </w:rPr>
        <w:t>Somgehalten invoeren</w:t>
      </w:r>
    </w:p>
    <w:p w14:paraId="3A44A6A7" w14:textId="77777777" w:rsidR="00ED4E05" w:rsidRDefault="00ED4E05" w:rsidP="00ED4E05">
      <w:pPr>
        <w:ind w:left="360"/>
      </w:pPr>
      <w:r>
        <w:t>Als</w:t>
      </w:r>
      <w:r w:rsidRPr="00C11671">
        <w:t xml:space="preserve"> de individuele stofgehalten niet bekend zijn</w:t>
      </w:r>
      <w:r>
        <w:t>, moet de gebruiker</w:t>
      </w:r>
      <w:r w:rsidRPr="00C11671">
        <w:t xml:space="preserve"> de vraag </w:t>
      </w:r>
      <w:r>
        <w:t>of er meetwaarden van</w:t>
      </w:r>
      <w:r w:rsidRPr="00C11671">
        <w:t xml:space="preserve"> individuele stoffen</w:t>
      </w:r>
      <w:r w:rsidRPr="00C11671">
        <w:rPr>
          <w:i/>
        </w:rPr>
        <w:t xml:space="preserve"> </w:t>
      </w:r>
      <w:r w:rsidRPr="00C11671">
        <w:rPr>
          <w:iCs/>
        </w:rPr>
        <w:t>beschikbaar zijn</w:t>
      </w:r>
      <w:r>
        <w:rPr>
          <w:iCs/>
        </w:rPr>
        <w:t>,</w:t>
      </w:r>
      <w:r w:rsidRPr="00C11671">
        <w:rPr>
          <w:iCs/>
        </w:rPr>
        <w:t xml:space="preserve"> </w:t>
      </w:r>
      <w:r w:rsidRPr="00C11671">
        <w:t xml:space="preserve">met </w:t>
      </w:r>
      <w:r w:rsidRPr="00C11671">
        <w:rPr>
          <w:i/>
        </w:rPr>
        <w:t>Nee</w:t>
      </w:r>
      <w:r>
        <w:rPr>
          <w:iCs/>
        </w:rPr>
        <w:t xml:space="preserve"> beantwoorden</w:t>
      </w:r>
      <w:r w:rsidRPr="00C11671">
        <w:t xml:space="preserve">. </w:t>
      </w:r>
      <w:r>
        <w:t xml:space="preserve">Daarna </w:t>
      </w:r>
      <w:r w:rsidRPr="00C11671">
        <w:t xml:space="preserve">worden de invoervakken van de individuele stoffen geblokkeerd en </w:t>
      </w:r>
      <w:r>
        <w:t>kan</w:t>
      </w:r>
      <w:r w:rsidRPr="00C11671">
        <w:t xml:space="preserve"> </w:t>
      </w:r>
      <w:r>
        <w:t>de gebruiker</w:t>
      </w:r>
      <w:r w:rsidRPr="00C11671">
        <w:t xml:space="preserve"> het gemeten stofgehalte van de somparameter</w:t>
      </w:r>
      <w:r>
        <w:t>, in het invoervak onder de individuele stoffen invoeren</w:t>
      </w:r>
      <w:r w:rsidRPr="00C11671">
        <w:t xml:space="preserve">. </w:t>
      </w:r>
      <w:r w:rsidRPr="00736F2A">
        <w:t xml:space="preserve">Hierna worden de individuele stofgehalten automatisch berekend en op de juiste plaats </w:t>
      </w:r>
      <w:r>
        <w:t>gezet</w:t>
      </w:r>
      <w:r w:rsidRPr="00736F2A">
        <w:t>.</w:t>
      </w:r>
    </w:p>
    <w:p w14:paraId="3A44A6A8" w14:textId="77777777" w:rsidR="005747E9" w:rsidRDefault="005747E9" w:rsidP="00ED4E05">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ED4E05" w:rsidRPr="006E6320" w14:paraId="3A44A6AB" w14:textId="77777777" w:rsidTr="00647A98">
        <w:tc>
          <w:tcPr>
            <w:tcW w:w="8856" w:type="dxa"/>
            <w:shd w:val="clear" w:color="auto" w:fill="E6E6E6"/>
          </w:tcPr>
          <w:p w14:paraId="3A44A6A9" w14:textId="77777777" w:rsidR="00ED4E05" w:rsidRPr="00B75ABD" w:rsidRDefault="00ED4E05" w:rsidP="00647A98">
            <w:pPr>
              <w:pStyle w:val="Caption"/>
              <w:rPr>
                <w:b/>
                <w:i w:val="0"/>
                <w:lang w:val="nl-NL"/>
              </w:rPr>
            </w:pPr>
            <w:bookmarkStart w:id="211" w:name="_Ref509324480"/>
            <w:bookmarkStart w:id="212" w:name="_Toc508180687"/>
            <w:bookmarkStart w:id="213" w:name="_Toc510524421"/>
            <w:r w:rsidRPr="00B75ABD">
              <w:rPr>
                <w:b/>
                <w:i w:val="0"/>
                <w:lang w:val="nl-NL"/>
              </w:rPr>
              <w:t xml:space="preserve">Box </w:t>
            </w:r>
            <w:r w:rsidRPr="00B75ABD">
              <w:rPr>
                <w:b/>
                <w:i w:val="0"/>
                <w:lang w:val="nl-NL"/>
              </w:rPr>
              <w:fldChar w:fldCharType="begin"/>
            </w:r>
            <w:r w:rsidRPr="00B75ABD">
              <w:rPr>
                <w:b/>
                <w:i w:val="0"/>
                <w:lang w:val="nl-NL"/>
              </w:rPr>
              <w:instrText xml:space="preserve"> SEQ Box \* ARABIC </w:instrText>
            </w:r>
            <w:r w:rsidRPr="00B75ABD">
              <w:rPr>
                <w:b/>
                <w:i w:val="0"/>
                <w:lang w:val="nl-NL"/>
              </w:rPr>
              <w:fldChar w:fldCharType="separate"/>
            </w:r>
            <w:r w:rsidR="007C55FA">
              <w:rPr>
                <w:b/>
                <w:i w:val="0"/>
                <w:noProof/>
                <w:lang w:val="nl-NL"/>
              </w:rPr>
              <w:t>11</w:t>
            </w:r>
            <w:r w:rsidRPr="00B75ABD">
              <w:rPr>
                <w:b/>
                <w:i w:val="0"/>
                <w:lang w:val="nl-NL"/>
              </w:rPr>
              <w:fldChar w:fldCharType="end"/>
            </w:r>
            <w:bookmarkEnd w:id="211"/>
            <w:r w:rsidRPr="00B75ABD">
              <w:rPr>
                <w:b/>
                <w:i w:val="0"/>
                <w:lang w:val="nl-NL"/>
              </w:rPr>
              <w:t xml:space="preserve"> Berekening van individuele gehalten uit een somparameter</w:t>
            </w:r>
            <w:bookmarkEnd w:id="212"/>
            <w:bookmarkEnd w:id="213"/>
          </w:p>
          <w:p w14:paraId="3A44A6AA" w14:textId="77777777" w:rsidR="00ED4E05" w:rsidRPr="00871587" w:rsidRDefault="00ED4E05" w:rsidP="00647A98">
            <w:pPr>
              <w:keepNext/>
            </w:pPr>
            <w:r w:rsidRPr="00871587">
              <w:t xml:space="preserve">Voor het berekenen van de individuele stofgehalten </w:t>
            </w:r>
            <w:r>
              <w:t>uit</w:t>
            </w:r>
            <w:r w:rsidRPr="00871587">
              <w:t xml:space="preserve"> het somgehalte</w:t>
            </w:r>
            <w:r>
              <w:t>,</w:t>
            </w:r>
            <w:r w:rsidRPr="00871587">
              <w:t xml:space="preserve"> zijn de waterkwaliteit</w:t>
            </w:r>
            <w:r>
              <w:t>s</w:t>
            </w:r>
            <w:r w:rsidRPr="00871587">
              <w:t xml:space="preserve">gegevens van de desbetreffende </w:t>
            </w:r>
            <w:r>
              <w:t xml:space="preserve">(individuele) </w:t>
            </w:r>
            <w:r w:rsidRPr="00871587">
              <w:t>stof</w:t>
            </w:r>
            <w:r>
              <w:t>fen</w:t>
            </w:r>
            <w:r w:rsidRPr="00871587">
              <w:t xml:space="preserve"> in het hoofdblad </w:t>
            </w:r>
            <w:r w:rsidRPr="00D42B59">
              <w:rPr>
                <w:i/>
              </w:rPr>
              <w:t>Waterkwaliteit</w:t>
            </w:r>
            <w:r w:rsidRPr="00871587">
              <w:t xml:space="preserve"> nodig. </w:t>
            </w:r>
            <w:r>
              <w:t>In het geval de waterkwaliteitsgegevens niet automatisch zijn ingevoerd verschijnt,</w:t>
            </w:r>
            <w:r w:rsidRPr="00871587">
              <w:t xml:space="preserve"> na het invoeren van </w:t>
            </w:r>
            <w:r>
              <w:t>het somgehalte in de waterbodem,</w:t>
            </w:r>
            <w:r w:rsidRPr="00871587">
              <w:t xml:space="preserve"> een melding</w:t>
            </w:r>
            <w:r>
              <w:t>,</w:t>
            </w:r>
            <w:r w:rsidRPr="00871587">
              <w:t xml:space="preserve"> waarin </w:t>
            </w:r>
            <w:r>
              <w:t xml:space="preserve">wordt </w:t>
            </w:r>
            <w:r w:rsidRPr="00871587">
              <w:t xml:space="preserve">aangegeven dat </w:t>
            </w:r>
            <w:r>
              <w:t xml:space="preserve">men </w:t>
            </w:r>
            <w:r w:rsidRPr="00871587">
              <w:t>eerst de waterkwaliteit</w:t>
            </w:r>
            <w:r>
              <w:t>s</w:t>
            </w:r>
            <w:r w:rsidRPr="00871587">
              <w:t xml:space="preserve">gegevens </w:t>
            </w:r>
            <w:r>
              <w:t xml:space="preserve">moet </w:t>
            </w:r>
            <w:r w:rsidRPr="00871587">
              <w:t>in</w:t>
            </w:r>
            <w:r>
              <w:t>vullen</w:t>
            </w:r>
            <w:r w:rsidRPr="00871587">
              <w:t xml:space="preserve">. </w:t>
            </w:r>
            <w:r>
              <w:t>Men</w:t>
            </w:r>
            <w:r w:rsidRPr="00871587">
              <w:t xml:space="preserve"> gaat dan eerst naar dit hoofdblad (zie paragraaf </w:t>
            </w:r>
            <w:r>
              <w:fldChar w:fldCharType="begin"/>
            </w:r>
            <w:r w:rsidRPr="00863868">
              <w:instrText xml:space="preserve"> REF _Ref391815425 \n \h  \* MERGEFORMAT </w:instrText>
            </w:r>
            <w:r>
              <w:fldChar w:fldCharType="separate"/>
            </w:r>
            <w:r w:rsidR="007C55FA">
              <w:t>3.4</w:t>
            </w:r>
            <w:r>
              <w:fldChar w:fldCharType="end"/>
            </w:r>
            <w:r w:rsidRPr="00871587">
              <w:t>)</w:t>
            </w:r>
            <w:r>
              <w:t>,</w:t>
            </w:r>
            <w:r w:rsidRPr="00871587">
              <w:t xml:space="preserve"> vult de gegevens in en keert dan terug naar het hoofdblad </w:t>
            </w:r>
            <w:r w:rsidRPr="00D42B59">
              <w:rPr>
                <w:i/>
              </w:rPr>
              <w:t>Waterbodemkwaliteit</w:t>
            </w:r>
            <w:r w:rsidRPr="00871587">
              <w:t xml:space="preserve">. Vul dan opnieuw het somgehalte </w:t>
            </w:r>
            <w:r>
              <w:t xml:space="preserve">in, </w:t>
            </w:r>
            <w:r w:rsidRPr="00871587">
              <w:t>zodat de individuele stofgehalten kunnen worden</w:t>
            </w:r>
            <w:r>
              <w:t xml:space="preserve"> berekend</w:t>
            </w:r>
            <w:r w:rsidRPr="00871587">
              <w:t>.</w:t>
            </w:r>
            <w:r>
              <w:t xml:space="preserve"> De rekenwijze om tot individuele stofconcentraties te komen is vermeld in </w:t>
            </w:r>
            <w:r w:rsidRPr="00B146DE">
              <w:fldChar w:fldCharType="begin"/>
            </w:r>
            <w:r w:rsidRPr="00B146DE">
              <w:instrText xml:space="preserve"> REF _Ref508193595 \h  \* MERGEFORMAT </w:instrText>
            </w:r>
            <w:r w:rsidRPr="00B146DE">
              <w:fldChar w:fldCharType="separate"/>
            </w:r>
            <w:r w:rsidR="007C55FA" w:rsidRPr="00E82021">
              <w:t>Box 8</w:t>
            </w:r>
            <w:r w:rsidRPr="00B146DE">
              <w:fldChar w:fldCharType="end"/>
            </w:r>
            <w:r>
              <w:t>.</w:t>
            </w:r>
          </w:p>
        </w:tc>
      </w:tr>
    </w:tbl>
    <w:p w14:paraId="3A44A6AC" w14:textId="77777777" w:rsidR="00ED4E05" w:rsidRDefault="00ED4E05" w:rsidP="00ED4E05">
      <w:pPr>
        <w:pStyle w:val="Huisstijl-Kop4"/>
      </w:pPr>
      <w:bookmarkStart w:id="214" w:name="_Toc510524624"/>
      <w:r>
        <w:t>Minerale olie</w:t>
      </w:r>
      <w:bookmarkEnd w:id="214"/>
    </w:p>
    <w:p w14:paraId="3A44A6AD" w14:textId="77777777" w:rsidR="00ED4E05" w:rsidRDefault="00ED4E05" w:rsidP="00ED4E05">
      <w:r>
        <w:t xml:space="preserve">Minerale olie is een stof die in het standaard-stoffenpakket voor waterbodems is opgenomen en waarvoor een drinkwaternorm is gesteld. Een relatie tussen het gehalte in de waterbodem en de concentratie in het oppervlaktewater, is niet vanzelfsprekend. Minerale olie is namelijk een mengsel van korte en lange koolstofketens, waarin alifatische en aromatische verbindingen voorkomen. In sediment komen doorgaans de langere koolstofketens voor en niet de kortere (beter oplosbare en vluchtigere) verbindingen, die vaak het probleem vormen voor de drinkwaterinname. Als in een waterlichaam met een drinkwaterinnamepunt zowel de interventiewaarde waterbodem als de waterkwaliteitsnorm worden overschreden, wordt aangeraden om eerst een bronnenanalyse uit te voeren naar de mogelijke herkomst van de olie in het oppervlaktewater. Als er geen duidelijke andere bronnen kunnen worden vastgesteld, is een nadere karakterisering nodig van de olie in het oppervlaktewater en de olie in de </w:t>
      </w:r>
      <w:r w:rsidR="005022B9">
        <w:t>water</w:t>
      </w:r>
      <w:r>
        <w:t>bodem. Pas als er vergelijkbare componenten in beide compartimenten voorkomen, kan een relatie worden gelegd. Als een dergelijk karakteriseringstraject daadwerkelijk nodig is, wordt de gebruiker aangeraden om dit te melden bij de Helpdesk Water.</w:t>
      </w:r>
    </w:p>
    <w:p w14:paraId="58D5D577" w14:textId="1C0812EC" w:rsidR="00E01BEE" w:rsidRDefault="00ED4E05" w:rsidP="00ED4E05">
      <w:r>
        <w:t xml:space="preserve">Minerale olie is als stof in de Excel-applicatie opgenomen, omdat deze stof relevant is als er sprake is van een drinkwaterinnamepunt. Deze stof is alleen zichtbaar als in het hoofdblad </w:t>
      </w:r>
      <w:r w:rsidRPr="00AE552D">
        <w:rPr>
          <w:i/>
        </w:rPr>
        <w:t>Welkom</w:t>
      </w:r>
      <w:r>
        <w:t xml:space="preserve"> is aangegeven dat er sprake is van een drinkwaterinnamepunt in het te toetsen waterlichaam of in het waterlichaam direct benedenstrooms hiervan.</w:t>
      </w:r>
    </w:p>
    <w:p w14:paraId="5B1A22AA" w14:textId="0BC302DD" w:rsidR="00E01BEE" w:rsidRDefault="00E01BEE" w:rsidP="00E01BEE">
      <w:pPr>
        <w:pStyle w:val="Huisstijl-Kop4"/>
      </w:pPr>
      <w:r>
        <w:t>PFAS</w:t>
      </w:r>
    </w:p>
    <w:p w14:paraId="53519EDE" w14:textId="37185904" w:rsidR="00E01BEE" w:rsidRPr="00E01BEE" w:rsidRDefault="00E01BEE" w:rsidP="00E01BEE">
      <w:r>
        <w:t xml:space="preserve">Vanaf 2022 zijn vanwege het Handelingskader PFAS twee PFAS-verbindingen toegevoegd aan de lijst: PFOS en PFOA. In principe zijn er ca. 30 PFAS-verbindingen genormeerd, maar alleen PFOS en PFOA hebben zowel een waternorm als een sedimentnorm. Het berekenen van overige PFAS verbindingen kan een gebruiker altijd zelf doen met de optie overige stoffen (zie </w:t>
      </w:r>
      <w:r>
        <w:fldChar w:fldCharType="begin"/>
      </w:r>
      <w:r>
        <w:instrText xml:space="preserve"> REF _Ref93265699 \r \h </w:instrText>
      </w:r>
      <w:r>
        <w:fldChar w:fldCharType="separate"/>
      </w:r>
      <w:r>
        <w:t>3.3.5.4</w:t>
      </w:r>
      <w:r>
        <w:fldChar w:fldCharType="end"/>
      </w:r>
      <w:r>
        <w:t>).</w:t>
      </w:r>
    </w:p>
    <w:p w14:paraId="3A44A6AF" w14:textId="77777777" w:rsidR="00ED4E05" w:rsidRPr="00E9465E" w:rsidRDefault="00ED4E05" w:rsidP="00ED4E05">
      <w:pPr>
        <w:pStyle w:val="Huisstijl-Kop4"/>
      </w:pPr>
      <w:bookmarkStart w:id="215" w:name="_Toc510524625"/>
      <w:bookmarkStart w:id="216" w:name="_Ref93265699"/>
      <w:r w:rsidRPr="00DA095D">
        <w:t>Overige stoffen</w:t>
      </w:r>
      <w:bookmarkEnd w:id="215"/>
      <w:bookmarkEnd w:id="216"/>
    </w:p>
    <w:p w14:paraId="3A44A6B0" w14:textId="77777777" w:rsidR="00ED4E05" w:rsidRDefault="00ED4E05" w:rsidP="00ED4E05">
      <w:r>
        <w:t>Als</w:t>
      </w:r>
      <w:r w:rsidRPr="0045255F">
        <w:t xml:space="preserve"> de gebruiker een </w:t>
      </w:r>
      <w:r>
        <w:t xml:space="preserve">stof </w:t>
      </w:r>
      <w:r w:rsidRPr="0045255F">
        <w:t xml:space="preserve">wil invoeren </w:t>
      </w:r>
      <w:r>
        <w:t>die</w:t>
      </w:r>
      <w:r w:rsidRPr="0045255F">
        <w:t xml:space="preserve"> niet op de lijst van stoffen in het </w:t>
      </w:r>
      <w:r>
        <w:t>h</w:t>
      </w:r>
      <w:r w:rsidRPr="0045255F">
        <w:t xml:space="preserve">oofdblad </w:t>
      </w:r>
      <w:r w:rsidRPr="008720D2">
        <w:rPr>
          <w:i/>
        </w:rPr>
        <w:t>Waterbodemkwaliteit</w:t>
      </w:r>
      <w:r w:rsidRPr="0045255F">
        <w:t xml:space="preserve"> </w:t>
      </w:r>
      <w:r>
        <w:t xml:space="preserve">voorkomt, </w:t>
      </w:r>
      <w:r w:rsidRPr="0045255F">
        <w:t>kan de g</w:t>
      </w:r>
      <w:r>
        <w:t xml:space="preserve">ebruiker deze stof zelf invoeren. </w:t>
      </w:r>
      <w:r w:rsidRPr="0045255F">
        <w:t xml:space="preserve">Dit is alleen </w:t>
      </w:r>
      <w:r w:rsidRPr="0045255F">
        <w:lastRenderedPageBreak/>
        <w:t xml:space="preserve">mogelijk op het hoofdblad </w:t>
      </w:r>
      <w:r w:rsidRPr="008720D2">
        <w:rPr>
          <w:i/>
        </w:rPr>
        <w:t>Waterbodemkwaliteit</w:t>
      </w:r>
      <w:r>
        <w:rPr>
          <w:i/>
        </w:rPr>
        <w:t>,</w:t>
      </w:r>
      <w:r>
        <w:t xml:space="preserve"> in de blauwe cellen onderaan de kolom met stofnamen, waar “</w:t>
      </w:r>
      <w:r>
        <w:rPr>
          <w:i/>
          <w:iCs/>
        </w:rPr>
        <w:t>Vul hier naam stof in</w:t>
      </w:r>
      <w:r>
        <w:t>” staat.</w:t>
      </w:r>
      <w:r w:rsidRPr="0045255F">
        <w:t xml:space="preserve"> Zodra </w:t>
      </w:r>
      <w:r>
        <w:t xml:space="preserve">men </w:t>
      </w:r>
      <w:r w:rsidRPr="0045255F">
        <w:t>in het eerste blauwe invoervak onderaan de stoffenlijst een stofnaam intypt</w:t>
      </w:r>
      <w:r>
        <w:t xml:space="preserve"> en op enter drukt</w:t>
      </w:r>
      <w:r w:rsidRPr="0045255F">
        <w:t>, verschijnt een invoerscherm voor het invoeren van een aantal gegevens van de betreffende stof.</w:t>
      </w:r>
    </w:p>
    <w:p w14:paraId="3A44A6B1" w14:textId="77777777" w:rsidR="009A2B50" w:rsidRDefault="009A2B50">
      <w:pPr>
        <w:spacing w:after="0" w:line="240" w:lineRule="auto"/>
      </w:pPr>
      <w:r>
        <w:br w:type="page"/>
      </w:r>
    </w:p>
    <w:p w14:paraId="3A44A6B2" w14:textId="77777777" w:rsidR="00ED4E05" w:rsidRPr="00363EC2" w:rsidRDefault="00ED4E05" w:rsidP="00ED4E05">
      <w:r w:rsidRPr="0045255F">
        <w:lastRenderedPageBreak/>
        <w:t>De gegevens die</w:t>
      </w:r>
      <w:r w:rsidRPr="00363EC2">
        <w:t xml:space="preserve"> worden gevraagd, zijn:</w:t>
      </w:r>
    </w:p>
    <w:p w14:paraId="3A44A6B3" w14:textId="77777777" w:rsidR="00ED4E05" w:rsidRPr="00363EC2" w:rsidRDefault="00ED4E05" w:rsidP="00ED4E05">
      <w:pPr>
        <w:pStyle w:val="Standaard-geenafstand"/>
        <w:numPr>
          <w:ilvl w:val="0"/>
          <w:numId w:val="15"/>
        </w:numPr>
        <w:spacing w:after="0"/>
      </w:pPr>
      <w:r w:rsidRPr="00363EC2">
        <w:t xml:space="preserve">De </w:t>
      </w:r>
      <w:r w:rsidRPr="00A650AC">
        <w:rPr>
          <w:b/>
        </w:rPr>
        <w:t>toetswaarde</w:t>
      </w:r>
      <w:r w:rsidRPr="00363EC2">
        <w:t xml:space="preserve"> in mg/kg.</w:t>
      </w:r>
    </w:p>
    <w:p w14:paraId="3A44A6B4" w14:textId="77777777" w:rsidR="00ED4E05" w:rsidRDefault="00ED4E05" w:rsidP="00ED4E05">
      <w:pPr>
        <w:pStyle w:val="Standaard-geenafstand"/>
        <w:numPr>
          <w:ilvl w:val="0"/>
          <w:numId w:val="15"/>
        </w:numPr>
        <w:spacing w:after="0"/>
      </w:pPr>
      <w:r w:rsidRPr="00363EC2">
        <w:t xml:space="preserve">De </w:t>
      </w:r>
      <w:r w:rsidRPr="00A650AC">
        <w:rPr>
          <w:b/>
        </w:rPr>
        <w:t>waterkwaliteitsnorm</w:t>
      </w:r>
    </w:p>
    <w:p w14:paraId="3A44A6B5" w14:textId="77777777" w:rsidR="00ED4E05" w:rsidRPr="00363EC2" w:rsidRDefault="00ED4E05" w:rsidP="00ED4E05">
      <w:pPr>
        <w:pStyle w:val="Standaard-geenafstand"/>
        <w:numPr>
          <w:ilvl w:val="0"/>
          <w:numId w:val="15"/>
        </w:numPr>
        <w:spacing w:after="0"/>
      </w:pPr>
      <w:r w:rsidRPr="00A650AC">
        <w:rPr>
          <w:b/>
        </w:rPr>
        <w:t>De hoedanigheid</w:t>
      </w:r>
      <w:r>
        <w:t xml:space="preserve"> waarin de norm is gedefinieerd: totale concentraties, totaal standaard concentraties of opgeloste concenstratie in water</w:t>
      </w:r>
      <w:r w:rsidRPr="00363EC2">
        <w:t xml:space="preserve"> in μg/l</w:t>
      </w:r>
      <w:r>
        <w:t xml:space="preserve">; gehalten in </w:t>
      </w:r>
      <w:r w:rsidR="00857F56">
        <w:t>sediment</w:t>
      </w:r>
      <w:r>
        <w:t xml:space="preserve"> in mg/kg</w:t>
      </w:r>
      <w:r w:rsidRPr="00363EC2">
        <w:t>)</w:t>
      </w:r>
    </w:p>
    <w:p w14:paraId="3A44A6B6" w14:textId="77777777" w:rsidR="00ED4E05" w:rsidRPr="00363EC2" w:rsidRDefault="00ED4E05" w:rsidP="00ED4E05">
      <w:pPr>
        <w:pStyle w:val="Standaard-geenafstand"/>
        <w:numPr>
          <w:ilvl w:val="0"/>
          <w:numId w:val="15"/>
        </w:numPr>
        <w:spacing w:after="0"/>
      </w:pPr>
      <w:r w:rsidRPr="00363EC2">
        <w:t xml:space="preserve">De keuze voor een </w:t>
      </w:r>
      <w:r w:rsidRPr="00A650AC">
        <w:rPr>
          <w:b/>
        </w:rPr>
        <w:t>log Kd</w:t>
      </w:r>
      <w:r w:rsidRPr="00363EC2">
        <w:t xml:space="preserve"> of </w:t>
      </w:r>
      <w:r w:rsidRPr="00A650AC">
        <w:rPr>
          <w:b/>
        </w:rPr>
        <w:t>log Koc</w:t>
      </w:r>
      <w:r w:rsidRPr="00363EC2">
        <w:t>.</w:t>
      </w:r>
    </w:p>
    <w:p w14:paraId="3A44A6B7" w14:textId="77777777" w:rsidR="00ED4E05" w:rsidRPr="00363EC2" w:rsidRDefault="00ED4E05" w:rsidP="00ED4E05">
      <w:pPr>
        <w:pStyle w:val="Standaard-geenafstand"/>
        <w:numPr>
          <w:ilvl w:val="0"/>
          <w:numId w:val="15"/>
        </w:numPr>
        <w:spacing w:after="0"/>
      </w:pPr>
      <w:r w:rsidRPr="00363EC2">
        <w:t xml:space="preserve">De </w:t>
      </w:r>
      <w:r w:rsidRPr="00A650AC">
        <w:rPr>
          <w:b/>
        </w:rPr>
        <w:t>log Koc</w:t>
      </w:r>
      <w:r w:rsidRPr="00363EC2">
        <w:t xml:space="preserve"> </w:t>
      </w:r>
      <w:r>
        <w:t xml:space="preserve">of </w:t>
      </w:r>
      <w:r w:rsidRPr="00A650AC">
        <w:rPr>
          <w:b/>
        </w:rPr>
        <w:t>log Kd</w:t>
      </w:r>
      <w:r>
        <w:t xml:space="preserve"> respectievelijk </w:t>
      </w:r>
      <w:r w:rsidRPr="00363EC2">
        <w:t>in l/kg OC</w:t>
      </w:r>
      <w:r>
        <w:t xml:space="preserve"> of </w:t>
      </w:r>
      <w:r w:rsidRPr="00363EC2">
        <w:t>l/kg</w:t>
      </w:r>
      <w:r>
        <w:t xml:space="preserve"> sediment</w:t>
      </w:r>
      <w:r w:rsidRPr="00363EC2">
        <w:t>.</w:t>
      </w:r>
    </w:p>
    <w:p w14:paraId="3A44A6B8" w14:textId="77777777" w:rsidR="00ED4E05" w:rsidRDefault="00ED4E05" w:rsidP="00ED4E05">
      <w:pPr>
        <w:pStyle w:val="Standaard-geenafstand"/>
        <w:numPr>
          <w:ilvl w:val="0"/>
          <w:numId w:val="15"/>
        </w:numPr>
        <w:spacing w:after="0"/>
      </w:pPr>
      <w:r w:rsidRPr="00363EC2">
        <w:t xml:space="preserve">De </w:t>
      </w:r>
      <w:r w:rsidRPr="00A650AC">
        <w:rPr>
          <w:b/>
        </w:rPr>
        <w:t>eenheid</w:t>
      </w:r>
      <w:r>
        <w:t xml:space="preserve"> waarin het gehalte in de waterbodem wordt ingevoerd (mg/kg of μg/kg).</w:t>
      </w:r>
    </w:p>
    <w:p w14:paraId="3A44A6B9" w14:textId="77777777" w:rsidR="009A2B50" w:rsidRDefault="009A2B50" w:rsidP="00ED4E05"/>
    <w:p w14:paraId="3A44A6BA" w14:textId="77777777" w:rsidR="00ED4E05" w:rsidRDefault="00ED4E05" w:rsidP="00ED4E05">
      <w:r w:rsidRPr="0045255F">
        <w:t>Na het klikken op [</w:t>
      </w:r>
      <w:r w:rsidRPr="00363EC2">
        <w:t>OK</w:t>
      </w:r>
      <w:r w:rsidRPr="0045255F">
        <w:t>] worden de ingevoerde gegevens weg</w:t>
      </w:r>
      <w:r>
        <w:t>ge</w:t>
      </w:r>
      <w:r w:rsidRPr="0045255F">
        <w:t xml:space="preserve">schreven naar de verschillende (verborgen) </w:t>
      </w:r>
      <w:r>
        <w:t>hulpbladen</w:t>
      </w:r>
      <w:r w:rsidRPr="0045255F">
        <w:t xml:space="preserve"> zodat ze kunnen worden </w:t>
      </w:r>
      <w:r>
        <w:t xml:space="preserve">gebruikt </w:t>
      </w:r>
      <w:r w:rsidRPr="0045255F">
        <w:t>in de berekeningen.</w:t>
      </w:r>
    </w:p>
    <w:p w14:paraId="3A44A6BB" w14:textId="77777777" w:rsidR="00ED4E05" w:rsidRDefault="00ED4E05" w:rsidP="00ED4E05">
      <w:r>
        <w:t>Als in dit hoofdblad gegevens worden gewijzigd, kan het gebeuren dat de hoofdbladen waterbodemimmissietoets en conclusies verdwijnen. Door op de knop conclusies te klikken of het naar blad waterkwaliteit te gaan, worden de macro’s geactiveerd en worden berekeningen uitgevoerd en bladen weer zichtbaar.</w:t>
      </w:r>
    </w:p>
    <w:p w14:paraId="3A44A6BC" w14:textId="77777777" w:rsidR="00ED4E05" w:rsidRDefault="00ED4E05" w:rsidP="00ED4E05">
      <w:pPr>
        <w:pStyle w:val="Huisstijl-Kop3"/>
      </w:pPr>
      <w:bookmarkStart w:id="217" w:name="_Toc508199920"/>
      <w:bookmarkStart w:id="218" w:name="_Toc510524626"/>
      <w:r>
        <w:t>Berekeningen in het hoofdblad Waterbodemkwaliteit</w:t>
      </w:r>
      <w:bookmarkEnd w:id="217"/>
      <w:bookmarkEnd w:id="218"/>
    </w:p>
    <w:p w14:paraId="3A44A6BD" w14:textId="77777777" w:rsidR="00ED4E05" w:rsidRPr="00363EC2" w:rsidRDefault="00ED4E05" w:rsidP="00ED4E05">
      <w:r>
        <w:t>Rechts van de deelgebieden, berekent de Excel-applicatie op b</w:t>
      </w:r>
      <w:r w:rsidRPr="00363EC2">
        <w:t>asis van de algemene gegevens per deelgebied de volgende parameters:</w:t>
      </w:r>
    </w:p>
    <w:p w14:paraId="3A44A6BE" w14:textId="77777777" w:rsidR="00ED4E05" w:rsidRPr="00363EC2" w:rsidRDefault="00ED4E05" w:rsidP="00ED4E05">
      <w:pPr>
        <w:pStyle w:val="Standaard-geenafstand"/>
        <w:numPr>
          <w:ilvl w:val="0"/>
          <w:numId w:val="16"/>
        </w:numPr>
        <w:spacing w:after="0"/>
      </w:pPr>
      <w:r w:rsidRPr="00363EC2">
        <w:t>Het totale oppervlak erodeerbare waterbodem [m</w:t>
      </w:r>
      <w:r w:rsidRPr="00363EC2">
        <w:rPr>
          <w:vertAlign w:val="superscript"/>
        </w:rPr>
        <w:t>2</w:t>
      </w:r>
      <w:r w:rsidRPr="00363EC2">
        <w:t>].</w:t>
      </w:r>
    </w:p>
    <w:p w14:paraId="3A44A6BF" w14:textId="77777777" w:rsidR="00ED4E05" w:rsidRPr="00363EC2" w:rsidRDefault="00ED4E05" w:rsidP="00ED4E05">
      <w:pPr>
        <w:pStyle w:val="Standaard-geenafstand"/>
        <w:numPr>
          <w:ilvl w:val="0"/>
          <w:numId w:val="16"/>
        </w:numPr>
        <w:spacing w:after="0"/>
      </w:pPr>
      <w:r w:rsidRPr="00363EC2">
        <w:t>De gemiddelde erosiediepte [m/jaar].</w:t>
      </w:r>
    </w:p>
    <w:p w14:paraId="3A44A6C0" w14:textId="77777777" w:rsidR="00ED4E05" w:rsidRPr="00363EC2" w:rsidRDefault="00ED4E05" w:rsidP="00ED4E05">
      <w:pPr>
        <w:pStyle w:val="Standaard-geenafstand"/>
        <w:numPr>
          <w:ilvl w:val="0"/>
          <w:numId w:val="16"/>
        </w:numPr>
        <w:spacing w:after="0"/>
      </w:pPr>
      <w:r w:rsidRPr="00363EC2">
        <w:t>Het totale volume erodeerbare waterbodem [m</w:t>
      </w:r>
      <w:r w:rsidRPr="00363EC2">
        <w:rPr>
          <w:vertAlign w:val="superscript"/>
        </w:rPr>
        <w:t>3</w:t>
      </w:r>
      <w:r w:rsidRPr="00363EC2">
        <w:t>].</w:t>
      </w:r>
    </w:p>
    <w:p w14:paraId="3A44A6C1" w14:textId="77777777" w:rsidR="00ED4E05" w:rsidRPr="00363EC2" w:rsidRDefault="00ED4E05" w:rsidP="00ED4E05">
      <w:pPr>
        <w:pStyle w:val="Standaard-geenafstand"/>
        <w:numPr>
          <w:ilvl w:val="0"/>
          <w:numId w:val="16"/>
        </w:numPr>
        <w:spacing w:after="0"/>
      </w:pPr>
      <w:r w:rsidRPr="00363EC2">
        <w:t>Of er sprake is van het weghalen van toplaag.</w:t>
      </w:r>
    </w:p>
    <w:p w14:paraId="3A44A6C2" w14:textId="77777777" w:rsidR="00ED4E05" w:rsidRPr="00363EC2" w:rsidRDefault="00ED4E05" w:rsidP="00ED4E05">
      <w:pPr>
        <w:pStyle w:val="Standaard-geenafstand"/>
        <w:numPr>
          <w:ilvl w:val="0"/>
          <w:numId w:val="16"/>
        </w:numPr>
        <w:spacing w:after="0"/>
      </w:pPr>
      <w:r w:rsidRPr="00363EC2">
        <w:t xml:space="preserve">De gemiddelde dichtheden van zowel de </w:t>
      </w:r>
      <w:r w:rsidR="00253784">
        <w:t>toplaag voor ingreep</w:t>
      </w:r>
      <w:r w:rsidRPr="00363EC2">
        <w:t xml:space="preserve"> (indien aanwezig) als de toplaag na de ingreep [kg/m</w:t>
      </w:r>
      <w:r w:rsidRPr="00363EC2">
        <w:rPr>
          <w:vertAlign w:val="superscript"/>
        </w:rPr>
        <w:t>3</w:t>
      </w:r>
      <w:r w:rsidRPr="00363EC2">
        <w:t>].</w:t>
      </w:r>
    </w:p>
    <w:p w14:paraId="3A44A6C3" w14:textId="77777777" w:rsidR="00ED4E05" w:rsidRPr="00363EC2" w:rsidRDefault="00ED4E05" w:rsidP="00ED4E05">
      <w:pPr>
        <w:pStyle w:val="Standaard-geenafstand"/>
        <w:numPr>
          <w:ilvl w:val="0"/>
          <w:numId w:val="16"/>
        </w:numPr>
        <w:spacing w:after="0"/>
      </w:pPr>
      <w:r w:rsidRPr="00363EC2">
        <w:t xml:space="preserve">De totale gewichten van zowel de </w:t>
      </w:r>
      <w:r w:rsidR="00253784">
        <w:t>toplaag voor ingreep</w:t>
      </w:r>
      <w:r w:rsidRPr="00363EC2">
        <w:t xml:space="preserve"> (indien aanwezig) als de toplaag na de ingreep [kg].</w:t>
      </w:r>
    </w:p>
    <w:p w14:paraId="3A44A6C4" w14:textId="77777777" w:rsidR="009A2B50" w:rsidRDefault="009A2B50" w:rsidP="00ED4E05"/>
    <w:p w14:paraId="3A44A6C5" w14:textId="77777777" w:rsidR="00ED4E05" w:rsidRPr="00363EC2" w:rsidRDefault="00ED4E05" w:rsidP="00ED4E05">
      <w:r w:rsidRPr="00363EC2">
        <w:t xml:space="preserve">Op basis van de stofgehalten in de waterbodem worden de volgende gehalten berekend van de toplaag </w:t>
      </w:r>
      <w:r w:rsidR="005022B9">
        <w:t xml:space="preserve">voor de ingreep </w:t>
      </w:r>
      <w:r w:rsidRPr="00363EC2">
        <w:t>(indien aanwezig) en van de toplaag na de ingreep:</w:t>
      </w:r>
    </w:p>
    <w:p w14:paraId="3A44A6C6" w14:textId="77777777" w:rsidR="00ED4E05" w:rsidRPr="00363EC2" w:rsidRDefault="00ED4E05" w:rsidP="00ED4E05">
      <w:pPr>
        <w:pStyle w:val="Standaard-geenafstand"/>
        <w:numPr>
          <w:ilvl w:val="0"/>
          <w:numId w:val="17"/>
        </w:numPr>
        <w:spacing w:after="0"/>
      </w:pPr>
      <w:r w:rsidRPr="00363EC2">
        <w:t>Het “gewogen” gemeten stofgehalte (mg/kg).</w:t>
      </w:r>
    </w:p>
    <w:p w14:paraId="3A44A6C7" w14:textId="77777777" w:rsidR="00ED4E05" w:rsidRPr="00363EC2" w:rsidRDefault="00ED4E05" w:rsidP="00ED4E05">
      <w:pPr>
        <w:pStyle w:val="Standaard-geenafstand"/>
        <w:numPr>
          <w:ilvl w:val="0"/>
          <w:numId w:val="17"/>
        </w:numPr>
        <w:spacing w:after="0"/>
      </w:pPr>
      <w:r w:rsidRPr="00363EC2">
        <w:t>Het “gewogen” gestandaardiseerde stofgehalte (mg/kg).</w:t>
      </w:r>
    </w:p>
    <w:p w14:paraId="3A44A6C8" w14:textId="77777777" w:rsidR="00ED4E05" w:rsidRPr="00363EC2" w:rsidRDefault="005022B9" w:rsidP="00ED4E05">
      <w:pPr>
        <w:pStyle w:val="Huisstijl-Kop3"/>
      </w:pPr>
      <w:bookmarkStart w:id="219" w:name="_Toc510524627"/>
      <w:r>
        <w:t>Beleidstoets</w:t>
      </w:r>
      <w:bookmarkEnd w:id="219"/>
    </w:p>
    <w:p w14:paraId="3A44A6C9" w14:textId="77777777" w:rsidR="00ED4E05" w:rsidRPr="00363EC2" w:rsidRDefault="00ED4E05" w:rsidP="00ED4E05">
      <w:r w:rsidRPr="00363EC2">
        <w:t xml:space="preserve">In de </w:t>
      </w:r>
      <w:r w:rsidR="005022B9">
        <w:t>beleids</w:t>
      </w:r>
      <w:r w:rsidRPr="00363EC2">
        <w:t xml:space="preserve">toets wordt het “gewogen” gestandaardiseerde stofgehalte </w:t>
      </w:r>
      <w:r w:rsidR="005022B9">
        <w:t xml:space="preserve">in de waterbodem </w:t>
      </w:r>
      <w:r w:rsidRPr="00363EC2">
        <w:t>gebruikt. Hieruit volgt of een stof met de waterbodemimmissietoets moet worden getoetst. Het resultaat van deze toets vindt men in de kolommen aan de linkerzijde van het hoofdblad. Rechts naast de stofnamen staan de volgende gegevens:</w:t>
      </w:r>
    </w:p>
    <w:p w14:paraId="3A44A6CA" w14:textId="77777777" w:rsidR="00ED4E05" w:rsidRDefault="00ED4E05" w:rsidP="00ED4E05">
      <w:pPr>
        <w:pStyle w:val="Standaard-geenafstand"/>
        <w:numPr>
          <w:ilvl w:val="0"/>
          <w:numId w:val="18"/>
        </w:numPr>
        <w:spacing w:after="0"/>
      </w:pPr>
      <w:r w:rsidRPr="00363EC2">
        <w:t>Of het een prioritaire (P) of specifiek verontreinigende stof</w:t>
      </w:r>
      <w:r>
        <w:t xml:space="preserve"> (S) betreft en of de waterkwaliteitsnorm wordt overschreden?</w:t>
      </w:r>
    </w:p>
    <w:p w14:paraId="3A44A6CB" w14:textId="77777777" w:rsidR="00ED4E05" w:rsidRDefault="00ED4E05" w:rsidP="00ED4E05">
      <w:pPr>
        <w:pStyle w:val="Standaard-geenafstand"/>
        <w:numPr>
          <w:ilvl w:val="0"/>
          <w:numId w:val="18"/>
        </w:numPr>
        <w:spacing w:after="0"/>
      </w:pPr>
      <w:r>
        <w:t xml:space="preserve">De getalswaarde van de op het hoofdblad </w:t>
      </w:r>
      <w:r w:rsidRPr="00363EC2">
        <w:rPr>
          <w:i/>
        </w:rPr>
        <w:t>Welkom</w:t>
      </w:r>
      <w:r>
        <w:t xml:space="preserve"> geselecteerde toetswaarde.</w:t>
      </w:r>
    </w:p>
    <w:p w14:paraId="3A44A6CC" w14:textId="77777777" w:rsidR="00ED4E05" w:rsidRDefault="00ED4E05" w:rsidP="00ED4E05">
      <w:pPr>
        <w:pStyle w:val="Standaard-geenafstand"/>
        <w:numPr>
          <w:ilvl w:val="0"/>
          <w:numId w:val="18"/>
        </w:numPr>
        <w:spacing w:after="0"/>
      </w:pPr>
      <w:r>
        <w:t xml:space="preserve">De toetswaarde: </w:t>
      </w:r>
    </w:p>
    <w:p w14:paraId="3A44A6CD" w14:textId="77777777" w:rsidR="00ED4E05" w:rsidRDefault="00ED4E05" w:rsidP="00ED4E05">
      <w:pPr>
        <w:pStyle w:val="Standaard-geenafstand"/>
        <w:numPr>
          <w:ilvl w:val="1"/>
          <w:numId w:val="18"/>
        </w:numPr>
        <w:spacing w:after="0"/>
      </w:pPr>
      <w:r>
        <w:t>max. waarde klasse B (= interventiewaarde) voor zoet, zout of overgangswater</w:t>
      </w:r>
    </w:p>
    <w:p w14:paraId="3A44A6CE" w14:textId="77777777" w:rsidR="00ED4E05" w:rsidRDefault="00ED4E05" w:rsidP="00ED4E05">
      <w:pPr>
        <w:pStyle w:val="Standaard-geenafstand"/>
        <w:numPr>
          <w:ilvl w:val="1"/>
          <w:numId w:val="18"/>
        </w:numPr>
        <w:spacing w:after="0"/>
      </w:pPr>
      <w:r>
        <w:t>max. waarde klasse A voor zoet, zout of overgangswater</w:t>
      </w:r>
    </w:p>
    <w:p w14:paraId="3A44A6CF" w14:textId="77777777" w:rsidR="00ED4E05" w:rsidRDefault="00ED4E05" w:rsidP="00ED4E05">
      <w:pPr>
        <w:pStyle w:val="Standaard-geenafstand"/>
        <w:numPr>
          <w:ilvl w:val="1"/>
          <w:numId w:val="18"/>
        </w:numPr>
        <w:spacing w:after="0"/>
      </w:pPr>
      <w:r>
        <w:t>geen norm</w:t>
      </w:r>
    </w:p>
    <w:p w14:paraId="3A44A6D0" w14:textId="77777777" w:rsidR="00ED4E05" w:rsidRDefault="00ED4E05" w:rsidP="00ED4E05">
      <w:pPr>
        <w:pStyle w:val="Standaard-geenafstand"/>
        <w:numPr>
          <w:ilvl w:val="0"/>
          <w:numId w:val="18"/>
        </w:numPr>
        <w:spacing w:after="0"/>
      </w:pPr>
      <w:r>
        <w:t>Of de toplaag na ingreep een standaardstofgehalte heeft, dat hoger is dan de toetswaarde:</w:t>
      </w:r>
    </w:p>
    <w:p w14:paraId="3A44A6D1" w14:textId="77777777" w:rsidR="00ED4E05" w:rsidRDefault="00ED4E05" w:rsidP="00ED4E05">
      <w:pPr>
        <w:pStyle w:val="Standaard-geenafstand"/>
        <w:numPr>
          <w:ilvl w:val="1"/>
          <w:numId w:val="18"/>
        </w:numPr>
        <w:spacing w:after="0"/>
      </w:pPr>
      <w:r>
        <w:t>ja</w:t>
      </w:r>
    </w:p>
    <w:p w14:paraId="3A44A6D2" w14:textId="77777777" w:rsidR="00ED4E05" w:rsidRDefault="00ED4E05" w:rsidP="00ED4E05">
      <w:pPr>
        <w:pStyle w:val="Standaard-geenafstand"/>
        <w:numPr>
          <w:ilvl w:val="1"/>
          <w:numId w:val="18"/>
        </w:numPr>
        <w:spacing w:after="0"/>
      </w:pPr>
      <w:r>
        <w:t>nee</w:t>
      </w:r>
    </w:p>
    <w:p w14:paraId="3A44A6D3" w14:textId="77777777" w:rsidR="00ED4E05" w:rsidRDefault="00ED4E05" w:rsidP="00ED4E05">
      <w:pPr>
        <w:pStyle w:val="Standaard-geenafstand"/>
        <w:numPr>
          <w:ilvl w:val="1"/>
          <w:numId w:val="18"/>
        </w:numPr>
        <w:spacing w:after="0"/>
      </w:pPr>
      <w:r>
        <w:lastRenderedPageBreak/>
        <w:t>n.v.t. (geen gehalte ingevuld voor niet-verplichte stof)</w:t>
      </w:r>
    </w:p>
    <w:p w14:paraId="3A44A6D4" w14:textId="77777777" w:rsidR="00ED4E05" w:rsidRDefault="00ED4E05" w:rsidP="00ED4E05">
      <w:pPr>
        <w:pStyle w:val="Standaard-geenafstand"/>
        <w:numPr>
          <w:ilvl w:val="1"/>
          <w:numId w:val="18"/>
        </w:numPr>
        <w:spacing w:after="0"/>
      </w:pPr>
      <w:r>
        <w:t>onbekend (geen gehalten ingevoerd voor verplichte stof)</w:t>
      </w:r>
    </w:p>
    <w:p w14:paraId="3A44A6D5" w14:textId="77777777" w:rsidR="00ED4E05" w:rsidRDefault="00ED4E05" w:rsidP="00ED4E05">
      <w:pPr>
        <w:pStyle w:val="Standaard-geenafstand"/>
        <w:numPr>
          <w:ilvl w:val="1"/>
          <w:numId w:val="18"/>
        </w:numPr>
        <w:spacing w:after="0"/>
      </w:pPr>
      <w:r>
        <w:rPr>
          <w:i/>
          <w:iCs/>
        </w:rPr>
        <w:t xml:space="preserve">leeg </w:t>
      </w:r>
      <w:r>
        <w:t xml:space="preserve">(dit betekent niet aan individuele toetswaarden wordt getoetst. Zie </w:t>
      </w:r>
      <w:r w:rsidRPr="00760608">
        <w:fldChar w:fldCharType="begin"/>
      </w:r>
      <w:r w:rsidRPr="00760608">
        <w:instrText xml:space="preserve"> REF _Ref391817794 \h </w:instrText>
      </w:r>
      <w:r>
        <w:instrText xml:space="preserve"> \* MERGEFORMAT </w:instrText>
      </w:r>
      <w:r w:rsidRPr="00760608">
        <w:fldChar w:fldCharType="separate"/>
      </w:r>
      <w:r w:rsidR="007C55FA" w:rsidRPr="00E82021">
        <w:t>Box 4</w:t>
      </w:r>
      <w:r w:rsidRPr="00760608">
        <w:fldChar w:fldCharType="end"/>
      </w:r>
      <w:r>
        <w:t>)</w:t>
      </w:r>
    </w:p>
    <w:p w14:paraId="3A44A6D6" w14:textId="77777777" w:rsidR="00ED4E05" w:rsidRDefault="00ED4E05" w:rsidP="00ED4E05">
      <w:pPr>
        <w:numPr>
          <w:ilvl w:val="0"/>
          <w:numId w:val="18"/>
        </w:numPr>
        <w:autoSpaceDN/>
        <w:spacing w:before="60" w:after="120" w:line="240" w:lineRule="auto"/>
        <w:textAlignment w:val="auto"/>
      </w:pPr>
      <w:r w:rsidRPr="002F20AD">
        <w:t xml:space="preserve">Is de toplaag na </w:t>
      </w:r>
      <w:r>
        <w:t xml:space="preserve">de </w:t>
      </w:r>
      <w:r w:rsidRPr="002F20AD">
        <w:t>ingreep &gt;10%</w:t>
      </w:r>
      <w:r>
        <w:t xml:space="preserve"> </w:t>
      </w:r>
      <w:r w:rsidRPr="002F20AD">
        <w:t>viezer dan de n toplaag</w:t>
      </w:r>
      <w:r w:rsidR="005022B9">
        <w:t xml:space="preserve"> voor de ingreep</w:t>
      </w:r>
      <w:r>
        <w:t>?</w:t>
      </w:r>
    </w:p>
    <w:p w14:paraId="3A44A6D7" w14:textId="77777777" w:rsidR="00ED4E05" w:rsidRDefault="00ED4E05" w:rsidP="00ED4E05">
      <w:pPr>
        <w:pStyle w:val="Standaard-geenafstand"/>
        <w:numPr>
          <w:ilvl w:val="1"/>
          <w:numId w:val="18"/>
        </w:numPr>
        <w:spacing w:after="0"/>
      </w:pPr>
      <w:r>
        <w:t>ja</w:t>
      </w:r>
    </w:p>
    <w:p w14:paraId="3A44A6D8" w14:textId="77777777" w:rsidR="00ED4E05" w:rsidRDefault="00ED4E05" w:rsidP="00ED4E05">
      <w:pPr>
        <w:pStyle w:val="Standaard-geenafstand"/>
        <w:numPr>
          <w:ilvl w:val="1"/>
          <w:numId w:val="18"/>
        </w:numPr>
        <w:spacing w:after="0"/>
      </w:pPr>
      <w:r>
        <w:t xml:space="preserve">nee </w:t>
      </w:r>
    </w:p>
    <w:p w14:paraId="3A44A6D9" w14:textId="77777777" w:rsidR="00ED4E05" w:rsidRDefault="00ED4E05" w:rsidP="00ED4E05">
      <w:pPr>
        <w:ind w:left="720"/>
      </w:pPr>
      <w:r>
        <w:t xml:space="preserve">NB. De toplaag na de ingreep wordt verondersteld viezer te zijn dan de toplaag </w:t>
      </w:r>
      <w:r w:rsidR="005022B9">
        <w:t xml:space="preserve">voor de ingreep </w:t>
      </w:r>
      <w:r>
        <w:t xml:space="preserve">als het “gewogen” gestandaardiseerde stofgehalte van de toplaag na de ingreep </w:t>
      </w:r>
      <w:r w:rsidR="00253784">
        <w:t xml:space="preserve">minimaal </w:t>
      </w:r>
      <w:r>
        <w:t>10% hoger is dan in de toplaag</w:t>
      </w:r>
      <w:r w:rsidR="00253784">
        <w:t xml:space="preserve"> voor ingreep, waarbij rekening wordt gehouden met een eventuele uitbreiding van het areaal</w:t>
      </w:r>
      <w:r>
        <w:t>.</w:t>
      </w:r>
    </w:p>
    <w:p w14:paraId="3A44A6DA" w14:textId="77777777" w:rsidR="00ED4E05" w:rsidRDefault="00ED4E05" w:rsidP="00ED4E05">
      <w:r>
        <w:t xml:space="preserve">Linksboven de stofnamen kan de gebruiker, door het juiste hokje aan te vinken, kiezen voor </w:t>
      </w:r>
      <w:r w:rsidRPr="00863868">
        <w:rPr>
          <w:b/>
        </w:rPr>
        <w:t>Algemene parameters</w:t>
      </w:r>
      <w:r w:rsidRPr="009A15D8">
        <w:rPr>
          <w:b/>
          <w:bCs/>
        </w:rPr>
        <w:t xml:space="preserve"> </w:t>
      </w:r>
      <w:r>
        <w:t xml:space="preserve">of </w:t>
      </w:r>
      <w:r w:rsidRPr="00863868">
        <w:rPr>
          <w:b/>
        </w:rPr>
        <w:t>Stofgehalten in de waterbodem</w:t>
      </w:r>
      <w:r>
        <w:t>. De laatste categorie is pas zichtbaar als alle algemene parameters zijn ingevoerd.</w:t>
      </w:r>
    </w:p>
    <w:p w14:paraId="3A44A6DB" w14:textId="77777777" w:rsidR="00ED4E05" w:rsidRPr="005747E9" w:rsidRDefault="00ED4E05" w:rsidP="00ED4E05">
      <w:pPr>
        <w:pStyle w:val="Huisstijl-Kop2"/>
      </w:pPr>
      <w:bookmarkStart w:id="220" w:name="_Ref260816361"/>
      <w:bookmarkStart w:id="221" w:name="_Ref391815425"/>
      <w:bookmarkStart w:id="222" w:name="_Toc508199922"/>
      <w:bookmarkStart w:id="223" w:name="_Toc510524628"/>
      <w:r w:rsidRPr="005747E9">
        <w:t>Hoofdblad Waterkwaliteit</w:t>
      </w:r>
      <w:bookmarkEnd w:id="220"/>
      <w:bookmarkEnd w:id="221"/>
      <w:bookmarkEnd w:id="222"/>
      <w:bookmarkEnd w:id="223"/>
    </w:p>
    <w:p w14:paraId="3A44A6DC" w14:textId="77777777" w:rsidR="00ED4E05" w:rsidRDefault="00ED4E05" w:rsidP="00ED4E05">
      <w:pPr>
        <w:pStyle w:val="Huisstijl-Kop3"/>
      </w:pPr>
      <w:bookmarkStart w:id="224" w:name="_Toc508199923"/>
      <w:bookmarkStart w:id="225" w:name="_Toc510524629"/>
      <w:r>
        <w:t>Inleiding</w:t>
      </w:r>
      <w:bookmarkEnd w:id="224"/>
      <w:bookmarkEnd w:id="225"/>
    </w:p>
    <w:p w14:paraId="3A44A6DD" w14:textId="77777777" w:rsidR="00ED4E05" w:rsidRDefault="00ED4E05" w:rsidP="00ED4E05">
      <w:r w:rsidRPr="00E84F60">
        <w:t xml:space="preserve">In het hoofdblad </w:t>
      </w:r>
      <w:r w:rsidRPr="00363EC2">
        <w:rPr>
          <w:i/>
        </w:rPr>
        <w:t>Waterkwaliteit</w:t>
      </w:r>
      <w:r w:rsidRPr="00E84F60">
        <w:t xml:space="preserve"> </w:t>
      </w:r>
      <w:r>
        <w:t>worden de</w:t>
      </w:r>
      <w:r w:rsidRPr="00E84F60">
        <w:t xml:space="preserve"> algemene </w:t>
      </w:r>
      <w:r>
        <w:t>parameters van het watersysteem</w:t>
      </w:r>
      <w:r w:rsidRPr="00E84F60">
        <w:t xml:space="preserve"> </w:t>
      </w:r>
      <w:r>
        <w:t>en de</w:t>
      </w:r>
      <w:r w:rsidRPr="00E84F60">
        <w:t xml:space="preserve"> </w:t>
      </w:r>
      <w:r>
        <w:t>waterkwaliteitsgegevens van de te toetsen stoffen ingevoerd</w:t>
      </w:r>
      <w:r w:rsidRPr="00E84F60">
        <w:t>.</w:t>
      </w:r>
      <w:r>
        <w:t xml:space="preserve"> Formeel hoeven er pas gegevens te worden ingevoerd als uit het hoofdblad </w:t>
      </w:r>
      <w:r w:rsidRPr="00363EC2">
        <w:rPr>
          <w:i/>
        </w:rPr>
        <w:t>Waterbodemkwaliteit</w:t>
      </w:r>
      <w:r>
        <w:t xml:space="preserve"> blijkt dat er stoffen moeten worden getoetst (of als de verdeling van somparameters moet worden bepaald). In dat geval hoeven alleen de waterkwaliteitsgegevens te worden ingevoerd</w:t>
      </w:r>
      <w:r w:rsidRPr="002D0D7D">
        <w:t xml:space="preserve"> </w:t>
      </w:r>
      <w:r>
        <w:t>voor de te toetsen stoffen.</w:t>
      </w:r>
      <w:r w:rsidR="005747E9">
        <w:t xml:space="preserve"> Voor de rijkswateren zijn de waterkwaliteitsgegevens reeds ingelezen (zie </w:t>
      </w:r>
      <w:r w:rsidR="005747E9" w:rsidRPr="005747E9">
        <w:fldChar w:fldCharType="begin"/>
      </w:r>
      <w:r w:rsidR="005747E9" w:rsidRPr="005747E9">
        <w:instrText xml:space="preserve"> REF _Ref509390222 \h  \* MERGEFORMAT </w:instrText>
      </w:r>
      <w:r w:rsidR="005747E9" w:rsidRPr="005747E9">
        <w:fldChar w:fldCharType="separate"/>
      </w:r>
      <w:r w:rsidR="007C55FA" w:rsidRPr="00E82021">
        <w:t xml:space="preserve">Box </w:t>
      </w:r>
      <w:r w:rsidR="007C55FA" w:rsidRPr="00E82021">
        <w:rPr>
          <w:noProof/>
        </w:rPr>
        <w:t>12</w:t>
      </w:r>
      <w:r w:rsidR="005747E9" w:rsidRPr="005747E9">
        <w:fldChar w:fldCharType="end"/>
      </w:r>
      <w:r w:rsidR="005747E9" w:rsidRPr="005747E9">
        <w:t>).</w:t>
      </w:r>
    </w:p>
    <w:p w14:paraId="3A44A6DE" w14:textId="77777777" w:rsidR="005747E9" w:rsidRPr="00E84F60" w:rsidRDefault="005747E9" w:rsidP="00ED4E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8856"/>
      </w:tblGrid>
      <w:tr w:rsidR="00ED4E05" w:rsidRPr="006E6320" w14:paraId="3A44A6E2" w14:textId="77777777" w:rsidTr="00647A98">
        <w:tc>
          <w:tcPr>
            <w:tcW w:w="8856" w:type="dxa"/>
            <w:shd w:val="clear" w:color="auto" w:fill="F2F2F2" w:themeFill="background1" w:themeFillShade="F2"/>
          </w:tcPr>
          <w:p w14:paraId="3A44A6DF" w14:textId="77777777" w:rsidR="00ED4E05" w:rsidRPr="00B75ABD" w:rsidRDefault="00ED4E05" w:rsidP="00647A98">
            <w:pPr>
              <w:pStyle w:val="Caption"/>
              <w:rPr>
                <w:b/>
                <w:i w:val="0"/>
                <w:lang w:val="nl-NL"/>
              </w:rPr>
            </w:pPr>
            <w:bookmarkStart w:id="226" w:name="_Ref509390222"/>
            <w:bookmarkStart w:id="227" w:name="_Toc508180688"/>
            <w:bookmarkStart w:id="228" w:name="_Toc510524422"/>
            <w:r w:rsidRPr="00B75ABD">
              <w:rPr>
                <w:b/>
                <w:i w:val="0"/>
                <w:lang w:val="nl-NL"/>
              </w:rPr>
              <w:t xml:space="preserve">Box </w:t>
            </w:r>
            <w:r w:rsidRPr="00B75ABD">
              <w:rPr>
                <w:b/>
                <w:i w:val="0"/>
                <w:lang w:val="nl-NL"/>
              </w:rPr>
              <w:fldChar w:fldCharType="begin"/>
            </w:r>
            <w:r w:rsidRPr="00B75ABD">
              <w:rPr>
                <w:b/>
                <w:i w:val="0"/>
                <w:lang w:val="nl-NL"/>
              </w:rPr>
              <w:instrText xml:space="preserve"> SEQ Box \* ARABIC </w:instrText>
            </w:r>
            <w:r w:rsidRPr="00B75ABD">
              <w:rPr>
                <w:b/>
                <w:i w:val="0"/>
                <w:lang w:val="nl-NL"/>
              </w:rPr>
              <w:fldChar w:fldCharType="separate"/>
            </w:r>
            <w:r w:rsidR="007C55FA">
              <w:rPr>
                <w:b/>
                <w:i w:val="0"/>
                <w:noProof/>
                <w:lang w:val="nl-NL"/>
              </w:rPr>
              <w:t>12</w:t>
            </w:r>
            <w:r w:rsidRPr="00B75ABD">
              <w:rPr>
                <w:b/>
                <w:i w:val="0"/>
                <w:lang w:val="nl-NL"/>
              </w:rPr>
              <w:fldChar w:fldCharType="end"/>
            </w:r>
            <w:bookmarkEnd w:id="226"/>
            <w:r w:rsidRPr="00B75ABD">
              <w:rPr>
                <w:b/>
                <w:i w:val="0"/>
                <w:lang w:val="nl-NL"/>
              </w:rPr>
              <w:t xml:space="preserve"> Database met waterkwaliteitsgegevens rijkswateren</w:t>
            </w:r>
            <w:bookmarkEnd w:id="227"/>
            <w:bookmarkEnd w:id="228"/>
          </w:p>
          <w:p w14:paraId="3A44A6E0" w14:textId="77777777" w:rsidR="00ED4E05" w:rsidRDefault="00ED4E05" w:rsidP="00647A98">
            <w:pPr>
              <w:keepNext/>
            </w:pPr>
            <w:r w:rsidRPr="00871587">
              <w:t xml:space="preserve">Zodra in het hoofdblad </w:t>
            </w:r>
            <w:r w:rsidRPr="005540C0">
              <w:rPr>
                <w:i/>
              </w:rPr>
              <w:t>Welkom</w:t>
            </w:r>
            <w:r w:rsidRPr="00871587">
              <w:t xml:space="preserve"> een rijkswaterlichaam </w:t>
            </w:r>
            <w:r>
              <w:t xml:space="preserve">is </w:t>
            </w:r>
            <w:r w:rsidRPr="00871587">
              <w:t>geselecteerd, worden alle waterkwaliteit</w:t>
            </w:r>
            <w:r>
              <w:t>s</w:t>
            </w:r>
            <w:r w:rsidRPr="00871587">
              <w:t xml:space="preserve">gegevens en bijna alle algemene watersysteemparameters </w:t>
            </w:r>
            <w:r>
              <w:t xml:space="preserve">automatisch </w:t>
            </w:r>
            <w:r w:rsidRPr="00871587">
              <w:t xml:space="preserve">vanuit een database (één van de </w:t>
            </w:r>
            <w:r>
              <w:t>hoofd</w:t>
            </w:r>
            <w:r w:rsidRPr="00871587">
              <w:t xml:space="preserve">hulpbladen) in het hoofdblad </w:t>
            </w:r>
            <w:r w:rsidRPr="005540C0">
              <w:rPr>
                <w:i/>
              </w:rPr>
              <w:t>Waterkwaliteit</w:t>
            </w:r>
            <w:r w:rsidRPr="00871587">
              <w:t xml:space="preserve"> ingelezen. </w:t>
            </w:r>
            <w:r>
              <w:t>Alleen</w:t>
            </w:r>
            <w:r w:rsidRPr="00871587">
              <w:t xml:space="preserve"> het debiet </w:t>
            </w:r>
            <w:r>
              <w:t xml:space="preserve">van het watersysteem </w:t>
            </w:r>
            <w:r w:rsidRPr="00871587">
              <w:t>dient de gebruiker zelf in te voeren.</w:t>
            </w:r>
          </w:p>
          <w:p w14:paraId="3A44A6E1" w14:textId="77777777" w:rsidR="00ED4E05" w:rsidRPr="00871587" w:rsidRDefault="00ED4E05" w:rsidP="005747E9">
            <w:pPr>
              <w:keepNext/>
            </w:pPr>
            <w:r>
              <w:t>Het kan voorkomen dat niet voor alle stoffen een invoerwaarde beschikbaar is. In dat geval wordt het veld blauw (invoerveld) en kan de gebruiker zelf een concentratie invoeren. Er kunnen diverse redenen waarom stoffen niet automatisch worden geïmporteerd. Meestal is de stof niet gemeten, maar het kan ook zijn dat de stof niet in het compartiment is gemeten waarin de norm is gedefinieerd. Het is dan aan de gebruiker om te bepalen of hij de stof in een andere hoedanigheid invoert, bijvoorbeeld een totaalconcentratie van een metaal in plaats van een na-filtratiemeting.</w:t>
            </w:r>
          </w:p>
        </w:tc>
      </w:tr>
    </w:tbl>
    <w:p w14:paraId="3A44A6E3" w14:textId="77777777" w:rsidR="00ED4E05" w:rsidRDefault="00ED4E05" w:rsidP="00ED4E05">
      <w:pPr>
        <w:pStyle w:val="Huisstijl-Kop3"/>
      </w:pPr>
      <w:bookmarkStart w:id="229" w:name="_Toc508199924"/>
      <w:bookmarkStart w:id="230" w:name="_Toc510524630"/>
      <w:r>
        <w:t>Invoer van algemene parameters</w:t>
      </w:r>
      <w:bookmarkEnd w:id="229"/>
      <w:bookmarkEnd w:id="230"/>
      <w:r>
        <w:t xml:space="preserve"> </w:t>
      </w:r>
    </w:p>
    <w:p w14:paraId="3A44A6E4" w14:textId="77777777" w:rsidR="00ED4E05" w:rsidRDefault="00ED4E05" w:rsidP="00ED4E05">
      <w:r w:rsidRPr="00736F2A">
        <w:t xml:space="preserve">De benodigde </w:t>
      </w:r>
      <w:r>
        <w:t>algemene parameters zijn onderverdeeld in een aantal algemene parameters van het watersysteem, parameters die het zwevend stof karakteriseren en parameters die nodig zijn om voor de metalen (als één of meerdere metalen getoetst moeten worden) een tweedelijns beoordeling uit te kunnen voeren</w:t>
      </w:r>
      <w:r w:rsidR="007C55FA">
        <w:t xml:space="preserve"> (zie </w:t>
      </w:r>
      <w:r w:rsidR="007C55FA" w:rsidRPr="007C55FA">
        <w:fldChar w:fldCharType="begin"/>
      </w:r>
      <w:r w:rsidR="007C55FA" w:rsidRPr="00E82021">
        <w:instrText xml:space="preserve"> REF _Ref509391538 \h  \* MERGEFORMAT </w:instrText>
      </w:r>
      <w:r w:rsidR="007C55FA" w:rsidRPr="007C55FA">
        <w:fldChar w:fldCharType="separate"/>
      </w:r>
      <w:r w:rsidR="007C55FA" w:rsidRPr="00E82021">
        <w:t xml:space="preserve">Box </w:t>
      </w:r>
      <w:r w:rsidR="007C55FA" w:rsidRPr="00E82021">
        <w:rPr>
          <w:noProof/>
        </w:rPr>
        <w:t>13</w:t>
      </w:r>
      <w:r w:rsidR="007C55FA" w:rsidRPr="007C55FA">
        <w:fldChar w:fldCharType="end"/>
      </w:r>
      <w:r w:rsidR="007C55FA">
        <w:t>)</w:t>
      </w:r>
      <w:r>
        <w:t>.</w:t>
      </w:r>
    </w:p>
    <w:p w14:paraId="3A44A6E5" w14:textId="77777777" w:rsidR="00ED4E05" w:rsidRPr="00736F2A" w:rsidRDefault="00ED4E05" w:rsidP="00ED4E05">
      <w:pPr>
        <w:pStyle w:val="Huisstijl-Kop4"/>
      </w:pPr>
      <w:bookmarkStart w:id="231" w:name="_Toc510524631"/>
      <w:r>
        <w:t>Algemene parameters watersysteem</w:t>
      </w:r>
      <w:bookmarkEnd w:id="231"/>
    </w:p>
    <w:p w14:paraId="3A44A6E6" w14:textId="77777777" w:rsidR="00ED4E05" w:rsidRPr="00837161" w:rsidRDefault="00ED4E05" w:rsidP="00ED4E05">
      <w:pPr>
        <w:numPr>
          <w:ilvl w:val="0"/>
          <w:numId w:val="19"/>
        </w:numPr>
        <w:autoSpaceDN/>
        <w:spacing w:before="60" w:after="120" w:line="240" w:lineRule="auto"/>
        <w:textAlignment w:val="auto"/>
      </w:pPr>
      <w:r w:rsidRPr="002D0D7D">
        <w:rPr>
          <w:b/>
        </w:rPr>
        <w:t>Debiet watersysteem</w:t>
      </w:r>
      <w:r w:rsidRPr="00736F2A">
        <w:t xml:space="preserve"> in m</w:t>
      </w:r>
      <w:r w:rsidRPr="00736F2A">
        <w:rPr>
          <w:vertAlign w:val="superscript"/>
        </w:rPr>
        <w:t>3</w:t>
      </w:r>
      <w:r w:rsidRPr="00736F2A">
        <w:t>/s. Dit moet altijd een waarde &gt;0 zijn.</w:t>
      </w:r>
      <w:r>
        <w:t xml:space="preserve"> </w:t>
      </w:r>
      <w:r w:rsidRPr="00837161">
        <w:t>D</w:t>
      </w:r>
      <w:r>
        <w:t>eze waarde is</w:t>
      </w:r>
      <w:r w:rsidRPr="00837161">
        <w:t xml:space="preserve"> bij voorkeur </w:t>
      </w:r>
      <w:r>
        <w:t xml:space="preserve">gebaseerd </w:t>
      </w:r>
      <w:r w:rsidRPr="00837161">
        <w:t>op meetgegevens of modellen (vaak is bij de hydrologie</w:t>
      </w:r>
      <w:r>
        <w:t>-</w:t>
      </w:r>
      <w:r w:rsidRPr="00837161">
        <w:t xml:space="preserve">afdeling van de waterbeheerder informatie beschikbaar). Als dit echt niet mogelijk is, kan </w:t>
      </w:r>
      <w:r>
        <w:t xml:space="preserve">men </w:t>
      </w:r>
      <w:r w:rsidRPr="00837161">
        <w:t xml:space="preserve">gebruik </w:t>
      </w:r>
      <w:r>
        <w:t>maken</w:t>
      </w:r>
      <w:r w:rsidRPr="00451BE4">
        <w:t xml:space="preserve"> van </w:t>
      </w:r>
      <w:r>
        <w:t xml:space="preserve">de informatie in </w:t>
      </w:r>
      <w:r w:rsidRPr="00451BE4">
        <w:t xml:space="preserve">bijlage </w:t>
      </w:r>
      <w:r w:rsidRPr="00414840">
        <w:t>I</w:t>
      </w:r>
      <w:r w:rsidRPr="00451BE4">
        <w:t>. In d</w:t>
      </w:r>
      <w:r>
        <w:t>eze</w:t>
      </w:r>
      <w:r w:rsidRPr="00837161">
        <w:t xml:space="preserve"> bijlage </w:t>
      </w:r>
      <w:r>
        <w:t>is</w:t>
      </w:r>
      <w:r w:rsidRPr="00837161">
        <w:t xml:space="preserve"> voor een aantal watertypen een standaard debiet </w:t>
      </w:r>
      <w:r>
        <w:t>gegeven</w:t>
      </w:r>
      <w:r w:rsidRPr="00837161">
        <w:t>.</w:t>
      </w:r>
    </w:p>
    <w:p w14:paraId="3A44A6E7" w14:textId="77777777" w:rsidR="00ED4E05" w:rsidRPr="00736F2A" w:rsidRDefault="00ED4E05" w:rsidP="00ED4E05">
      <w:r>
        <w:lastRenderedPageBreak/>
        <w:t>Daarnaast zijn het porievolume (standaard 50%) en het aantal uren in een jaar in het hoofdblad opgenomen. Deze waarden zijn nodig voor berekeningen in het hoofdblad Waterbodemimmissietoets.</w:t>
      </w:r>
    </w:p>
    <w:p w14:paraId="3A44A6E8" w14:textId="77777777" w:rsidR="00ED4E05" w:rsidRPr="00736F2A" w:rsidRDefault="00ED4E05" w:rsidP="00ED4E05">
      <w:pPr>
        <w:pStyle w:val="Huisstijl-Kop4"/>
      </w:pPr>
      <w:bookmarkStart w:id="232" w:name="_Toc510524632"/>
      <w:r>
        <w:t>Parameters z</w:t>
      </w:r>
      <w:r w:rsidRPr="00736F2A">
        <w:t>wevend stof</w:t>
      </w:r>
      <w:bookmarkEnd w:id="232"/>
    </w:p>
    <w:p w14:paraId="3A44A6E9" w14:textId="77777777" w:rsidR="00ED4E05" w:rsidRDefault="00ED4E05" w:rsidP="00ED4E05">
      <w:pPr>
        <w:pStyle w:val="Standaard-geenafstand"/>
        <w:numPr>
          <w:ilvl w:val="0"/>
          <w:numId w:val="19"/>
        </w:numPr>
        <w:spacing w:after="0"/>
      </w:pPr>
      <w:r w:rsidRPr="002D0D7D">
        <w:rPr>
          <w:b/>
        </w:rPr>
        <w:t>Jaargemiddelde zwevend stofgehalte</w:t>
      </w:r>
      <w:r w:rsidRPr="00736F2A">
        <w:t xml:space="preserve"> in mg/l. De defaultwaarde is 30 mg/l.</w:t>
      </w:r>
    </w:p>
    <w:p w14:paraId="3A44A6EA" w14:textId="77777777" w:rsidR="00ED4E05" w:rsidRDefault="00ED4E05" w:rsidP="00ED4E05">
      <w:pPr>
        <w:pStyle w:val="Standaard-geenafstand"/>
        <w:numPr>
          <w:ilvl w:val="0"/>
          <w:numId w:val="19"/>
        </w:numPr>
        <w:spacing w:after="0"/>
      </w:pPr>
      <w:r w:rsidRPr="002D0D7D">
        <w:rPr>
          <w:b/>
        </w:rPr>
        <w:t>Jaargemiddeld organisch koolstofgehalte in zwevend stof</w:t>
      </w:r>
      <w:r>
        <w:t xml:space="preserve"> in %. De defaultwaarde is 11,60 % (dit komt neer op een organisch stofgehalte van 20%).</w:t>
      </w:r>
    </w:p>
    <w:p w14:paraId="3A44A6EB" w14:textId="77777777" w:rsidR="00ED4E05" w:rsidRDefault="00ED4E05" w:rsidP="00ED4E05">
      <w:pPr>
        <w:pStyle w:val="Standaard-geenafstand"/>
        <w:numPr>
          <w:ilvl w:val="0"/>
          <w:numId w:val="19"/>
        </w:numPr>
        <w:spacing w:after="0"/>
      </w:pPr>
      <w:r w:rsidRPr="002D0D7D">
        <w:rPr>
          <w:b/>
        </w:rPr>
        <w:t>Jaargemiddeld lutumgehalte in zwevend stof</w:t>
      </w:r>
      <w:r>
        <w:t xml:space="preserve"> in %. Als</w:t>
      </w:r>
      <w:r w:rsidRPr="00736F2A">
        <w:t xml:space="preserve"> het lutumgehalte onbekend is</w:t>
      </w:r>
      <w:r>
        <w:t>,</w:t>
      </w:r>
      <w:r w:rsidRPr="00736F2A">
        <w:t xml:space="preserve"> neemt u 63% van de korrelgroottefractie</w:t>
      </w:r>
      <w:r>
        <w:t xml:space="preserve"> kleiner dan 0,16 </w:t>
      </w:r>
      <w:r>
        <w:rPr>
          <w:rFonts w:ascii="Arial" w:hAnsi="Arial" w:cs="Arial"/>
        </w:rPr>
        <w:t>µm</w:t>
      </w:r>
      <w:r w:rsidRPr="00736F2A">
        <w:t xml:space="preserve">. </w:t>
      </w:r>
      <w:r>
        <w:t>Als</w:t>
      </w:r>
      <w:r w:rsidRPr="00736F2A">
        <w:t xml:space="preserve"> de</w:t>
      </w:r>
      <w:r>
        <w:t>ze</w:t>
      </w:r>
      <w:r w:rsidRPr="00736F2A">
        <w:t xml:space="preserve"> korrelgroottefractie ook onbekend is</w:t>
      </w:r>
      <w:r>
        <w:t>,</w:t>
      </w:r>
      <w:r w:rsidRPr="00736F2A">
        <w:t xml:space="preserve"> neemt u de defaultwaarde (40%).</w:t>
      </w:r>
    </w:p>
    <w:p w14:paraId="3A44A6EC" w14:textId="77777777" w:rsidR="009A2B50" w:rsidRPr="00736F2A" w:rsidRDefault="009A2B50" w:rsidP="009A2B50">
      <w:pPr>
        <w:pStyle w:val="Standaard-geenafstand"/>
        <w:spacing w:after="0"/>
      </w:pPr>
    </w:p>
    <w:tbl>
      <w:tblPr>
        <w:tblStyle w:val="TableGrid"/>
        <w:tblpPr w:leftFromText="141" w:rightFromText="141" w:vertAnchor="text" w:horzAnchor="margin" w:tblpY="167"/>
        <w:tblW w:w="8780" w:type="dxa"/>
        <w:shd w:val="clear" w:color="auto" w:fill="F2F2F2" w:themeFill="background1" w:themeFillShade="F2"/>
        <w:tblLook w:val="04A0" w:firstRow="1" w:lastRow="0" w:firstColumn="1" w:lastColumn="0" w:noHBand="0" w:noVBand="1"/>
      </w:tblPr>
      <w:tblGrid>
        <w:gridCol w:w="8780"/>
      </w:tblGrid>
      <w:tr w:rsidR="00ED4E05" w14:paraId="3A44A6F5" w14:textId="77777777" w:rsidTr="00647A98">
        <w:tc>
          <w:tcPr>
            <w:tcW w:w="8780" w:type="dxa"/>
            <w:shd w:val="clear" w:color="auto" w:fill="F2F2F2" w:themeFill="background1" w:themeFillShade="F2"/>
          </w:tcPr>
          <w:p w14:paraId="3A44A6ED" w14:textId="77777777" w:rsidR="00ED4E05" w:rsidRPr="00B36620" w:rsidRDefault="00ED4E05" w:rsidP="00647A98">
            <w:pPr>
              <w:pStyle w:val="Caption"/>
              <w:rPr>
                <w:b/>
                <w:i w:val="0"/>
                <w:lang w:val="nl-NL"/>
              </w:rPr>
            </w:pPr>
            <w:bookmarkStart w:id="233" w:name="_Ref509391538"/>
            <w:bookmarkStart w:id="234" w:name="_Toc510524423"/>
            <w:r w:rsidRPr="00B36620">
              <w:rPr>
                <w:b/>
                <w:i w:val="0"/>
                <w:lang w:val="nl-NL"/>
              </w:rPr>
              <w:t xml:space="preserve">Box </w:t>
            </w:r>
            <w:r w:rsidRPr="00760608">
              <w:rPr>
                <w:b/>
                <w:i w:val="0"/>
              </w:rPr>
              <w:fldChar w:fldCharType="begin"/>
            </w:r>
            <w:r w:rsidRPr="00B36620">
              <w:rPr>
                <w:b/>
                <w:i w:val="0"/>
                <w:lang w:val="nl-NL"/>
              </w:rPr>
              <w:instrText xml:space="preserve"> SEQ Box \* ARABIC </w:instrText>
            </w:r>
            <w:r w:rsidRPr="00760608">
              <w:rPr>
                <w:b/>
                <w:i w:val="0"/>
              </w:rPr>
              <w:fldChar w:fldCharType="separate"/>
            </w:r>
            <w:r w:rsidR="007C55FA">
              <w:rPr>
                <w:b/>
                <w:i w:val="0"/>
                <w:noProof/>
                <w:lang w:val="nl-NL"/>
              </w:rPr>
              <w:t>13</w:t>
            </w:r>
            <w:r w:rsidRPr="00760608">
              <w:rPr>
                <w:b/>
                <w:i w:val="0"/>
              </w:rPr>
              <w:fldChar w:fldCharType="end"/>
            </w:r>
            <w:bookmarkEnd w:id="233"/>
            <w:r w:rsidRPr="00B36620">
              <w:rPr>
                <w:b/>
                <w:i w:val="0"/>
                <w:lang w:val="nl-NL"/>
              </w:rPr>
              <w:t xml:space="preserve"> Tweedelijns KRW-normen : biobeschikbaarheid en achtergrondconcentraties</w:t>
            </w:r>
            <w:bookmarkEnd w:id="234"/>
          </w:p>
          <w:p w14:paraId="3A44A6EE" w14:textId="77777777" w:rsidR="00ED4E05" w:rsidRPr="00D95955" w:rsidRDefault="00ED4E05" w:rsidP="00647A98">
            <w:r w:rsidRPr="00A907A1">
              <w:t xml:space="preserve">De KRW biedt de lidstaten de mogelijkheid om in de norm voor metalen, de achtergrondconcentratie en de biobeschikbaarheid in een tweedelijns beoordeling mee te laten wegen. Nederland heeft ervoor gekozen om de norm voor de metalen in een tweede lijn te corrigeren voor biobeschikbaarheid. Als er geen correctie voor biobeschikbaarheid mogelijk is, wordt een tweedelijnsnorm afgeleid waarin de </w:t>
            </w:r>
            <w:r>
              <w:t xml:space="preserve">natuurlijke </w:t>
            </w:r>
            <w:r w:rsidRPr="00D95955">
              <w:t>achtergrondconcentratie bij de norm wordt opgeteld.</w:t>
            </w:r>
          </w:p>
          <w:p w14:paraId="3A44A6EF" w14:textId="77777777" w:rsidR="00ED4E05" w:rsidRPr="00D95955" w:rsidRDefault="00ED4E05" w:rsidP="00ED4E05">
            <w:pPr>
              <w:pStyle w:val="Huisstijl-Kop4"/>
            </w:pPr>
            <w:bookmarkStart w:id="235" w:name="_Toc510524633"/>
            <w:r w:rsidRPr="00D95955">
              <w:t>Biobeschikbaarheid</w:t>
            </w:r>
            <w:bookmarkEnd w:id="235"/>
          </w:p>
          <w:p w14:paraId="3A44A6F0" w14:textId="77777777" w:rsidR="00ED4E05" w:rsidRPr="00D95955" w:rsidRDefault="00ED4E05" w:rsidP="00647A98">
            <w:r w:rsidRPr="00D95955">
              <w:t>Voor het berekenen van de tweedelijns norm waarin biobeschikbaarheid is meegenomen, worden Biotic Ligand Models (BLM's) gebruikt. BLM’s zijn beschikbaar voor een drietal metalen (nikkel, koper en zink). Voor deze metalen is een model ontwikkeld (</w:t>
            </w:r>
            <w:hyperlink r:id="rId30" w:history="1">
              <w:r w:rsidRPr="00D95955">
                <w:rPr>
                  <w:rStyle w:val="broodtekstChar"/>
                </w:rPr>
                <w:t>www.pnec-pro.com</w:t>
              </w:r>
            </w:hyperlink>
            <w:r w:rsidRPr="00D95955">
              <w:t xml:space="preserve">), waarin op basis van alleen DOC al een lokale norm kan worden berekend. PNEC-pro gebruikt ook pH, DOC, Mg, Ca en Na om een nauwkeurige </w:t>
            </w:r>
            <w:r w:rsidR="007C55FA">
              <w:t>tweede</w:t>
            </w:r>
            <w:r w:rsidRPr="00D95955">
              <w:t>lijns</w:t>
            </w:r>
            <w:r w:rsidR="007C55FA">
              <w:t xml:space="preserve"> </w:t>
            </w:r>
            <w:r w:rsidRPr="00D95955">
              <w:t xml:space="preserve">norm af te leiden. Maar om een veilige </w:t>
            </w:r>
            <w:r w:rsidR="007C55FA">
              <w:t>tweede</w:t>
            </w:r>
            <w:r w:rsidRPr="00D95955">
              <w:t>lijns norm af te leiden gaat PNEC-pro ook in op de variatie van de invoerparameters en de hiermee samenhangede risico voor het aquatische milieu. Het afleiden van en 2</w:t>
            </w:r>
            <w:r w:rsidRPr="00D95955">
              <w:rPr>
                <w:vertAlign w:val="superscript"/>
              </w:rPr>
              <w:t>e</w:t>
            </w:r>
            <w:r w:rsidRPr="00D95955">
              <w:t xml:space="preserve"> lijnsnorm o</w:t>
            </w:r>
            <w:r w:rsidR="007C55FA">
              <w:t xml:space="preserve">p </w:t>
            </w:r>
            <w:r w:rsidRPr="00D95955">
              <w:t>b</w:t>
            </w:r>
            <w:r w:rsidR="007C55FA">
              <w:t xml:space="preserve">asis </w:t>
            </w:r>
            <w:r w:rsidRPr="00D95955">
              <w:t>v</w:t>
            </w:r>
            <w:r w:rsidR="007C55FA">
              <w:t>an</w:t>
            </w:r>
            <w:r w:rsidRPr="00D95955">
              <w:t xml:space="preserve"> gemiddelde waarden van de invoerparameters brengt risico’s met zich mee. Het </w:t>
            </w:r>
            <w:r>
              <w:t>h</w:t>
            </w:r>
            <w:r w:rsidRPr="00D95955">
              <w:t xml:space="preserve">eeft altijd de voorkeur de norm op waterlichaam af te leiden op basis van een volledige dataset van de afgelopen </w:t>
            </w:r>
            <w:r w:rsidR="007C55FA">
              <w:t>drie</w:t>
            </w:r>
            <w:r w:rsidRPr="00D95955">
              <w:t xml:space="preserve"> jaar voor de parameters: pH, DOC, Ca, Na en Mg. Voor de waterbodemimmissietoets is gekozen voor het opnemen van biobeschikbaarheidsformules waarin DOC, pH en minimaal een van de ondersteunende kationen (Ca, Mg, Na) worden gebruikt. De formules zijn nader toegelicht in </w:t>
            </w:r>
            <w:r>
              <w:fldChar w:fldCharType="begin"/>
            </w:r>
            <w:r>
              <w:instrText xml:space="preserve"> REF _Ref508194037 \n \h  \* MERGEFORMAT </w:instrText>
            </w:r>
            <w:r>
              <w:fldChar w:fldCharType="separate"/>
            </w:r>
            <w:r w:rsidR="007C55FA">
              <w:t>Bijlage III</w:t>
            </w:r>
            <w:r>
              <w:fldChar w:fldCharType="end"/>
            </w:r>
            <w:r w:rsidRPr="00D95955">
              <w:t>.</w:t>
            </w:r>
          </w:p>
          <w:p w14:paraId="3A44A6F1" w14:textId="77777777" w:rsidR="00ED4E05" w:rsidRPr="00D95955" w:rsidRDefault="00ED4E05" w:rsidP="00647A98">
            <w:r w:rsidRPr="00D95955">
              <w:rPr>
                <w:b/>
              </w:rPr>
              <w:t>NB: op dit moment is alleen de methodiek zoals is beschreven in handboek immissietoets juridisch geldig.</w:t>
            </w:r>
            <w:r w:rsidRPr="00D95955">
              <w:t xml:space="preserve"> Daarin staan voor Cu, Ni en Zn nog de oude DOC-formules. Nadat update van handboek heeft plaats gevonden, zullen de officiële BLM’s zoals vermeld in het Richtlijn KRW Monitoring</w:t>
            </w:r>
            <w:r>
              <w:t xml:space="preserve"> </w:t>
            </w:r>
            <w:r w:rsidRPr="00D95955">
              <w:t>Oppervlaktewater en Protocol Toetsen &amp;</w:t>
            </w:r>
            <w:r>
              <w:t xml:space="preserve"> </w:t>
            </w:r>
            <w:r w:rsidRPr="00D95955">
              <w:t>Beoordelen.</w:t>
            </w:r>
          </w:p>
          <w:p w14:paraId="3A44A6F2" w14:textId="77777777" w:rsidR="00ED4E05" w:rsidRPr="00D95955" w:rsidRDefault="00ED4E05" w:rsidP="00ED4E05">
            <w:pPr>
              <w:pStyle w:val="Huisstijl-Kop4"/>
            </w:pPr>
            <w:bookmarkStart w:id="236" w:name="_Toc510524634"/>
            <w:r w:rsidRPr="00D95955">
              <w:t>Natuurlijke achtergrondconcentraties.</w:t>
            </w:r>
            <w:bookmarkEnd w:id="236"/>
          </w:p>
          <w:p w14:paraId="3A44A6F3" w14:textId="77777777" w:rsidR="00ED4E05" w:rsidRPr="00A907A1" w:rsidRDefault="00ED4E05" w:rsidP="00647A98">
            <w:r w:rsidRPr="00D95955">
              <w:t>Het uitgangspunt van de correctie met natuurlijke achtergrondconcentraties, is dat de achtergrondconcentratie als een basisniveau wordt gezien, waaraan het ecosysteem zich heeft aangepast. De norm geldt dan voor de verontreiniging boven het achtergrondconcentratie-niveau. Getalsmatig is de tweedelijns norm gelijk aan de eerstelijns norm plus de achtergrond</w:t>
            </w:r>
            <w:r w:rsidRPr="00A907A1">
              <w:t xml:space="preserve">concentratie. Meer informatie over achtergrondconcentraties is te vinden in </w:t>
            </w:r>
            <w:r>
              <w:fldChar w:fldCharType="begin"/>
            </w:r>
            <w:r>
              <w:instrText xml:space="preserve"> REF _Ref508194037 \n \h  \* MERGEFORMAT </w:instrText>
            </w:r>
            <w:r>
              <w:fldChar w:fldCharType="separate"/>
            </w:r>
            <w:r w:rsidR="007C55FA">
              <w:t>Bijlage III</w:t>
            </w:r>
            <w:r>
              <w:fldChar w:fldCharType="end"/>
            </w:r>
            <w:r w:rsidRPr="00A907A1">
              <w:t>.</w:t>
            </w:r>
          </w:p>
          <w:p w14:paraId="3A44A6F4" w14:textId="77777777" w:rsidR="007C55FA" w:rsidRPr="00A907A1" w:rsidRDefault="00ED4E05" w:rsidP="007C55FA">
            <w:pPr>
              <w:keepNext/>
            </w:pPr>
            <w:r w:rsidRPr="00A907A1">
              <w:t>In de Excel-applicatie zijn de achtergrondconcentraties en BLM-formules opgenomen, waarmee voor de metalen een tweedelijns norm wordt uitgerekend. Voor het berekenen van deze tweedelijns norm is een aantal generieke parameters nodig. Deze hoeven alleen te worden ingevuld als er metalen moeten worden getoetst waarvoor een tweedelijns norm bestaat. Voor de rijkswateren worden ze automatisch ingevuld.</w:t>
            </w:r>
          </w:p>
        </w:tc>
      </w:tr>
    </w:tbl>
    <w:p w14:paraId="3A44A6F6" w14:textId="77777777" w:rsidR="00ED4E05" w:rsidRPr="00736F2A" w:rsidRDefault="00ED4E05" w:rsidP="00ED4E05">
      <w:pPr>
        <w:pStyle w:val="Huisstijl-Kop4"/>
      </w:pPr>
      <w:bookmarkStart w:id="237" w:name="_Toc510524635"/>
      <w:r w:rsidRPr="00736F2A">
        <w:lastRenderedPageBreak/>
        <w:t>Parameters t.b.v. tweedelijns</w:t>
      </w:r>
      <w:r>
        <w:t xml:space="preserve"> </w:t>
      </w:r>
      <w:r w:rsidRPr="00736F2A">
        <w:t>beoordeling</w:t>
      </w:r>
      <w:bookmarkEnd w:id="237"/>
    </w:p>
    <w:p w14:paraId="3A44A6F7" w14:textId="77777777" w:rsidR="00ED4E05" w:rsidRPr="00736F2A" w:rsidRDefault="00ED4E05" w:rsidP="00ED4E05">
      <w:pPr>
        <w:pStyle w:val="Standaard-geenafstand"/>
        <w:numPr>
          <w:ilvl w:val="0"/>
          <w:numId w:val="20"/>
        </w:numPr>
        <w:spacing w:after="0"/>
      </w:pPr>
      <w:r w:rsidRPr="002D0D7D">
        <w:rPr>
          <w:b/>
        </w:rPr>
        <w:t>pH water</w:t>
      </w:r>
      <w:r w:rsidRPr="00736F2A">
        <w:t>.</w:t>
      </w:r>
    </w:p>
    <w:p w14:paraId="3A44A6F8" w14:textId="77777777" w:rsidR="00ED4E05" w:rsidRPr="00736F2A" w:rsidRDefault="00ED4E05" w:rsidP="00ED4E05">
      <w:pPr>
        <w:pStyle w:val="Standaard-geenafstand"/>
        <w:numPr>
          <w:ilvl w:val="0"/>
          <w:numId w:val="20"/>
        </w:numPr>
        <w:spacing w:after="0"/>
      </w:pPr>
      <w:r w:rsidRPr="002D0D7D">
        <w:rPr>
          <w:b/>
        </w:rPr>
        <w:t>Hardheid water</w:t>
      </w:r>
      <w:r w:rsidRPr="00736F2A">
        <w:t xml:space="preserve"> in mg CaCO</w:t>
      </w:r>
      <w:r w:rsidRPr="00736F2A">
        <w:rPr>
          <w:vertAlign w:val="subscript"/>
        </w:rPr>
        <w:t>3</w:t>
      </w:r>
      <w:r w:rsidRPr="00736F2A">
        <w:t>/l.</w:t>
      </w:r>
    </w:p>
    <w:p w14:paraId="3A44A6F9" w14:textId="77777777" w:rsidR="00ED4E05" w:rsidRPr="00736F2A" w:rsidRDefault="00ED4E05" w:rsidP="00ED4E05">
      <w:pPr>
        <w:pStyle w:val="Standaard-geenafstand"/>
        <w:numPr>
          <w:ilvl w:val="0"/>
          <w:numId w:val="20"/>
        </w:numPr>
        <w:spacing w:after="0"/>
      </w:pPr>
      <w:r w:rsidRPr="002D0D7D">
        <w:rPr>
          <w:b/>
        </w:rPr>
        <w:t>Opgelost organische koolstof in water</w:t>
      </w:r>
      <w:r>
        <w:t xml:space="preserve"> (DOC)</w:t>
      </w:r>
      <w:r w:rsidRPr="00736F2A">
        <w:t xml:space="preserve"> in mg/l.</w:t>
      </w:r>
    </w:p>
    <w:p w14:paraId="3A44A6FA" w14:textId="77777777" w:rsidR="00ED4E05" w:rsidRDefault="00ED4E05" w:rsidP="00ED4E05">
      <w:pPr>
        <w:pStyle w:val="Standaard-geenafstand"/>
        <w:ind w:left="360"/>
      </w:pPr>
      <w:r>
        <w:t>Van onderstaande parameters dient men het liefst alle drie, maar op z’n minst één in te vullen:</w:t>
      </w:r>
    </w:p>
    <w:p w14:paraId="3A44A6FB" w14:textId="77777777" w:rsidR="00ED4E05" w:rsidRPr="00736F2A" w:rsidRDefault="00ED4E05" w:rsidP="00ED4E05">
      <w:pPr>
        <w:pStyle w:val="Standaard-geenafstand"/>
        <w:numPr>
          <w:ilvl w:val="0"/>
          <w:numId w:val="20"/>
        </w:numPr>
        <w:spacing w:after="0"/>
      </w:pPr>
      <w:r w:rsidRPr="002D0D7D">
        <w:rPr>
          <w:b/>
        </w:rPr>
        <w:t>Calcium</w:t>
      </w:r>
      <w:r w:rsidRPr="00736F2A">
        <w:t xml:space="preserve"> in mg/l.</w:t>
      </w:r>
    </w:p>
    <w:p w14:paraId="3A44A6FC" w14:textId="77777777" w:rsidR="00ED4E05" w:rsidRPr="00736F2A" w:rsidRDefault="00ED4E05" w:rsidP="00ED4E05">
      <w:pPr>
        <w:pStyle w:val="Standaard-geenafstand"/>
        <w:numPr>
          <w:ilvl w:val="0"/>
          <w:numId w:val="20"/>
        </w:numPr>
        <w:spacing w:after="0"/>
      </w:pPr>
      <w:r w:rsidRPr="002D0D7D">
        <w:rPr>
          <w:b/>
        </w:rPr>
        <w:t>Natrium</w:t>
      </w:r>
      <w:r w:rsidRPr="00736F2A">
        <w:t xml:space="preserve"> in mg/l.</w:t>
      </w:r>
    </w:p>
    <w:p w14:paraId="3A44A6FD" w14:textId="77777777" w:rsidR="00ED4E05" w:rsidRDefault="00ED4E05" w:rsidP="00ED4E05">
      <w:pPr>
        <w:pStyle w:val="Standaard-geenafstand"/>
        <w:numPr>
          <w:ilvl w:val="0"/>
          <w:numId w:val="20"/>
        </w:numPr>
        <w:spacing w:after="0"/>
      </w:pPr>
      <w:r w:rsidRPr="002D0D7D">
        <w:rPr>
          <w:b/>
        </w:rPr>
        <w:t>Magnesium</w:t>
      </w:r>
      <w:r w:rsidRPr="00736F2A">
        <w:t xml:space="preserve"> in mg/l.</w:t>
      </w:r>
    </w:p>
    <w:p w14:paraId="3A44A6FE" w14:textId="77777777" w:rsidR="00ED4E05" w:rsidRDefault="00ED4E05" w:rsidP="00ED4E05">
      <w:pPr>
        <w:pStyle w:val="Standaard-geenafstand"/>
      </w:pPr>
      <w:r w:rsidRPr="005D1FDA">
        <w:t>Bovenstaande parameters moeten gemeten zijn in (of representatief zijn voor) het betreffende waterlichaam</w:t>
      </w:r>
    </w:p>
    <w:p w14:paraId="3A44A6FF" w14:textId="77777777" w:rsidR="00ED4E05" w:rsidRDefault="00ED4E05" w:rsidP="00ED4E05">
      <w:pPr>
        <w:pStyle w:val="Huisstijl-Kop3"/>
      </w:pPr>
      <w:bookmarkStart w:id="238" w:name="_Toc508199925"/>
      <w:bookmarkStart w:id="239" w:name="_Toc510524636"/>
      <w:r>
        <w:t>Invoer van waterkwaliteitsgegevens</w:t>
      </w:r>
      <w:bookmarkEnd w:id="238"/>
      <w:bookmarkEnd w:id="239"/>
    </w:p>
    <w:p w14:paraId="3A44A700" w14:textId="77777777" w:rsidR="00ED4E05" w:rsidRDefault="00ED4E05" w:rsidP="00ED4E05">
      <w:r>
        <w:t xml:space="preserve">In het hoofdblad </w:t>
      </w:r>
      <w:r w:rsidRPr="005540C0">
        <w:rPr>
          <w:i/>
        </w:rPr>
        <w:t>Waterkwaliteit</w:t>
      </w:r>
      <w:r>
        <w:t xml:space="preserve"> zijn de stoffen die moeten worden getoetst, zichtbaar. Voor al deze stoffen moet de gebruiker de waterkwaliteitsgegevens invoeren. Als het een niet-rijkswaterlichaam betreft, moet de gebruiker zelf goed nagaan of alle relevante stoffen in het hoofdblad </w:t>
      </w:r>
      <w:r w:rsidRPr="005540C0">
        <w:rPr>
          <w:i/>
        </w:rPr>
        <w:t>Waterbodem</w:t>
      </w:r>
      <w:r>
        <w:rPr>
          <w:i/>
        </w:rPr>
        <w:t>kwaliteit</w:t>
      </w:r>
      <w:r>
        <w:t xml:space="preserve"> zijn ingevoerd (zie </w:t>
      </w:r>
      <w:r w:rsidRPr="007C55FA">
        <w:fldChar w:fldCharType="begin"/>
      </w:r>
      <w:r w:rsidRPr="00E82021">
        <w:instrText xml:space="preserve"> REF _Ref391821170 \h </w:instrText>
      </w:r>
      <w:r w:rsidR="007C55FA" w:rsidRPr="00E82021">
        <w:instrText xml:space="preserve"> \* MERGEFORMAT </w:instrText>
      </w:r>
      <w:r w:rsidRPr="007C55FA">
        <w:fldChar w:fldCharType="separate"/>
      </w:r>
      <w:r w:rsidR="007C55FA" w:rsidRPr="00E82021">
        <w:t xml:space="preserve">Box </w:t>
      </w:r>
      <w:r w:rsidR="007C55FA" w:rsidRPr="00E82021">
        <w:rPr>
          <w:noProof/>
        </w:rPr>
        <w:t>10</w:t>
      </w:r>
      <w:r w:rsidRPr="007C55FA">
        <w:fldChar w:fldCharType="end"/>
      </w:r>
      <w:r>
        <w:t>).</w:t>
      </w:r>
    </w:p>
    <w:p w14:paraId="3A44A701" w14:textId="77777777" w:rsidR="00ED4E05" w:rsidRDefault="00ED4E05" w:rsidP="00ED4E05">
      <w:r>
        <w:t>De gebruiker moet de volgende gegevens voor elke stof invoeren:</w:t>
      </w:r>
    </w:p>
    <w:p w14:paraId="3A44A702" w14:textId="77777777" w:rsidR="00ED4E05" w:rsidRDefault="00ED4E05" w:rsidP="00ED4E05">
      <w:pPr>
        <w:pStyle w:val="Standaard-geenafstand"/>
        <w:numPr>
          <w:ilvl w:val="0"/>
          <w:numId w:val="21"/>
        </w:numPr>
        <w:spacing w:after="0"/>
      </w:pPr>
      <w:r>
        <w:t>Het stofgehalte in water (</w:t>
      </w:r>
      <w:r w:rsidRPr="00620491">
        <w:rPr>
          <w:b/>
        </w:rPr>
        <w:t>Waarde</w:t>
      </w:r>
      <w:r>
        <w:t>).</w:t>
      </w:r>
    </w:p>
    <w:p w14:paraId="3A44A703" w14:textId="77777777" w:rsidR="00ED4E05" w:rsidRDefault="00ED4E05" w:rsidP="00ED4E05">
      <w:pPr>
        <w:pStyle w:val="Standaard-geenafstand"/>
        <w:numPr>
          <w:ilvl w:val="0"/>
          <w:numId w:val="21"/>
        </w:numPr>
        <w:spacing w:after="0"/>
      </w:pPr>
      <w:r>
        <w:t>Hoedanigheid van de meting (in welke matrix is de stof gemeten).</w:t>
      </w:r>
    </w:p>
    <w:p w14:paraId="3A44A704" w14:textId="77777777" w:rsidR="00ED4E05" w:rsidRPr="00620491" w:rsidRDefault="00ED4E05" w:rsidP="00ED4E05">
      <w:pPr>
        <w:pStyle w:val="Standaard-geenafstand"/>
        <w:numPr>
          <w:ilvl w:val="1"/>
          <w:numId w:val="21"/>
        </w:numPr>
        <w:spacing w:after="0"/>
        <w:rPr>
          <w:b/>
        </w:rPr>
      </w:pPr>
      <w:r>
        <w:rPr>
          <w:b/>
        </w:rPr>
        <w:t>t</w:t>
      </w:r>
      <w:r w:rsidRPr="00620491">
        <w:rPr>
          <w:b/>
        </w:rPr>
        <w:t>otaal</w:t>
      </w:r>
    </w:p>
    <w:p w14:paraId="3A44A705" w14:textId="77777777" w:rsidR="00ED4E05" w:rsidRDefault="00ED4E05" w:rsidP="00ED4E05">
      <w:pPr>
        <w:pStyle w:val="Standaard-geenafstand"/>
        <w:numPr>
          <w:ilvl w:val="1"/>
          <w:numId w:val="21"/>
        </w:numPr>
        <w:spacing w:after="0"/>
      </w:pPr>
      <w:r>
        <w:rPr>
          <w:b/>
        </w:rPr>
        <w:t>o</w:t>
      </w:r>
      <w:r w:rsidRPr="00620491">
        <w:rPr>
          <w:b/>
        </w:rPr>
        <w:t>pgelost</w:t>
      </w:r>
      <w:r>
        <w:t xml:space="preserve"> (eigenlijk ‘totaal opgelost’, d.w.z. het totaal gemeten na filtratie)</w:t>
      </w:r>
    </w:p>
    <w:p w14:paraId="3A44A706" w14:textId="77777777" w:rsidR="00ED4E05" w:rsidRDefault="00ED4E05" w:rsidP="00ED4E05">
      <w:pPr>
        <w:pStyle w:val="Standaard-geenafstand"/>
      </w:pPr>
      <w:r>
        <w:t xml:space="preserve">Op basis van de geselecteerde hoedanigheid van de meting, wordt automatisch de eenheid (µg/l of </w:t>
      </w:r>
      <w:r>
        <w:rPr>
          <w:rFonts w:ascii="Arial" w:eastAsia="Times New Roman" w:hAnsi="Arial" w:cs="Arial"/>
          <w:lang w:eastAsia="zh-CN"/>
        </w:rPr>
        <w:t>µ</w:t>
      </w:r>
      <w:r>
        <w:t>g/kg) ingelezen. De hoedanigheid van de meting mag verschillen van de hoedanigheid van de norm: de waterbodemimmissietoets converteert dat.</w:t>
      </w:r>
    </w:p>
    <w:p w14:paraId="3A44A707" w14:textId="77777777" w:rsidR="00ED4E05" w:rsidRDefault="00ED4E05" w:rsidP="00ED4E05">
      <w:r>
        <w:t>Van alle stoffen die in de Excel-applicatie zijn opgenomen, zijn ook de waterkwaliteitsnormen opgenomen. De meeste waterkwaliteitsnormen betreffen KRW-normen, waarbij er per stof soms verschil is tussen de norm voor zoet oppervlaktewater en die voor zoute/overgangswateren. Vanuit overige functies zijn er alleen voor de functie drinkwater waterbodemrelevante stoffen genormeerd. Van deze stoffen zijn de meeste drinkwaternormen minder streng dan de KRW-normen, waardoor de KRW-normen voldoende bescherming bieden. Alleen voor arseen is de drinkwaternorm strenger dan de KRW-norm. Als er in het waterlichaam sprake is van een drinkwaterinnamepunt, wordt er zowel aan de KRW-norm als aan de drinkwaternorm getoetst. Ook voor minerale olie is er een drinkwaternorm. Omdat de waterbodemimmissietoets echter niet geschikt is om aan minerale olie te toetsen, is deze drinkwaternorm niet in de Excel-applicatie opgenomen.</w:t>
      </w:r>
    </w:p>
    <w:p w14:paraId="3A44A708" w14:textId="77777777" w:rsidR="00ED4E05" w:rsidRDefault="00ED4E05" w:rsidP="00ED4E05">
      <w:r>
        <w:t xml:space="preserve">De waterkwaliteitsnormen zijn uitgedrukt als totaalconcentraties, opgeloste concentraties en concentraties in </w:t>
      </w:r>
      <w:r w:rsidR="00857F56">
        <w:t>sediment als indicator voor biotanormen</w:t>
      </w:r>
      <w:r>
        <w:t xml:space="preserve">. Sinds 2016 wordt er getoetst aan de nieuwe KRW-normen. De normen in zwevend stof en in gestandaardiseerd water zijn daarin vervallen. Deze opties zijn niet </w:t>
      </w:r>
      <w:r w:rsidR="007C55FA">
        <w:t xml:space="preserve">zozeer </w:t>
      </w:r>
      <w:r>
        <w:t xml:space="preserve">verwijderd uit de </w:t>
      </w:r>
      <w:r w:rsidR="007C55FA">
        <w:t>w</w:t>
      </w:r>
      <w:r>
        <w:t xml:space="preserve">aterbodemimmissietoets, maar </w:t>
      </w:r>
      <w:r w:rsidR="007C55FA">
        <w:t>gedeactiveerd</w:t>
      </w:r>
      <w:r>
        <w:t xml:space="preserve">. </w:t>
      </w:r>
      <w:r w:rsidR="005F2098">
        <w:t xml:space="preserve">Naast </w:t>
      </w:r>
      <w:r>
        <w:t>dat er normtypen</w:t>
      </w:r>
      <w:r w:rsidR="005F2098">
        <w:t xml:space="preserve"> (</w:t>
      </w:r>
      <w:r>
        <w:t>hoedanigheden</w:t>
      </w:r>
      <w:r w:rsidR="005F2098">
        <w:t>)</w:t>
      </w:r>
      <w:r>
        <w:t xml:space="preserve"> zijn vervallen, komt er een nieuw normtype bij</w:t>
      </w:r>
      <w:r w:rsidR="005F2098">
        <w:t>, namelijk de</w:t>
      </w:r>
      <w:r w:rsidR="00857F56">
        <w:t xml:space="preserve"> </w:t>
      </w:r>
      <w:r>
        <w:t xml:space="preserve">biotanormen. Nederland </w:t>
      </w:r>
      <w:r w:rsidR="00DA515C">
        <w:t>heeft echter voor alle stoffen de biotanorm omgerekend naar een waternorm, behalve voor dioxines. Aangezien in 2018 wordt gestart met</w:t>
      </w:r>
      <w:r>
        <w:t xml:space="preserve"> biotamonitoring</w:t>
      </w:r>
      <w:r w:rsidR="00DA515C">
        <w:t>, dus in de toekomst is het mogelijk dat er meer stoffen ook formeel getoetst gaan worden aan een biotanorm</w:t>
      </w:r>
      <w:r>
        <w:t xml:space="preserve">. Vanwege het vervallen van PCB-normen in zwevend stof, is in 2016 </w:t>
      </w:r>
      <w:r w:rsidR="005F2098">
        <w:t xml:space="preserve">in Nederland </w:t>
      </w:r>
      <w:r>
        <w:t>gestart</w:t>
      </w:r>
      <w:r w:rsidR="005F2098">
        <w:t xml:space="preserve"> </w:t>
      </w:r>
      <w:r>
        <w:t xml:space="preserve">met het implementeren van de dioxinenorm in biota. PCB’s en dioxines zijn in Nederland sterk aan elkaar gerelateerd. </w:t>
      </w:r>
      <w:r w:rsidR="005F2098">
        <w:t xml:space="preserve">In de waterbodemimmissietoets is op basis van de biotanorm voor dioxines </w:t>
      </w:r>
      <w:r>
        <w:t xml:space="preserve">een indicatorwaarde sediment </w:t>
      </w:r>
      <w:r w:rsidR="005F2098">
        <w:t>afgeleid</w:t>
      </w:r>
      <w:r>
        <w:t xml:space="preserve"> (zie paragraaf </w:t>
      </w:r>
      <w:r>
        <w:fldChar w:fldCharType="begin"/>
      </w:r>
      <w:r>
        <w:instrText xml:space="preserve"> REF _Ref438103167 \r \h </w:instrText>
      </w:r>
      <w:r>
        <w:fldChar w:fldCharType="separate"/>
      </w:r>
      <w:r w:rsidR="007C55FA">
        <w:t>3.8.2</w:t>
      </w:r>
      <w:r>
        <w:fldChar w:fldCharType="end"/>
      </w:r>
      <w:r>
        <w:t>).</w:t>
      </w:r>
      <w:r w:rsidR="00DA515C">
        <w:t xml:space="preserve"> </w:t>
      </w:r>
      <w:r>
        <w:t xml:space="preserve">Alle overige organische verbindingen, hebben normen uitgedrukt als totaalconcentraties. De metalen hebben normen uitgedrukt in opgeloste concentraties. </w:t>
      </w:r>
    </w:p>
    <w:p w14:paraId="3A44A709" w14:textId="77777777" w:rsidR="00ED4E05" w:rsidRDefault="00ED4E05" w:rsidP="00ED4E05">
      <w:pPr>
        <w:pStyle w:val="Standaard-geenafstand"/>
      </w:pPr>
      <w:r>
        <w:lastRenderedPageBreak/>
        <w:t>In het hoofdblad staan de volgende gegevens:</w:t>
      </w:r>
    </w:p>
    <w:p w14:paraId="3A44A70A" w14:textId="77777777" w:rsidR="00ED4E05" w:rsidRDefault="00ED4E05" w:rsidP="00ED4E05">
      <w:pPr>
        <w:pStyle w:val="Standaard-geenafstand"/>
        <w:numPr>
          <w:ilvl w:val="0"/>
          <w:numId w:val="18"/>
        </w:numPr>
        <w:spacing w:after="0"/>
      </w:pPr>
      <w:r>
        <w:t>Betreft het een prioritaire (P) of specifiek verontreinigende stof (S) en wordt de waterkwaliteitsnorm overschreden?</w:t>
      </w:r>
    </w:p>
    <w:p w14:paraId="3A44A70B" w14:textId="77777777" w:rsidR="00ED4E05" w:rsidRDefault="00ED4E05" w:rsidP="00ED4E05">
      <w:pPr>
        <w:pStyle w:val="Standaard-geenafstand"/>
        <w:numPr>
          <w:ilvl w:val="0"/>
          <w:numId w:val="18"/>
        </w:numPr>
        <w:spacing w:after="0"/>
      </w:pPr>
      <w:r>
        <w:t>1</w:t>
      </w:r>
      <w:r w:rsidRPr="00DD3E19">
        <w:rPr>
          <w:vertAlign w:val="superscript"/>
        </w:rPr>
        <w:t>e</w:t>
      </w:r>
      <w:r>
        <w:t xml:space="preserve"> lijns KRW-norm.</w:t>
      </w:r>
    </w:p>
    <w:p w14:paraId="3A44A70C" w14:textId="77777777" w:rsidR="00ED4E05" w:rsidRDefault="00ED4E05" w:rsidP="00ED4E05">
      <w:pPr>
        <w:pStyle w:val="Standaard-geenafstand"/>
        <w:numPr>
          <w:ilvl w:val="1"/>
          <w:numId w:val="18"/>
        </w:numPr>
        <w:spacing w:after="0"/>
      </w:pPr>
      <w:r>
        <w:t>waarde</w:t>
      </w:r>
    </w:p>
    <w:p w14:paraId="3A44A70D" w14:textId="77777777" w:rsidR="00ED4E05" w:rsidRDefault="00ED4E05" w:rsidP="00ED4E05">
      <w:pPr>
        <w:pStyle w:val="Standaard-geenafstand"/>
        <w:numPr>
          <w:ilvl w:val="1"/>
          <w:numId w:val="18"/>
        </w:numPr>
        <w:spacing w:after="0"/>
      </w:pPr>
      <w:r>
        <w:t>eenheid</w:t>
      </w:r>
    </w:p>
    <w:p w14:paraId="3A44A70E" w14:textId="77777777" w:rsidR="00ED4E05" w:rsidRDefault="00ED4E05" w:rsidP="00ED4E05">
      <w:pPr>
        <w:pStyle w:val="Standaard-geenafstand"/>
        <w:numPr>
          <w:ilvl w:val="1"/>
          <w:numId w:val="18"/>
        </w:numPr>
        <w:spacing w:after="0"/>
      </w:pPr>
      <w:r>
        <w:t xml:space="preserve">hoedanigheid (totaal, opgelost of </w:t>
      </w:r>
      <w:r w:rsidR="00857F56">
        <w:t>sediment</w:t>
      </w:r>
      <w:r>
        <w:t>)</w:t>
      </w:r>
    </w:p>
    <w:p w14:paraId="3A44A70F" w14:textId="77777777" w:rsidR="00ED4E05" w:rsidRDefault="00ED4E05" w:rsidP="00ED4E05">
      <w:pPr>
        <w:pStyle w:val="Standaard-geenafstand"/>
        <w:numPr>
          <w:ilvl w:val="0"/>
          <w:numId w:val="18"/>
        </w:numPr>
        <w:spacing w:after="0"/>
      </w:pPr>
      <w:r>
        <w:t>2</w:t>
      </w:r>
      <w:r w:rsidRPr="00DD3E19">
        <w:rPr>
          <w:vertAlign w:val="superscript"/>
        </w:rPr>
        <w:t>e</w:t>
      </w:r>
      <w:r>
        <w:t xml:space="preserve"> lijns KRW-norm</w:t>
      </w:r>
      <w:r w:rsidR="00857F56">
        <w:t xml:space="preserve"> voor metalen</w:t>
      </w:r>
      <w:r>
        <w:t>.</w:t>
      </w:r>
    </w:p>
    <w:p w14:paraId="3A44A710" w14:textId="77777777" w:rsidR="00ED4E05" w:rsidRDefault="00ED4E05" w:rsidP="00ED4E05">
      <w:pPr>
        <w:pStyle w:val="Standaard-geenafstand"/>
        <w:numPr>
          <w:ilvl w:val="1"/>
          <w:numId w:val="18"/>
        </w:numPr>
        <w:spacing w:after="0"/>
      </w:pPr>
      <w:r>
        <w:t>waarde</w:t>
      </w:r>
    </w:p>
    <w:p w14:paraId="3A44A711" w14:textId="77777777" w:rsidR="00ED4E05" w:rsidRDefault="00ED4E05" w:rsidP="00ED4E05">
      <w:pPr>
        <w:pStyle w:val="Standaard-geenafstand"/>
        <w:numPr>
          <w:ilvl w:val="1"/>
          <w:numId w:val="18"/>
        </w:numPr>
        <w:spacing w:after="0"/>
      </w:pPr>
      <w:r>
        <w:t>eenheid</w:t>
      </w:r>
    </w:p>
    <w:p w14:paraId="3A44A712" w14:textId="77777777" w:rsidR="00ED4E05" w:rsidRDefault="00ED4E05" w:rsidP="00ED4E05">
      <w:pPr>
        <w:pStyle w:val="Standaard-geenafstand"/>
        <w:numPr>
          <w:ilvl w:val="1"/>
          <w:numId w:val="18"/>
        </w:numPr>
        <w:spacing w:after="0"/>
      </w:pPr>
      <w:r>
        <w:t>hoedanigheid (opgelost)</w:t>
      </w:r>
    </w:p>
    <w:p w14:paraId="3A44A713" w14:textId="77777777" w:rsidR="00ED4E05" w:rsidRDefault="00ED4E05" w:rsidP="00ED4E05">
      <w:r>
        <w:t>Als in dit hoofdblad gegevens worden gewijzigd, kan het gebeuren dat de hoofdbladen waterbodemimmissietoets en conclusies verdwijnen. Door op de knop conclusies te klikken, worden de macro’s geactiveerd en worden berekeningen uitgevoerd en bladen weer zichtbaar.</w:t>
      </w:r>
    </w:p>
    <w:p w14:paraId="3A44A714" w14:textId="77777777" w:rsidR="00ED4E05" w:rsidRDefault="00ED4E05" w:rsidP="00ED4E05">
      <w:pPr>
        <w:pStyle w:val="Huisstijl-Kop2"/>
      </w:pPr>
      <w:bookmarkStart w:id="240" w:name="_Toc508199926"/>
      <w:bookmarkStart w:id="241" w:name="_Toc510524637"/>
      <w:r>
        <w:t xml:space="preserve">Hoofdblad </w:t>
      </w:r>
      <w:r w:rsidRPr="005540C0">
        <w:t>Waterbodemimmissietoets</w:t>
      </w:r>
      <w:bookmarkEnd w:id="240"/>
      <w:bookmarkEnd w:id="241"/>
    </w:p>
    <w:p w14:paraId="3A44A715" w14:textId="77777777" w:rsidR="00ED4E05" w:rsidRDefault="00ED4E05" w:rsidP="00ED4E05">
      <w:r w:rsidRPr="00FE7F15">
        <w:t xml:space="preserve">Het hoofdblad </w:t>
      </w:r>
      <w:r w:rsidRPr="00A12D30">
        <w:rPr>
          <w:i/>
        </w:rPr>
        <w:t>Waterbodemimmissietoets</w:t>
      </w:r>
      <w:r w:rsidRPr="00FE7F15">
        <w:t xml:space="preserve"> bevat geen invoervelden en kan eventueel </w:t>
      </w:r>
      <w:r>
        <w:t xml:space="preserve">worden </w:t>
      </w:r>
      <w:r w:rsidRPr="00FE7F15">
        <w:t xml:space="preserve">overgeslagen. </w:t>
      </w:r>
      <w:r>
        <w:t>G</w:t>
      </w:r>
      <w:r w:rsidRPr="00BA19D7">
        <w:t>eïnteresseerden k</w:t>
      </w:r>
      <w:r>
        <w:t>unnen</w:t>
      </w:r>
      <w:r w:rsidRPr="00BA19D7">
        <w:t xml:space="preserve"> op het hoofdblad bek</w:t>
      </w:r>
      <w:r>
        <w:t>ij</w:t>
      </w:r>
      <w:r w:rsidRPr="00BA19D7">
        <w:t xml:space="preserve">ken wat de </w:t>
      </w:r>
      <w:r>
        <w:t>uitkomsten</w:t>
      </w:r>
      <w:r w:rsidRPr="00BA19D7">
        <w:t xml:space="preserve"> van de tussenberekeningen zijn. Op he</w:t>
      </w:r>
      <w:r>
        <w:t>t</w:t>
      </w:r>
      <w:r w:rsidRPr="00BA19D7">
        <w:t xml:space="preserve"> hoofdblad worden alleen de getoetste </w:t>
      </w:r>
      <w:r w:rsidRPr="00A35E73">
        <w:t>stoffen getoond.</w:t>
      </w:r>
      <w:r>
        <w:t xml:space="preserve"> Grofweg worden de volgende rekenstappen uitgevoerd.</w:t>
      </w:r>
    </w:p>
    <w:p w14:paraId="3A44A716" w14:textId="77777777" w:rsidR="00ED4E05" w:rsidRDefault="00ED4E05" w:rsidP="00ED4E05">
      <w:pPr>
        <w:pStyle w:val="Huisstijl-Kop3"/>
      </w:pPr>
      <w:bookmarkStart w:id="242" w:name="_Toc508199927"/>
      <w:bookmarkStart w:id="243" w:name="_Toc510524638"/>
      <w:r>
        <w:t>Berekening emissie (lozing)</w:t>
      </w:r>
      <w:bookmarkEnd w:id="242"/>
      <w:bookmarkEnd w:id="243"/>
    </w:p>
    <w:p w14:paraId="3A44A717" w14:textId="77777777" w:rsidR="00ED4E05" w:rsidRDefault="00ED4E05" w:rsidP="00775BD8">
      <w:r>
        <w:t xml:space="preserve">Van zowel de “oude” als de “nieuwe” waterbodem wordt de jaarlijkse emissie (lozing) </w:t>
      </w:r>
      <w:r w:rsidR="00E949EB">
        <w:t xml:space="preserve">in m3 bodem per uur </w:t>
      </w:r>
      <w:r>
        <w:t xml:space="preserve">bepaald. </w:t>
      </w:r>
      <w:r w:rsidR="00775BD8">
        <w:t>De</w:t>
      </w:r>
      <w:r>
        <w:t xml:space="preserve"> basis</w:t>
      </w:r>
      <w:r w:rsidR="00775BD8">
        <w:t xml:space="preserve"> hiervoor is het</w:t>
      </w:r>
      <w:r>
        <w:t xml:space="preserve"> </w:t>
      </w:r>
      <w:r w:rsidR="00775BD8">
        <w:t>opgegeven oppervlak erodeerbare waterbodem en de veronderstelde 0,20 m ero</w:t>
      </w:r>
      <w:r w:rsidR="00DA515C">
        <w:t>sie dat in een jaar plaatsvindt</w:t>
      </w:r>
      <w:r>
        <w:t xml:space="preserve">. Deze </w:t>
      </w:r>
      <w:r w:rsidR="00E949EB">
        <w:t>waterbodem</w:t>
      </w:r>
      <w:r>
        <w:t xml:space="preserve">lozing (emissie) </w:t>
      </w:r>
      <w:r w:rsidR="00E949EB">
        <w:t xml:space="preserve">in m3 </w:t>
      </w:r>
      <w:r w:rsidR="00D65E17">
        <w:t xml:space="preserve">waterbodem </w:t>
      </w:r>
      <w:r w:rsidR="00E949EB">
        <w:t xml:space="preserve">per uur </w:t>
      </w:r>
      <w:r>
        <w:t>is de basis voor de verdere berekeningen.</w:t>
      </w:r>
    </w:p>
    <w:p w14:paraId="3A44A718" w14:textId="77777777" w:rsidR="00ED4E05" w:rsidRDefault="00ED4E05" w:rsidP="00ED4E05">
      <w:pPr>
        <w:pStyle w:val="Huisstijl-Kop3"/>
      </w:pPr>
      <w:bookmarkStart w:id="244" w:name="_Toc508199928"/>
      <w:bookmarkStart w:id="245" w:name="_Toc510524639"/>
      <w:r>
        <w:t>Berekening immissie (waterkwaliteit na bijdrage waterbodem)</w:t>
      </w:r>
      <w:bookmarkEnd w:id="244"/>
      <w:bookmarkEnd w:id="245"/>
    </w:p>
    <w:p w14:paraId="3A44A719" w14:textId="77777777" w:rsidR="00ED4E05" w:rsidRDefault="00ED4E05" w:rsidP="00ED4E05">
      <w:r>
        <w:t xml:space="preserve">De totale </w:t>
      </w:r>
      <w:r w:rsidR="00775BD8">
        <w:t>waterbodem</w:t>
      </w:r>
      <w:r>
        <w:t>lozing</w:t>
      </w:r>
      <w:r w:rsidR="00775BD8">
        <w:t xml:space="preserve"> (</w:t>
      </w:r>
      <w:r w:rsidR="000E5854">
        <w:t>m3</w:t>
      </w:r>
      <w:r w:rsidR="00775BD8">
        <w:t xml:space="preserve"> waterbodem/uur)</w:t>
      </w:r>
      <w:r w:rsidR="00625A68">
        <w:t xml:space="preserve"> </w:t>
      </w:r>
      <w:r>
        <w:t>wordt geëmitteerd naar het oppervlaktewater, waar verdunning plaatsvindt op basis van het gemiddelde debiet (P50 waarde</w:t>
      </w:r>
      <w:r>
        <w:rPr>
          <w:rStyle w:val="FootnoteReference"/>
        </w:rPr>
        <w:footnoteReference w:id="13"/>
      </w:r>
      <w:r>
        <w:t>). Bij de berekening van de verdunningsfactor wordt uitgegaan van volledige menging van de waterbodemlozing (vaste bodemdeeltjes en poriewater) met de passerende waterstroming, bestaande uit water met zwevend stof. Het verdunnen van de lozing levert niet alleen een nieuwe waterkwaliteit op, maar ook een nieuw zwevend stofgehalte.</w:t>
      </w:r>
    </w:p>
    <w:p w14:paraId="3A44A71A" w14:textId="77777777" w:rsidR="00ED4E05" w:rsidRDefault="00ED4E05" w:rsidP="00ED4E05">
      <w:r>
        <w:t xml:space="preserve">Met behulp van de verdunningsfactor wordt bepaald in welke mate de stofflux (in </w:t>
      </w:r>
      <w:r w:rsidR="00D514CE">
        <w:t>ug</w:t>
      </w:r>
      <w:r w:rsidR="00D275E5">
        <w:t xml:space="preserve"> stof</w:t>
      </w:r>
      <w:r>
        <w:t>/</w:t>
      </w:r>
      <w:r w:rsidR="00D275E5">
        <w:t>l lozing</w:t>
      </w:r>
      <w:r>
        <w:t xml:space="preserve">) wordt verdund. </w:t>
      </w:r>
      <w:r w:rsidR="00D275E5">
        <w:t>Hierbij wordt de verdunning van de stofflux van het aandeel van de vaste bodemdeeltjes en het poriewater in de waterbodemlozing individueel berekend om vervolgens te</w:t>
      </w:r>
      <w:r>
        <w:t xml:space="preserve"> resulter</w:t>
      </w:r>
      <w:r w:rsidR="00D275E5">
        <w:t>en</w:t>
      </w:r>
      <w:r>
        <w:t xml:space="preserve"> in een toename van het stofgehalte in totaal water (Δ totaal µg/l). De nieuwe totaalconcentraties in het oppervlaktewater worden berekend uit de huidige totaalconcentraties en de berekende toename van de stofgehalten in totaal water.</w:t>
      </w:r>
    </w:p>
    <w:p w14:paraId="3A44A71B" w14:textId="77777777" w:rsidR="00ED4E05" w:rsidRDefault="00ED4E05" w:rsidP="00ED4E05">
      <w:r>
        <w:t xml:space="preserve">Naast de verdunning van de stofflux in zowel </w:t>
      </w:r>
      <w:r w:rsidR="00D275E5">
        <w:t>het aandeel van de vaste bodemdeeltjes</w:t>
      </w:r>
      <w:r>
        <w:t xml:space="preserve"> </w:t>
      </w:r>
      <w:r w:rsidR="00D275E5">
        <w:t xml:space="preserve">in de waterbodemlozing </w:t>
      </w:r>
      <w:r>
        <w:t xml:space="preserve">als </w:t>
      </w:r>
      <w:r w:rsidR="00D275E5">
        <w:t xml:space="preserve">het </w:t>
      </w:r>
      <w:r>
        <w:t>poriewater</w:t>
      </w:r>
      <w:r w:rsidR="00D275E5">
        <w:t>aandeel</w:t>
      </w:r>
      <w:r>
        <w:t>, wordt ook de verdunning van de zwevend stofvracht berekend</w:t>
      </w:r>
      <w:r w:rsidR="00D65E17">
        <w:t xml:space="preserve"> op basis van het  de totale waterbodemlozing (m3 waterbodem/uur)</w:t>
      </w:r>
      <w:r>
        <w:t>. Dit levert, uitgaande van het huidige (oude) zwevend stofgehalte, een nieuw zwevend stofgehalte op. Dit nieuwe zwevend stofgehalte is de basis om, met behulp van partitiecoëfficiënten, uit de berekende nieuwe totaalconcentraties, nieuwe opgeloste concentraties en concentraties in zwevend stof te berekenen.</w:t>
      </w:r>
    </w:p>
    <w:p w14:paraId="3A44A71C" w14:textId="77777777" w:rsidR="00ED4E05" w:rsidRDefault="00ED4E05" w:rsidP="00ED4E05">
      <w:r>
        <w:lastRenderedPageBreak/>
        <w:t>De huidige waterkwaliteit en het bijbehorende zwevend stofgehalte worden automatisch ingelezen vanuit een database als de gebruiker een rijkswaterlichaam selecteert. Als de gebruiker een regionaal waterlichaam selecteert, moet de gebruiker de huidige waterkwaliteit en het bijbehorend jaargemiddelde zwevend stofgehalte zelf invoeren.</w:t>
      </w:r>
    </w:p>
    <w:p w14:paraId="3A44A71D" w14:textId="77777777" w:rsidR="00ED4E05" w:rsidRPr="002B0E39" w:rsidRDefault="00ED4E05" w:rsidP="00ED4E05">
      <w:pPr>
        <w:pStyle w:val="Huisstijl-Kop3"/>
      </w:pPr>
      <w:bookmarkStart w:id="246" w:name="_Toc508199929"/>
      <w:bookmarkStart w:id="247" w:name="_Ref509406106"/>
      <w:bookmarkStart w:id="248" w:name="_Toc510524640"/>
      <w:r w:rsidRPr="002B0E39">
        <w:t>Berekening van de immissieruimte</w:t>
      </w:r>
      <w:bookmarkEnd w:id="246"/>
      <w:bookmarkEnd w:id="247"/>
      <w:bookmarkEnd w:id="248"/>
    </w:p>
    <w:p w14:paraId="3A44A71E" w14:textId="77777777" w:rsidR="00ED4E05" w:rsidRDefault="00ED4E05" w:rsidP="00ED4E05">
      <w:r>
        <w:t xml:space="preserve">De immissieruimte wordt bepaald op basis van de huidige waterkwaliteit en de waterkwaliteitsnormen. Zoals in paragraaf </w:t>
      </w:r>
      <w:r>
        <w:fldChar w:fldCharType="begin"/>
      </w:r>
      <w:r>
        <w:instrText xml:space="preserve"> REF _Ref402275235 \n \h </w:instrText>
      </w:r>
      <w:r>
        <w:fldChar w:fldCharType="separate"/>
      </w:r>
      <w:r w:rsidR="007C55FA">
        <w:t>1.2.3</w:t>
      </w:r>
      <w:r>
        <w:fldChar w:fldCharType="end"/>
      </w:r>
      <w:r>
        <w:t xml:space="preserve"> is uitgelegd, is de immissieruimte afhankelijk van de toestandsklasse waarin zich het waterlichaam bevindt. De immissieruimte wordt per stof bepaald.</w:t>
      </w:r>
    </w:p>
    <w:p w14:paraId="3A44A71F" w14:textId="77777777" w:rsidR="00ED4E05" w:rsidRDefault="00ED4E05" w:rsidP="00ED4E05">
      <w:r>
        <w:t xml:space="preserve">De hoedanigheid van de norm (totaal, opgelost of in </w:t>
      </w:r>
      <w:r w:rsidR="00857F56">
        <w:t>sediment</w:t>
      </w:r>
      <w:r>
        <w:t xml:space="preserve">), bepaalt in welke hoedanigheid de huidige waterkwaliteit wordt uitgedrukt, alvorens deze wordt vergeleken met de waterkwaliteitsnorm. De Excel-applicatie rekent de waterkwaliteit om naar de juiste vorm, alvorens de immissieruimte wordt bepaald. Voor deze omrekening wordt gebruik gemaakt van zowel de partitiecoëfficiënt als van de parameters die gebruikt worden voor de bodemtypecorrectie (nodig om gemeten en standaardgehalten </w:t>
      </w:r>
      <w:r w:rsidR="001301F1">
        <w:t xml:space="preserve">in de waterbodem en zwevend stof </w:t>
      </w:r>
      <w:r>
        <w:t>naar elkaar om te rekenen). Als het een rijkswaterlichaam betreft, worden de juiste gegevens automatisch uit een database ingelezen. Als het een regionaal waterlichaam betreft, moet de gebruiker de waterkwaliteitsgegevens van de te toetsen stoffen zelf invoeren. Daarnaast moet de gebruiker, als het een regionaal waterlichaam betreft, de algemene parameters zelf invullen. Het maakt niet uit in welke hoedanigheid de waterkwaliteit gemeten is. De Excel-applicatie is in staat om de gemeten waarde met behulp van de algemene parameters, om te rekenen naar de juiste hoedanigheid, alvorens zij aan de waterkwaliteitsnorm wordt getoetst.</w:t>
      </w:r>
    </w:p>
    <w:p w14:paraId="3A44A720" w14:textId="77777777" w:rsidR="00ED4E05" w:rsidRDefault="00ED4E05" w:rsidP="00ED4E05">
      <w:r>
        <w:t>Op basis van de huidige waterkwaliteit en de waterkwaliteitsnorm, wordt eerst voor elke te toetsen stof bepaald in welke toestand het waterlichaam zich bevindt (goede of slechte toestand). Als het waterlichaam zich met betrekking tot een stof in de goede toestand bevindt, bestaat de immissieruimte voor deze stof uit het verschil tussen de waterkwaliteitsnorm en de huidige waterkwaliteit. Wanneer het waterlichaam zich met betrekking tot een stof in de slechte toestand bevindt, wordt de immissieruimte voor deze stof, onafhankelijk van de huidige waterkwaliteit, bepaald door de meetnauwkeurigheid van de norm.</w:t>
      </w:r>
    </w:p>
    <w:p w14:paraId="3A44A721" w14:textId="77777777" w:rsidR="00ED4E05" w:rsidRPr="00863868" w:rsidRDefault="00ED4E05" w:rsidP="00ED4E05">
      <w:pPr>
        <w:pStyle w:val="Huisstijl-Kop3"/>
      </w:pPr>
      <w:bookmarkStart w:id="249" w:name="_Toc508199930"/>
      <w:bookmarkStart w:id="250" w:name="_Toc510524641"/>
      <w:r w:rsidRPr="00863868">
        <w:t>Bepalen van de immissie als gevolg van de ingreep</w:t>
      </w:r>
      <w:bookmarkEnd w:id="249"/>
      <w:bookmarkEnd w:id="250"/>
    </w:p>
    <w:p w14:paraId="3A44A722" w14:textId="77777777" w:rsidR="00ED4E05" w:rsidRDefault="00ED4E05" w:rsidP="00ED4E05">
      <w:r>
        <w:t>Als er sprake is van een toplaag</w:t>
      </w:r>
      <w:r w:rsidR="000D5B95">
        <w:t xml:space="preserve"> voor de ingreep</w:t>
      </w:r>
      <w:r>
        <w:t xml:space="preserve">, bestaat de immissie als gevolg van de ingreep uit het verschil tussen de nieuwe waterkwaliteit als gevolg van de erosie van </w:t>
      </w:r>
      <w:r w:rsidR="000D5B95">
        <w:t xml:space="preserve">nieuwe waterbodem( </w:t>
      </w:r>
      <w:r>
        <w:t>de toplaag na de ingreep</w:t>
      </w:r>
      <w:r w:rsidR="000D5B95">
        <w:t>)</w:t>
      </w:r>
      <w:r>
        <w:t xml:space="preserve"> en de waterkwaliteit na de erosie van de huidige waterbodem (=toplaag</w:t>
      </w:r>
      <w:r w:rsidR="000D5B95">
        <w:t xml:space="preserve"> voor de ingreep</w:t>
      </w:r>
      <w:r>
        <w:t>).</w:t>
      </w:r>
    </w:p>
    <w:p w14:paraId="3A44A723" w14:textId="77777777" w:rsidR="00ED4E05" w:rsidRDefault="00ED4E05" w:rsidP="00ED4E05">
      <w:r>
        <w:t>Als er geen sprake is van een toplaag</w:t>
      </w:r>
      <w:r w:rsidR="000D5B95">
        <w:t xml:space="preserve"> voor de ingreep</w:t>
      </w:r>
      <w:r>
        <w:t xml:space="preserve">, bestaat de immissie als gevolg van de ingreep uit het verschil tussen de waterkwaliteit als gevolg van erosie van de toplaag na de ingreep en de huidige waterkwaliteit. </w:t>
      </w:r>
    </w:p>
    <w:p w14:paraId="3A44A724" w14:textId="77777777" w:rsidR="00ED4E05" w:rsidRDefault="00ED4E05" w:rsidP="00ED4E05">
      <w:pPr>
        <w:pStyle w:val="Huisstijl-Kop3"/>
      </w:pPr>
      <w:bookmarkStart w:id="251" w:name="_Toc508199931"/>
      <w:bookmarkStart w:id="252" w:name="_Toc510524642"/>
      <w:r>
        <w:t>Toetsoordeel geen achteruitgang</w:t>
      </w:r>
      <w:bookmarkEnd w:id="251"/>
      <w:bookmarkEnd w:id="252"/>
    </w:p>
    <w:p w14:paraId="3A44A725" w14:textId="77777777" w:rsidR="00ED4E05" w:rsidRDefault="00ED4E05" w:rsidP="00ED4E05">
      <w:r>
        <w:t xml:space="preserve">Het toetsen aan het principe van geen achteruitgang vindt plaats door te bepalen of de berekende immissie binnen de immissieruimte valt. Als de immissie kleiner is dan de immissieruimte, wordt voldaan aan het principe van </w:t>
      </w:r>
      <w:r w:rsidRPr="005234DA">
        <w:rPr>
          <w:iCs/>
        </w:rPr>
        <w:t>geen achteruitgang</w:t>
      </w:r>
      <w:r>
        <w:t>.</w:t>
      </w:r>
    </w:p>
    <w:p w14:paraId="3A44A726" w14:textId="77777777" w:rsidR="00ED4E05" w:rsidRDefault="00ED4E05" w:rsidP="00ED4E05">
      <w:r>
        <w:t>Bovenstaande rekenstappen resulteren in een groot aantal kolommen waarin stofonafhankelijke en stofafhankelijke gegevens zijn opgenomen.</w:t>
      </w:r>
    </w:p>
    <w:p w14:paraId="3A44A727" w14:textId="77777777" w:rsidR="00ED4E05" w:rsidRDefault="00ED4E05" w:rsidP="00ED4E05">
      <w:pPr>
        <w:pStyle w:val="Huisstijl-Kop3"/>
      </w:pPr>
      <w:bookmarkStart w:id="253" w:name="_Toc508199932"/>
      <w:bookmarkStart w:id="254" w:name="_Toc510524643"/>
      <w:r>
        <w:t>Stofonafhankelijke gegevens</w:t>
      </w:r>
      <w:bookmarkEnd w:id="253"/>
      <w:bookmarkEnd w:id="254"/>
    </w:p>
    <w:p w14:paraId="3A44A728" w14:textId="77777777" w:rsidR="00ED4E05" w:rsidRDefault="00ED4E05" w:rsidP="00ED4E05">
      <w:r w:rsidRPr="00A35E73">
        <w:t>Deze gegevens worden bovenaan het hoofdblad getoond en zijn:</w:t>
      </w:r>
    </w:p>
    <w:p w14:paraId="3A44A729" w14:textId="77777777" w:rsidR="00ED4E05" w:rsidRDefault="00ED4E05" w:rsidP="00ED4E05">
      <w:pPr>
        <w:numPr>
          <w:ilvl w:val="0"/>
          <w:numId w:val="26"/>
        </w:numPr>
        <w:autoSpaceDN/>
        <w:spacing w:before="60" w:after="120" w:line="240" w:lineRule="auto"/>
        <w:textAlignment w:val="auto"/>
      </w:pPr>
      <w:r w:rsidRPr="00A12D30">
        <w:rPr>
          <w:bCs/>
        </w:rPr>
        <w:t xml:space="preserve">Vrachten door erosie </w:t>
      </w:r>
      <w:r w:rsidRPr="00A12D30">
        <w:t>van de</w:t>
      </w:r>
      <w:r w:rsidRPr="00A35E73">
        <w:t xml:space="preserve"> </w:t>
      </w:r>
      <w:r>
        <w:t>huidige waterbodem (</w:t>
      </w:r>
      <w:r w:rsidRPr="00A35E73">
        <w:t>toplaag</w:t>
      </w:r>
      <w:r>
        <w:t>, indien aanwezig) dan wel van de waterbodemlaag na ingreep van;</w:t>
      </w:r>
    </w:p>
    <w:p w14:paraId="3A44A72A" w14:textId="77777777" w:rsidR="00ED4E05" w:rsidRDefault="00ED4E05" w:rsidP="00ED4E05">
      <w:pPr>
        <w:pStyle w:val="Standaard-geenafstand"/>
        <w:numPr>
          <w:ilvl w:val="1"/>
          <w:numId w:val="26"/>
        </w:numPr>
        <w:spacing w:after="0"/>
      </w:pPr>
      <w:r>
        <w:rPr>
          <w:b/>
          <w:iCs/>
        </w:rPr>
        <w:lastRenderedPageBreak/>
        <w:t>Flux</w:t>
      </w:r>
      <w:r w:rsidRPr="00A12D30">
        <w:rPr>
          <w:b/>
          <w:iCs/>
        </w:rPr>
        <w:t xml:space="preserve"> zwevend stof</w:t>
      </w:r>
      <w:r>
        <w:t xml:space="preserve"> per uur in zowel m</w:t>
      </w:r>
      <w:r w:rsidRPr="00A35E73">
        <w:rPr>
          <w:vertAlign w:val="superscript"/>
        </w:rPr>
        <w:t>3</w:t>
      </w:r>
      <w:r>
        <w:t xml:space="preserve"> ZS/uur als kg ZS/uur</w:t>
      </w:r>
    </w:p>
    <w:p w14:paraId="3A44A72B" w14:textId="77777777" w:rsidR="00ED4E05" w:rsidRDefault="00ED4E05" w:rsidP="00ED4E05">
      <w:pPr>
        <w:pStyle w:val="Standaard-geenafstand"/>
        <w:numPr>
          <w:ilvl w:val="1"/>
          <w:numId w:val="26"/>
        </w:numPr>
        <w:spacing w:after="0"/>
      </w:pPr>
      <w:r>
        <w:rPr>
          <w:b/>
          <w:iCs/>
        </w:rPr>
        <w:t xml:space="preserve">Flux (Q) </w:t>
      </w:r>
      <w:r w:rsidRPr="00A12D30">
        <w:rPr>
          <w:b/>
          <w:iCs/>
        </w:rPr>
        <w:t>poriewater</w:t>
      </w:r>
      <w:r w:rsidRPr="00A12D30">
        <w:rPr>
          <w:i/>
          <w:iCs/>
        </w:rPr>
        <w:t xml:space="preserve"> </w:t>
      </w:r>
      <w:r>
        <w:t>in lozing in m3/uur</w:t>
      </w:r>
    </w:p>
    <w:p w14:paraId="3A44A72C" w14:textId="77777777" w:rsidR="00ED4E05" w:rsidRDefault="00ED4E05" w:rsidP="00ED4E05">
      <w:pPr>
        <w:numPr>
          <w:ilvl w:val="0"/>
          <w:numId w:val="26"/>
        </w:numPr>
        <w:autoSpaceDN/>
        <w:spacing w:before="60" w:after="120" w:line="240" w:lineRule="auto"/>
        <w:textAlignment w:val="auto"/>
      </w:pPr>
      <w:r>
        <w:rPr>
          <w:b/>
          <w:bCs/>
        </w:rPr>
        <w:t>Flux (</w:t>
      </w:r>
      <w:r w:rsidRPr="00A35E73">
        <w:rPr>
          <w:b/>
          <w:bCs/>
        </w:rPr>
        <w:t>Q</w:t>
      </w:r>
      <w:r>
        <w:rPr>
          <w:b/>
          <w:bCs/>
        </w:rPr>
        <w:t>) van de</w:t>
      </w:r>
      <w:r w:rsidRPr="00A35E73">
        <w:rPr>
          <w:b/>
          <w:bCs/>
        </w:rPr>
        <w:t xml:space="preserve"> lozing</w:t>
      </w:r>
      <w:r>
        <w:t xml:space="preserve"> (lozingsvolume per tijdseenheid) bij zowel de huidige waterbodem (toplaag, indien aanwezig) dan wel de waterbodemlaag na ingreep in m</w:t>
      </w:r>
      <w:r w:rsidRPr="00A35E73">
        <w:rPr>
          <w:vertAlign w:val="superscript"/>
        </w:rPr>
        <w:t>3</w:t>
      </w:r>
      <w:r>
        <w:t xml:space="preserve"> (waterbodem+poriewater)/uur. </w:t>
      </w:r>
    </w:p>
    <w:p w14:paraId="3A44A72D" w14:textId="77777777" w:rsidR="00ED4E05" w:rsidRDefault="00ED4E05" w:rsidP="00ED4E05">
      <w:pPr>
        <w:numPr>
          <w:ilvl w:val="0"/>
          <w:numId w:val="26"/>
        </w:numPr>
        <w:autoSpaceDN/>
        <w:spacing w:before="60" w:after="120" w:line="240" w:lineRule="auto"/>
        <w:textAlignment w:val="auto"/>
      </w:pPr>
      <w:r>
        <w:rPr>
          <w:b/>
          <w:bCs/>
        </w:rPr>
        <w:t xml:space="preserve">Zwevend stofgehalte in Q lozing </w:t>
      </w:r>
      <w:r w:rsidRPr="00A35E73">
        <w:t>in mg/l</w:t>
      </w:r>
      <w:r>
        <w:t>.</w:t>
      </w:r>
    </w:p>
    <w:p w14:paraId="3A44A72E" w14:textId="77777777" w:rsidR="00ED4E05" w:rsidRDefault="00ED4E05" w:rsidP="00ED4E05">
      <w:pPr>
        <w:numPr>
          <w:ilvl w:val="0"/>
          <w:numId w:val="26"/>
        </w:numPr>
        <w:autoSpaceDN/>
        <w:spacing w:before="60" w:after="120" w:line="240" w:lineRule="auto"/>
        <w:textAlignment w:val="auto"/>
      </w:pPr>
      <w:r>
        <w:rPr>
          <w:b/>
          <w:bCs/>
        </w:rPr>
        <w:t>Verdunningsfactor</w:t>
      </w:r>
      <w:r>
        <w:t xml:space="preserve"> </w:t>
      </w:r>
      <w:r w:rsidRPr="00A35E73">
        <w:rPr>
          <w:b/>
          <w:bCs/>
        </w:rPr>
        <w:t>bij volledige menging</w:t>
      </w:r>
      <w:r>
        <w:t xml:space="preserve"> </w:t>
      </w:r>
      <w:r w:rsidRPr="00A35E73">
        <w:t xml:space="preserve">van de </w:t>
      </w:r>
      <w:r>
        <w:t>huidige waterbodem (</w:t>
      </w:r>
      <w:r w:rsidRPr="00A35E73">
        <w:t>toplaag</w:t>
      </w:r>
      <w:r>
        <w:t xml:space="preserve">, indien aanwezig) dan wel de waterbodemlaag na ingreep. De verdunningsfactor wordt bepaald door het debiet en het totale volume waterbodem </w:t>
      </w:r>
      <w:r w:rsidR="00625A68">
        <w:t xml:space="preserve">(Q lozing) </w:t>
      </w:r>
      <w:r>
        <w:t xml:space="preserve">dat wordt toegevoegd aan </w:t>
      </w:r>
      <w:r w:rsidR="00D514CE">
        <w:t>dat debiet</w:t>
      </w:r>
      <w:r>
        <w:t>.</w:t>
      </w:r>
    </w:p>
    <w:p w14:paraId="3A44A72F" w14:textId="77777777" w:rsidR="00ED4E05" w:rsidRDefault="00ED4E05" w:rsidP="00ED4E05">
      <w:pPr>
        <w:numPr>
          <w:ilvl w:val="0"/>
          <w:numId w:val="26"/>
        </w:numPr>
        <w:autoSpaceDN/>
        <w:spacing w:before="60" w:after="120" w:line="240" w:lineRule="auto"/>
        <w:textAlignment w:val="auto"/>
      </w:pPr>
      <w:r>
        <w:rPr>
          <w:b/>
          <w:bCs/>
        </w:rPr>
        <w:t xml:space="preserve">Zwevend stofgehalte na erosie </w:t>
      </w:r>
      <w:r w:rsidRPr="00A35E73">
        <w:t>van</w:t>
      </w:r>
      <w:r>
        <w:rPr>
          <w:b/>
          <w:bCs/>
        </w:rPr>
        <w:t xml:space="preserve"> </w:t>
      </w:r>
      <w:r w:rsidRPr="00A35E73">
        <w:t xml:space="preserve">de </w:t>
      </w:r>
      <w:r>
        <w:t>huidige waterbodem</w:t>
      </w:r>
      <w:r w:rsidRPr="00A35E73">
        <w:t xml:space="preserve"> </w:t>
      </w:r>
      <w:r>
        <w:t>(</w:t>
      </w:r>
      <w:r w:rsidRPr="00A35E73">
        <w:t>toplaag</w:t>
      </w:r>
      <w:r>
        <w:t>, indien aanwezig) dan wel de waterbodemlaag na ingreep in mg/l.</w:t>
      </w:r>
    </w:p>
    <w:p w14:paraId="3A44A730" w14:textId="77777777" w:rsidR="00ED4E05" w:rsidRDefault="00ED4E05" w:rsidP="00ED4E05">
      <w:pPr>
        <w:pStyle w:val="Standaard-geenafstand"/>
        <w:numPr>
          <w:ilvl w:val="1"/>
          <w:numId w:val="26"/>
        </w:numPr>
        <w:spacing w:after="0"/>
      </w:pPr>
      <w:r>
        <w:t xml:space="preserve">Δ Css </w:t>
      </w:r>
      <w:r w:rsidRPr="00A35E73">
        <w:t xml:space="preserve">– toename in zwevend stofgehalte </w:t>
      </w:r>
      <w:r>
        <w:t xml:space="preserve">ten opzichte van het actuele zwevend stofgehalte </w:t>
      </w:r>
      <w:r w:rsidRPr="00A35E73">
        <w:t xml:space="preserve">als gevolg </w:t>
      </w:r>
      <w:r>
        <w:t xml:space="preserve">van </w:t>
      </w:r>
      <w:r w:rsidRPr="00A35E73">
        <w:t>de erosie</w:t>
      </w:r>
      <w:r>
        <w:t xml:space="preserve"> van de huidige waterbodem dan wel de waterbodem na ingreep </w:t>
      </w:r>
      <w:r w:rsidRPr="00A35E73">
        <w:t>in mg/l</w:t>
      </w:r>
      <w:r>
        <w:t xml:space="preserve">. </w:t>
      </w:r>
      <w:r>
        <w:br/>
        <w:t>Deze toename wordt berekend uit het zwevend stofgehalte in Q lozing, het actuele zwevend stofgehalte en de verdunningsfactor bij volledige menging.</w:t>
      </w:r>
    </w:p>
    <w:p w14:paraId="3A44A731" w14:textId="77777777" w:rsidR="00ED4E05" w:rsidRDefault="00ED4E05" w:rsidP="00ED4E05">
      <w:pPr>
        <w:pStyle w:val="Standaard-geenafstand"/>
        <w:numPr>
          <w:ilvl w:val="1"/>
          <w:numId w:val="26"/>
        </w:numPr>
        <w:spacing w:after="0"/>
      </w:pPr>
      <w:r>
        <w:t xml:space="preserve">Css- </w:t>
      </w:r>
      <w:r w:rsidRPr="00A35E73">
        <w:t>nieuwe zwevend</w:t>
      </w:r>
      <w:r w:rsidR="002C195B">
        <w:t xml:space="preserve"> </w:t>
      </w:r>
      <w:r>
        <w:t>stofgehalte</w:t>
      </w:r>
      <w:r w:rsidRPr="00A35E73">
        <w:t xml:space="preserve"> </w:t>
      </w:r>
      <w:r>
        <w:t>na</w:t>
      </w:r>
      <w:r w:rsidRPr="00A35E73">
        <w:t xml:space="preserve"> erosie</w:t>
      </w:r>
      <w:r>
        <w:t xml:space="preserve"> van de huidige waterbodem dan wel de waterbodem na ingreep </w:t>
      </w:r>
      <w:r w:rsidRPr="00A35E73">
        <w:t>in mg/l</w:t>
      </w:r>
      <w:r>
        <w:t>. Dit wordt voor en na de ingreep verschillende manier berekend. Voor de ingreep wordt de gemeten waarde genomen (uit het blad waterkwaliteit). Er wordt een waarschuwing gegeven als de berekende Δ Css hoger is dan de gemeten Css. Dat zou namelijk betekenen dat de gemiddelde erosie in de huidige situatie meer zwevend stof zou produceren dan gemeten. De Css na de ingreep wordt berekend door: (Css-gemeten + Δ Css na de ingreep - Δ Css voor de ingreep).</w:t>
      </w:r>
    </w:p>
    <w:p w14:paraId="3A44A732" w14:textId="77777777" w:rsidR="00ED4E05" w:rsidRDefault="00ED4E05" w:rsidP="00ED4E05">
      <w:pPr>
        <w:pStyle w:val="Huisstijl-Kop3"/>
      </w:pPr>
      <w:bookmarkStart w:id="255" w:name="_Toc508199933"/>
      <w:bookmarkStart w:id="256" w:name="_Toc510524644"/>
      <w:r>
        <w:t>Gegevens die per stof bepaald zijn</w:t>
      </w:r>
      <w:bookmarkEnd w:id="255"/>
      <w:bookmarkEnd w:id="256"/>
    </w:p>
    <w:p w14:paraId="3A44A733" w14:textId="77777777" w:rsidR="00ED4E05" w:rsidRPr="00F55A72" w:rsidRDefault="00ED4E05" w:rsidP="00ED4E05">
      <w:r>
        <w:t>Deze gegevens worden in de kolommen naast de stofnamen weergegeven en hebben per stof een eigen waarde.</w:t>
      </w:r>
    </w:p>
    <w:p w14:paraId="3A44A734" w14:textId="77777777" w:rsidR="00ED4E05" w:rsidRDefault="00ED4E05" w:rsidP="00ED4E05">
      <w:pPr>
        <w:numPr>
          <w:ilvl w:val="0"/>
          <w:numId w:val="27"/>
        </w:numPr>
        <w:autoSpaceDN/>
        <w:spacing w:before="60" w:after="120" w:line="240" w:lineRule="auto"/>
        <w:textAlignment w:val="auto"/>
      </w:pPr>
      <w:r w:rsidRPr="006937BB">
        <w:rPr>
          <w:b/>
          <w:bCs/>
        </w:rPr>
        <w:t xml:space="preserve">Erosie </w:t>
      </w:r>
      <w:r>
        <w:t>van de huidige waterbodem dan wel de waterbodem na ingreep.</w:t>
      </w:r>
    </w:p>
    <w:p w14:paraId="3A44A735" w14:textId="77777777" w:rsidR="00ED4E05" w:rsidRDefault="00ED4E05" w:rsidP="00ED4E05">
      <w:pPr>
        <w:pStyle w:val="Standaard-geenafstand"/>
        <w:numPr>
          <w:ilvl w:val="1"/>
          <w:numId w:val="27"/>
        </w:numPr>
        <w:spacing w:after="0"/>
      </w:pPr>
      <w:r>
        <w:t>lozing via waterbodem in mg stof/kg waterbodem</w:t>
      </w:r>
    </w:p>
    <w:p w14:paraId="3A44A736" w14:textId="77777777" w:rsidR="00ED4E05" w:rsidRDefault="00ED4E05" w:rsidP="00ED4E05">
      <w:pPr>
        <w:pStyle w:val="Standaard-geenafstand"/>
        <w:numPr>
          <w:ilvl w:val="1"/>
          <w:numId w:val="27"/>
        </w:numPr>
        <w:spacing w:after="0"/>
      </w:pPr>
      <w:r>
        <w:t>lozing via poriewater in µg stof/l poriewater</w:t>
      </w:r>
    </w:p>
    <w:p w14:paraId="3A44A737" w14:textId="77777777" w:rsidR="00ED4E05" w:rsidRDefault="00ED4E05" w:rsidP="00ED4E05">
      <w:pPr>
        <w:pStyle w:val="Standaard-geenafstand"/>
        <w:numPr>
          <w:ilvl w:val="1"/>
          <w:numId w:val="27"/>
        </w:numPr>
        <w:spacing w:after="0"/>
      </w:pPr>
      <w:r>
        <w:t>totale stofflux in µg stof/uur</w:t>
      </w:r>
    </w:p>
    <w:p w14:paraId="3A44A738" w14:textId="77777777" w:rsidR="00ED4E05" w:rsidRPr="006937BB" w:rsidRDefault="00ED4E05" w:rsidP="00ED4E05">
      <w:pPr>
        <w:pStyle w:val="Standaard-geenafstand"/>
        <w:numPr>
          <w:ilvl w:val="0"/>
          <w:numId w:val="27"/>
        </w:numPr>
        <w:spacing w:after="0"/>
        <w:rPr>
          <w:b/>
          <w:bCs/>
        </w:rPr>
      </w:pPr>
      <w:r w:rsidRPr="006937BB">
        <w:rPr>
          <w:b/>
          <w:bCs/>
        </w:rPr>
        <w:t>Waterkwaliteitsnormen</w:t>
      </w:r>
      <w:r>
        <w:rPr>
          <w:b/>
          <w:bCs/>
        </w:rPr>
        <w:t xml:space="preserve"> </w:t>
      </w:r>
      <w:r w:rsidRPr="00665991">
        <w:rPr>
          <w:bCs/>
        </w:rPr>
        <w:t xml:space="preserve">(in </w:t>
      </w:r>
      <w:r w:rsidRPr="00A22566">
        <w:rPr>
          <w:bCs/>
        </w:rPr>
        <w:t>versie 1.</w:t>
      </w:r>
      <w:r w:rsidR="00D514CE">
        <w:rPr>
          <w:bCs/>
        </w:rPr>
        <w:t>3</w:t>
      </w:r>
      <w:r w:rsidRPr="00A22566">
        <w:rPr>
          <w:bCs/>
        </w:rPr>
        <w:t xml:space="preserve"> van</w:t>
      </w:r>
      <w:r w:rsidRPr="00665991">
        <w:rPr>
          <w:bCs/>
        </w:rPr>
        <w:t xml:space="preserve"> de WIT zijn de normen en achtergrondconcentraties voor </w:t>
      </w:r>
      <w:r>
        <w:rPr>
          <w:bCs/>
        </w:rPr>
        <w:t>2</w:t>
      </w:r>
      <w:r w:rsidRPr="00665991">
        <w:rPr>
          <w:bCs/>
          <w:vertAlign w:val="superscript"/>
        </w:rPr>
        <w:t>e</w:t>
      </w:r>
      <w:r w:rsidRPr="00665991">
        <w:rPr>
          <w:bCs/>
        </w:rPr>
        <w:t xml:space="preserve"> periode KRW: 20</w:t>
      </w:r>
      <w:r>
        <w:rPr>
          <w:bCs/>
        </w:rPr>
        <w:t>16</w:t>
      </w:r>
      <w:r w:rsidRPr="00665991">
        <w:rPr>
          <w:bCs/>
        </w:rPr>
        <w:t xml:space="preserve"> tot en met 20</w:t>
      </w:r>
      <w:r>
        <w:rPr>
          <w:bCs/>
        </w:rPr>
        <w:t>22</w:t>
      </w:r>
      <w:r w:rsidRPr="00665991">
        <w:rPr>
          <w:bCs/>
        </w:rPr>
        <w:t>)</w:t>
      </w:r>
      <w:r>
        <w:rPr>
          <w:b/>
          <w:bCs/>
        </w:rPr>
        <w:t>.</w:t>
      </w:r>
    </w:p>
    <w:p w14:paraId="3A44A739" w14:textId="77777777" w:rsidR="00ED4E05" w:rsidRDefault="00ED4E05" w:rsidP="00ED4E05">
      <w:pPr>
        <w:pStyle w:val="Standaard-geenafstand"/>
        <w:numPr>
          <w:ilvl w:val="1"/>
          <w:numId w:val="27"/>
        </w:numPr>
        <w:spacing w:after="0"/>
      </w:pPr>
      <w:r>
        <w:t>1</w:t>
      </w:r>
      <w:r w:rsidRPr="00A35E73">
        <w:rPr>
          <w:vertAlign w:val="superscript"/>
        </w:rPr>
        <w:t>e</w:t>
      </w:r>
      <w:r>
        <w:t xml:space="preserve"> lijns norm</w:t>
      </w:r>
    </w:p>
    <w:p w14:paraId="3A44A73A" w14:textId="77777777" w:rsidR="00ED4E05" w:rsidRDefault="00ED4E05" w:rsidP="00ED4E05">
      <w:pPr>
        <w:pStyle w:val="Standaard-geenafstand"/>
        <w:numPr>
          <w:ilvl w:val="1"/>
          <w:numId w:val="27"/>
        </w:numPr>
        <w:spacing w:after="0"/>
      </w:pPr>
      <w:r>
        <w:t>2</w:t>
      </w:r>
      <w:r w:rsidRPr="00A35E73">
        <w:rPr>
          <w:vertAlign w:val="superscript"/>
        </w:rPr>
        <w:t>e</w:t>
      </w:r>
      <w:r>
        <w:t xml:space="preserve"> lijns norm</w:t>
      </w:r>
    </w:p>
    <w:p w14:paraId="3A44A73B" w14:textId="77777777" w:rsidR="00ED4E05" w:rsidRDefault="00ED4E05" w:rsidP="00ED4E05">
      <w:pPr>
        <w:pStyle w:val="Standaard-geenafstand"/>
        <w:numPr>
          <w:ilvl w:val="1"/>
          <w:numId w:val="27"/>
        </w:numPr>
        <w:spacing w:after="0"/>
      </w:pPr>
      <w:r>
        <w:t>eenheid (µg/l of µg/kg)</w:t>
      </w:r>
    </w:p>
    <w:p w14:paraId="3A44A73C" w14:textId="77777777" w:rsidR="00ED4E05" w:rsidRDefault="00ED4E05" w:rsidP="00ED4E05">
      <w:pPr>
        <w:pStyle w:val="Standaard-geenafstand"/>
        <w:numPr>
          <w:ilvl w:val="1"/>
          <w:numId w:val="27"/>
        </w:numPr>
        <w:spacing w:after="0"/>
      </w:pPr>
      <w:r>
        <w:t>hoedanigheid (normen voor totaal, opgelost of in biota). Voor dioxines is de biota teruggerekend naar een indicatorwaarde sediment</w:t>
      </w:r>
    </w:p>
    <w:p w14:paraId="3A44A73D" w14:textId="77777777" w:rsidR="00ED4E05" w:rsidRDefault="00ED4E05" w:rsidP="00ED4E05">
      <w:pPr>
        <w:pStyle w:val="Standaard-geenafstand"/>
        <w:numPr>
          <w:ilvl w:val="1"/>
          <w:numId w:val="27"/>
        </w:numPr>
        <w:spacing w:after="0"/>
      </w:pPr>
      <w:r>
        <w:t>meetnauwkeurigheid norm</w:t>
      </w:r>
    </w:p>
    <w:p w14:paraId="3A44A73E" w14:textId="77777777" w:rsidR="00ED4E05" w:rsidRPr="006937BB" w:rsidRDefault="00ED4E05" w:rsidP="00ED4E05">
      <w:pPr>
        <w:numPr>
          <w:ilvl w:val="0"/>
          <w:numId w:val="27"/>
        </w:numPr>
        <w:autoSpaceDN/>
        <w:spacing w:before="60" w:after="120" w:line="240" w:lineRule="auto"/>
        <w:textAlignment w:val="auto"/>
        <w:rPr>
          <w:b/>
          <w:bCs/>
        </w:rPr>
      </w:pPr>
      <w:r w:rsidRPr="006937BB">
        <w:rPr>
          <w:b/>
          <w:bCs/>
        </w:rPr>
        <w:t>Huidige toestandklasse</w:t>
      </w:r>
      <w:r>
        <w:rPr>
          <w:b/>
          <w:bCs/>
        </w:rPr>
        <w:t>.</w:t>
      </w:r>
    </w:p>
    <w:p w14:paraId="3A44A73F" w14:textId="77777777" w:rsidR="00ED4E05" w:rsidRDefault="00ED4E05" w:rsidP="00ED4E05">
      <w:pPr>
        <w:pStyle w:val="Standaard-geenafstand"/>
        <w:numPr>
          <w:ilvl w:val="1"/>
          <w:numId w:val="27"/>
        </w:numPr>
        <w:spacing w:after="0"/>
      </w:pPr>
      <w:r>
        <w:t>1</w:t>
      </w:r>
      <w:r w:rsidRPr="00A35E73">
        <w:rPr>
          <w:vertAlign w:val="superscript"/>
        </w:rPr>
        <w:t>e</w:t>
      </w:r>
      <w:r>
        <w:t xml:space="preserve"> lijns norm (goed/slecht)</w:t>
      </w:r>
    </w:p>
    <w:p w14:paraId="3A44A740" w14:textId="77777777" w:rsidR="00ED4E05" w:rsidRDefault="00ED4E05" w:rsidP="00ED4E05">
      <w:pPr>
        <w:pStyle w:val="Standaard-geenafstand"/>
        <w:numPr>
          <w:ilvl w:val="1"/>
          <w:numId w:val="27"/>
        </w:numPr>
        <w:spacing w:after="0"/>
      </w:pPr>
      <w:r>
        <w:t>2</w:t>
      </w:r>
      <w:r w:rsidRPr="00A35E73">
        <w:rPr>
          <w:vertAlign w:val="superscript"/>
        </w:rPr>
        <w:t>e</w:t>
      </w:r>
      <w:r>
        <w:t xml:space="preserve"> lijns norm (goed/slecht)</w:t>
      </w:r>
      <w:r w:rsidRPr="00E85A87">
        <w:t xml:space="preserve"> </w:t>
      </w:r>
    </w:p>
    <w:p w14:paraId="3A44A741" w14:textId="77777777" w:rsidR="00ED4E05" w:rsidRPr="006937BB" w:rsidRDefault="00ED4E05" w:rsidP="00ED4E05">
      <w:pPr>
        <w:numPr>
          <w:ilvl w:val="0"/>
          <w:numId w:val="27"/>
        </w:numPr>
        <w:autoSpaceDN/>
        <w:spacing w:before="60" w:after="120" w:line="240" w:lineRule="auto"/>
        <w:textAlignment w:val="auto"/>
        <w:rPr>
          <w:b/>
          <w:bCs/>
        </w:rPr>
      </w:pPr>
      <w:r w:rsidRPr="006937BB">
        <w:rPr>
          <w:b/>
          <w:bCs/>
        </w:rPr>
        <w:t>Immissieruimte</w:t>
      </w:r>
      <w:r>
        <w:rPr>
          <w:b/>
          <w:bCs/>
        </w:rPr>
        <w:t>.</w:t>
      </w:r>
    </w:p>
    <w:p w14:paraId="3A44A742" w14:textId="77777777" w:rsidR="00ED4E05" w:rsidRDefault="00ED4E05" w:rsidP="00ED4E05">
      <w:pPr>
        <w:pStyle w:val="Standaard-geenafstand"/>
        <w:numPr>
          <w:ilvl w:val="1"/>
          <w:numId w:val="27"/>
        </w:numPr>
        <w:spacing w:after="0"/>
      </w:pPr>
      <w:r>
        <w:t>1</w:t>
      </w:r>
      <w:r w:rsidRPr="00A35E73">
        <w:rPr>
          <w:vertAlign w:val="superscript"/>
        </w:rPr>
        <w:t>e</w:t>
      </w:r>
      <w:r>
        <w:t xml:space="preserve"> lijns norm </w:t>
      </w:r>
    </w:p>
    <w:p w14:paraId="3A44A743" w14:textId="77777777" w:rsidR="00ED4E05" w:rsidRDefault="00ED4E05" w:rsidP="00ED4E05">
      <w:pPr>
        <w:pStyle w:val="Standaard-geenafstand"/>
        <w:numPr>
          <w:ilvl w:val="1"/>
          <w:numId w:val="27"/>
        </w:numPr>
        <w:spacing w:after="0"/>
      </w:pPr>
      <w:r>
        <w:t>2</w:t>
      </w:r>
      <w:r w:rsidRPr="00A35E73">
        <w:rPr>
          <w:vertAlign w:val="superscript"/>
        </w:rPr>
        <w:t>e</w:t>
      </w:r>
      <w:r>
        <w:t xml:space="preserve"> lijns norm</w:t>
      </w:r>
    </w:p>
    <w:p w14:paraId="3A44A744" w14:textId="77777777" w:rsidR="00ED4E05" w:rsidRDefault="00ED4E05" w:rsidP="00ED4E05">
      <w:pPr>
        <w:pStyle w:val="Standaard-geenafstand"/>
        <w:numPr>
          <w:ilvl w:val="1"/>
          <w:numId w:val="27"/>
        </w:numPr>
        <w:spacing w:after="0"/>
      </w:pPr>
      <w:r>
        <w:t>eenheid</w:t>
      </w:r>
    </w:p>
    <w:p w14:paraId="3A44A745" w14:textId="77777777" w:rsidR="00ED4E05" w:rsidRDefault="00ED4E05" w:rsidP="00ED4E05">
      <w:pPr>
        <w:pStyle w:val="Standaard-geenafstand"/>
        <w:numPr>
          <w:ilvl w:val="1"/>
          <w:numId w:val="27"/>
        </w:numPr>
        <w:spacing w:after="0"/>
      </w:pPr>
      <w:r>
        <w:t>hoedanigheid (afgestemd op de norm voor de betreffende stof)</w:t>
      </w:r>
    </w:p>
    <w:p w14:paraId="3A44A746" w14:textId="77777777" w:rsidR="00ED4E05" w:rsidRDefault="00ED4E05" w:rsidP="00ED4E05">
      <w:pPr>
        <w:pStyle w:val="Standaard-geenafstand"/>
        <w:ind w:left="1080"/>
      </w:pPr>
      <w:r>
        <w:lastRenderedPageBreak/>
        <w:t>Als het waterlichaam in de goede toestand verkeert, wordt de immissieruimte bepaald door het verschil tussen de huidige waterkwaliteit en de waterkwaliteitsnorm.</w:t>
      </w:r>
    </w:p>
    <w:p w14:paraId="3A44A747" w14:textId="77777777" w:rsidR="00ED4E05" w:rsidRDefault="00ED4E05" w:rsidP="00ED4E05">
      <w:pPr>
        <w:pStyle w:val="Standaard-geenafstand"/>
        <w:ind w:left="1080"/>
      </w:pPr>
      <w:r>
        <w:t>Als het waterlichaam in de slechte toestand verkeert, wordt de immissieruimte bepaald door de meetnauwkeurigheid van de (1</w:t>
      </w:r>
      <w:r w:rsidRPr="00AC33B3">
        <w:rPr>
          <w:vertAlign w:val="superscript"/>
        </w:rPr>
        <w:t>e</w:t>
      </w:r>
      <w:r>
        <w:t xml:space="preserve"> lijns) waterkwaliteitsnorm.</w:t>
      </w:r>
    </w:p>
    <w:p w14:paraId="3A44A748" w14:textId="77777777" w:rsidR="00ED4E05" w:rsidRDefault="00ED4E05" w:rsidP="00ED4E05">
      <w:pPr>
        <w:numPr>
          <w:ilvl w:val="0"/>
          <w:numId w:val="27"/>
        </w:numPr>
        <w:autoSpaceDN/>
        <w:spacing w:before="60" w:after="120" w:line="240" w:lineRule="auto"/>
        <w:textAlignment w:val="auto"/>
      </w:pPr>
      <w:r w:rsidRPr="006937BB">
        <w:rPr>
          <w:b/>
          <w:bCs/>
        </w:rPr>
        <w:t>Waterkwaliteit na erosie</w:t>
      </w:r>
      <w:r>
        <w:t xml:space="preserve"> van de huidige waterbodem (= toplaag) dan wel de toplaag na ingreep.</w:t>
      </w:r>
    </w:p>
    <w:p w14:paraId="3A44A749" w14:textId="77777777" w:rsidR="00ED4E05" w:rsidRDefault="00ED4E05" w:rsidP="00ED4E05">
      <w:pPr>
        <w:pStyle w:val="Standaard-geenafstand"/>
        <w:numPr>
          <w:ilvl w:val="1"/>
          <w:numId w:val="27"/>
        </w:numPr>
        <w:spacing w:after="0"/>
      </w:pPr>
      <w:r>
        <w:t>waarde</w:t>
      </w:r>
    </w:p>
    <w:p w14:paraId="3A44A74A" w14:textId="77777777" w:rsidR="00ED4E05" w:rsidRDefault="00ED4E05" w:rsidP="00ED4E05">
      <w:pPr>
        <w:pStyle w:val="Standaard-geenafstand"/>
        <w:numPr>
          <w:ilvl w:val="1"/>
          <w:numId w:val="27"/>
        </w:numPr>
        <w:spacing w:after="0"/>
      </w:pPr>
      <w:r>
        <w:t>eenheid</w:t>
      </w:r>
    </w:p>
    <w:p w14:paraId="3A44A74B" w14:textId="77777777" w:rsidR="00ED4E05" w:rsidRDefault="00ED4E05" w:rsidP="00ED4E05">
      <w:pPr>
        <w:pStyle w:val="Standaard-geenafstand"/>
        <w:numPr>
          <w:ilvl w:val="1"/>
          <w:numId w:val="27"/>
        </w:numPr>
        <w:spacing w:after="0"/>
      </w:pPr>
      <w:r>
        <w:t>hoedanigheid norm (uitgedrukt in dezelfde hoedanigheid als de waterkwaliteitsnorm)</w:t>
      </w:r>
    </w:p>
    <w:p w14:paraId="3A44A74C" w14:textId="77777777" w:rsidR="00ED4E05" w:rsidRDefault="00ED4E05" w:rsidP="00ED4E05">
      <w:pPr>
        <w:pStyle w:val="Standaard-geenafstand"/>
        <w:ind w:left="360"/>
      </w:pPr>
      <w:r>
        <w:t>De waterkwaliteit na erosie wordt bepaald op basis van de huidige waterkwaliteit en de toename in stofconcentratie in het oppervlaktewater als gevolg van de erosie. De toename in stofconcentratie in het oppervlaktewater wordt bepaald op basis van de totaalflux van de stof die als gevolg van de erosie per uur geloosd wordt, de verdunningsfactor na volledige menging en het nieuwe zwevend stofgehalte na erosie.</w:t>
      </w:r>
    </w:p>
    <w:p w14:paraId="3A44A74D" w14:textId="77777777" w:rsidR="00ED4E05" w:rsidRDefault="00ED4E05" w:rsidP="00ED4E05">
      <w:pPr>
        <w:numPr>
          <w:ilvl w:val="0"/>
          <w:numId w:val="27"/>
        </w:numPr>
        <w:autoSpaceDN/>
        <w:spacing w:before="60" w:after="120" w:line="240" w:lineRule="auto"/>
        <w:textAlignment w:val="auto"/>
        <w:rPr>
          <w:b/>
          <w:bCs/>
        </w:rPr>
      </w:pPr>
      <w:r>
        <w:rPr>
          <w:b/>
          <w:bCs/>
        </w:rPr>
        <w:t>Immissie als gevolg van de ingreep.</w:t>
      </w:r>
    </w:p>
    <w:p w14:paraId="3A44A74E" w14:textId="77777777" w:rsidR="00ED4E05" w:rsidRPr="00AC33B3" w:rsidRDefault="00ED4E05" w:rsidP="00ED4E05">
      <w:pPr>
        <w:numPr>
          <w:ilvl w:val="1"/>
          <w:numId w:val="27"/>
        </w:numPr>
        <w:autoSpaceDN/>
        <w:spacing w:before="60" w:after="120" w:line="240" w:lineRule="auto"/>
        <w:textAlignment w:val="auto"/>
        <w:rPr>
          <w:b/>
          <w:bCs/>
        </w:rPr>
      </w:pPr>
      <w:r>
        <w:rPr>
          <w:bCs/>
        </w:rPr>
        <w:t>waarde</w:t>
      </w:r>
    </w:p>
    <w:p w14:paraId="3A44A74F" w14:textId="77777777" w:rsidR="00ED4E05" w:rsidRPr="00AC33B3" w:rsidRDefault="00ED4E05" w:rsidP="00ED4E05">
      <w:pPr>
        <w:numPr>
          <w:ilvl w:val="1"/>
          <w:numId w:val="27"/>
        </w:numPr>
        <w:autoSpaceDN/>
        <w:spacing w:before="60" w:after="120" w:line="240" w:lineRule="auto"/>
        <w:textAlignment w:val="auto"/>
        <w:rPr>
          <w:b/>
          <w:bCs/>
        </w:rPr>
      </w:pPr>
      <w:r>
        <w:rPr>
          <w:bCs/>
        </w:rPr>
        <w:t>eenheid</w:t>
      </w:r>
    </w:p>
    <w:p w14:paraId="3A44A750" w14:textId="77777777" w:rsidR="00ED4E05" w:rsidRPr="006937BB" w:rsidRDefault="00ED4E05" w:rsidP="00ED4E05">
      <w:pPr>
        <w:numPr>
          <w:ilvl w:val="1"/>
          <w:numId w:val="27"/>
        </w:numPr>
        <w:autoSpaceDN/>
        <w:spacing w:before="60" w:after="120" w:line="240" w:lineRule="auto"/>
        <w:textAlignment w:val="auto"/>
        <w:rPr>
          <w:b/>
          <w:bCs/>
        </w:rPr>
      </w:pPr>
      <w:r>
        <w:rPr>
          <w:bCs/>
        </w:rPr>
        <w:t>hoedanigheid (gelijk aan de norm voor de betreffende stof)</w:t>
      </w:r>
    </w:p>
    <w:p w14:paraId="3A44A751" w14:textId="77777777" w:rsidR="00ED4E05" w:rsidRDefault="00ED4E05" w:rsidP="00ED4E05">
      <w:pPr>
        <w:pStyle w:val="Standaard-geenafstand"/>
        <w:numPr>
          <w:ilvl w:val="0"/>
          <w:numId w:val="28"/>
        </w:numPr>
        <w:spacing w:after="0"/>
      </w:pPr>
      <w:r w:rsidRPr="006937BB">
        <w:rPr>
          <w:b/>
          <w:bCs/>
        </w:rPr>
        <w:t xml:space="preserve">Toetsoordeel </w:t>
      </w:r>
      <w:r>
        <w:t>geen achteruitgang.</w:t>
      </w:r>
    </w:p>
    <w:p w14:paraId="3A44A752" w14:textId="77777777" w:rsidR="00ED4E05" w:rsidRDefault="00ED4E05" w:rsidP="00ED4E05">
      <w:pPr>
        <w:pStyle w:val="Standaard-geenafstand"/>
        <w:numPr>
          <w:ilvl w:val="1"/>
          <w:numId w:val="28"/>
        </w:numPr>
        <w:spacing w:after="0"/>
      </w:pPr>
      <w:r>
        <w:t>1</w:t>
      </w:r>
      <w:r w:rsidRPr="006937BB">
        <w:rPr>
          <w:vertAlign w:val="superscript"/>
        </w:rPr>
        <w:t>e</w:t>
      </w:r>
      <w:r>
        <w:t xml:space="preserve"> lijns norm (voldoet/ voldoet niet)</w:t>
      </w:r>
    </w:p>
    <w:p w14:paraId="3A44A753" w14:textId="77777777" w:rsidR="00ED4E05" w:rsidRDefault="00ED4E05" w:rsidP="00ED4E05">
      <w:pPr>
        <w:pStyle w:val="Standaard-geenafstand"/>
        <w:numPr>
          <w:ilvl w:val="1"/>
          <w:numId w:val="28"/>
        </w:numPr>
        <w:spacing w:after="0"/>
      </w:pPr>
      <w:r>
        <w:t>2</w:t>
      </w:r>
      <w:r w:rsidRPr="006937BB">
        <w:rPr>
          <w:vertAlign w:val="superscript"/>
        </w:rPr>
        <w:t>e</w:t>
      </w:r>
      <w:r>
        <w:t xml:space="preserve"> lijns norm (voldoet/ voldoet niet)</w:t>
      </w:r>
    </w:p>
    <w:p w14:paraId="3A44A754" w14:textId="77777777" w:rsidR="00901386" w:rsidRDefault="00ED4E05" w:rsidP="00901386">
      <w:pPr>
        <w:pStyle w:val="Huisstijl-Kop2"/>
      </w:pPr>
      <w:bookmarkStart w:id="257" w:name="_Ref508191956"/>
      <w:bookmarkStart w:id="258" w:name="_Toc508199934"/>
      <w:bookmarkStart w:id="259" w:name="_Toc510524645"/>
      <w:r>
        <w:t>Hoofdblad WITsediment</w:t>
      </w:r>
      <w:bookmarkEnd w:id="257"/>
      <w:bookmarkEnd w:id="258"/>
      <w:bookmarkEnd w:id="259"/>
    </w:p>
    <w:p w14:paraId="3A44A755" w14:textId="77777777" w:rsidR="00901386" w:rsidRDefault="00901386" w:rsidP="00901386">
      <w:r>
        <w:t>Tot en met 2015 waren er drie biotanormen (Hg, hexachloorbenzeen en hexachloorbutadieen), die Nederland vertaald had naar oppervlaktewaternormen. De trend is echter dat er steeds meer prioritaire, maar ook enkele specifiek verontreinigende stoffen komen die een norm in biota hebben, omdat de stof in water niet detecteerbaar is. Dat laatste maakt ook meteen de toetsing in de waterbodemimmissietoets lastig, aangezien deze uitgaat van het bepalen van de immissieruimte op basis van de waterkwaliteit. Hoewel er nog wordt nagedacht over de inzet van passive sampling, lijkt het erop dat Nederland op termijn zal overgaan op een biotamonitoringsnetwerk en dat deze stoffen meteen getoetst zullen worden aan gemeten gehalten in biota.</w:t>
      </w:r>
      <w:r w:rsidR="00F1468A">
        <w:t xml:space="preserve"> </w:t>
      </w:r>
      <w:r>
        <w:t>Indien de waterbodemimmissietoets een toets op geen achteruitgang mogelijk wil maken voor stoffen waarvoor een biotanorm is vastgesteld, dient de emissie (lozing) vanuit de waterbodem gecorreleerd te worden aan deze biotanorm.</w:t>
      </w:r>
    </w:p>
    <w:p w14:paraId="3A44A756" w14:textId="77777777" w:rsidR="00901386" w:rsidRDefault="00F1468A" w:rsidP="00901386">
      <w:r>
        <w:t>PCB’s is een groep van stoffen die eerst een waterkwaliteitsnorm uitgedrukt in zwevend stof kende en die nu is komen te vervallen. E</w:t>
      </w:r>
      <w:r w:rsidR="00901386">
        <w:t xml:space="preserve">r is een biotanorm voor dioxines, waar ook dioxineachtige PCB’s onder vallen. </w:t>
      </w:r>
      <w:r>
        <w:t xml:space="preserve">Deze biotanorm voor dioxines heeft dezelfde status als een waterkwaliteitsnorm. </w:t>
      </w:r>
      <w:r w:rsidR="00901386">
        <w:t xml:space="preserve">PCB’s </w:t>
      </w:r>
      <w:r w:rsidR="00D514CE">
        <w:t>is</w:t>
      </w:r>
      <w:r w:rsidR="00901386">
        <w:t xml:space="preserve"> een bekende </w:t>
      </w:r>
      <w:r w:rsidR="00D514CE">
        <w:t xml:space="preserve">groep </w:t>
      </w:r>
      <w:r w:rsidR="00901386">
        <w:t xml:space="preserve">probleemstoffen in de Nederlandse grote wateren. Om toch een toetsing met de waterbodemimmissietoets mogelijk te maken is </w:t>
      </w:r>
      <w:r>
        <w:t>er een relatie gelegd tussen dioxines en PCB</w:t>
      </w:r>
      <w:r>
        <w:rPr>
          <w:rStyle w:val="FootnoteReference"/>
        </w:rPr>
        <w:footnoteReference w:id="14"/>
      </w:r>
      <w:r>
        <w:t>, waarbij PCB153 als indicator gebruikt is</w:t>
      </w:r>
      <w:r w:rsidR="00D514CE">
        <w:t>.</w:t>
      </w:r>
      <w:r>
        <w:t xml:space="preserve"> </w:t>
      </w:r>
      <w:r w:rsidR="00901386">
        <w:fldChar w:fldCharType="begin"/>
      </w:r>
      <w:r w:rsidR="00901386">
        <w:instrText xml:space="preserve"> REF _Ref438132710 \h  \* MERGEFORMAT </w:instrText>
      </w:r>
      <w:r w:rsidR="00901386">
        <w:fldChar w:fldCharType="separate"/>
      </w:r>
      <w:r w:rsidR="00901386" w:rsidRPr="00B36620">
        <w:t xml:space="preserve">Figuur </w:t>
      </w:r>
      <w:r w:rsidR="00901386">
        <w:rPr>
          <w:noProof/>
        </w:rPr>
        <w:t>8</w:t>
      </w:r>
      <w:r w:rsidR="00901386">
        <w:fldChar w:fldCharType="end"/>
      </w:r>
      <w:r w:rsidR="00901386">
        <w:t xml:space="preserve"> geeft de stappen </w:t>
      </w:r>
      <w:r>
        <w:t xml:space="preserve">weer om </w:t>
      </w:r>
      <w:r w:rsidR="00901386">
        <w:t>dioxine</w:t>
      </w:r>
      <w:r>
        <w:t>gehalte</w:t>
      </w:r>
      <w:r w:rsidR="00901386">
        <w:t>s in vis</w:t>
      </w:r>
      <w:r>
        <w:t xml:space="preserve"> om te rekenen naar een </w:t>
      </w:r>
      <w:r w:rsidR="00901386">
        <w:t>PCB153</w:t>
      </w:r>
      <w:r>
        <w:t xml:space="preserve"> gehalte</w:t>
      </w:r>
      <w:r w:rsidR="00901386">
        <w:t xml:space="preserve"> in organisch koolstof in </w:t>
      </w:r>
      <w:r w:rsidR="00D514CE">
        <w:t>sediment</w:t>
      </w:r>
      <w:r w:rsidR="00901386">
        <w:t xml:space="preserve">. </w:t>
      </w:r>
      <w:r w:rsidR="00901386" w:rsidRPr="006C3CCF">
        <w:t>Uiteindelijk</w:t>
      </w:r>
      <w:r w:rsidR="00901386" w:rsidRPr="00015140">
        <w:t xml:space="preserve"> wordt de </w:t>
      </w:r>
      <w:r>
        <w:t>biota</w:t>
      </w:r>
      <w:r w:rsidR="00901386" w:rsidRPr="00015140">
        <w:t>norm</w:t>
      </w:r>
      <w:r>
        <w:t xml:space="preserve"> voor dioxines</w:t>
      </w:r>
      <w:r w:rsidR="00901386" w:rsidRPr="00015140">
        <w:t xml:space="preserve"> van </w:t>
      </w:r>
      <w:r w:rsidR="00317D40">
        <w:t>6,5 </w:t>
      </w:r>
      <w:r w:rsidR="00901386" w:rsidRPr="003E3BCE">
        <w:t>ng</w:t>
      </w:r>
      <w:r w:rsidR="00317D40">
        <w:t> </w:t>
      </w:r>
      <w:r w:rsidR="00901386" w:rsidRPr="003E3BCE">
        <w:t xml:space="preserve">TEQ/kg </w:t>
      </w:r>
      <w:r w:rsidR="00901386">
        <w:t>versgewicht</w:t>
      </w:r>
      <w:r w:rsidR="00901386" w:rsidRPr="003E3BCE">
        <w:t xml:space="preserve">) vertaald naar </w:t>
      </w:r>
      <w:r>
        <w:t xml:space="preserve">een indicatorwaarde voor PCB153 </w:t>
      </w:r>
      <w:r w:rsidR="0041173D">
        <w:t xml:space="preserve">in sediment </w:t>
      </w:r>
      <w:r>
        <w:t xml:space="preserve">van </w:t>
      </w:r>
      <w:r w:rsidR="00901386">
        <w:t>20,9</w:t>
      </w:r>
      <w:r w:rsidR="00317D40">
        <w:t> </w:t>
      </w:r>
      <w:r w:rsidR="00901386" w:rsidRPr="003E3BCE">
        <w:t>ug/kg</w:t>
      </w:r>
      <w:r w:rsidR="00901386">
        <w:t xml:space="preserve"> standaard</w:t>
      </w:r>
      <w:r w:rsidR="0041173D">
        <w:t xml:space="preserve"> sediment</w:t>
      </w:r>
      <w:r w:rsidR="00901386">
        <w:t xml:space="preserve"> (drooggewicht)</w:t>
      </w:r>
      <w:r w:rsidR="00901386" w:rsidRPr="003E3BCE">
        <w:t>.</w:t>
      </w:r>
      <w:r w:rsidR="00901386">
        <w:t xml:space="preserve"> </w:t>
      </w:r>
    </w:p>
    <w:p w14:paraId="3A44A757" w14:textId="77777777" w:rsidR="00901386" w:rsidRPr="006C3CCF" w:rsidRDefault="00901386" w:rsidP="009013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901386" w14:paraId="3A44A759" w14:textId="77777777" w:rsidTr="00FE563B">
        <w:tc>
          <w:tcPr>
            <w:tcW w:w="8780" w:type="dxa"/>
          </w:tcPr>
          <w:p w14:paraId="3A44A758" w14:textId="77777777" w:rsidR="00901386" w:rsidRDefault="00901386" w:rsidP="00FE563B">
            <w:pPr>
              <w:pStyle w:val="Standaard-geenafstand"/>
            </w:pPr>
            <w:r w:rsidRPr="00EF6D92">
              <w:rPr>
                <w:noProof/>
                <w:lang w:val="en-GB" w:eastAsia="zh-CN"/>
              </w:rPr>
              <w:lastRenderedPageBreak/>
              <w:drawing>
                <wp:inline distT="0" distB="0" distL="0" distR="0" wp14:anchorId="3A44A933" wp14:editId="3A44A934">
                  <wp:extent cx="3031200" cy="4237200"/>
                  <wp:effectExtent l="0" t="0" r="0" b="0"/>
                  <wp:docPr id="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31200" cy="4237200"/>
                          </a:xfrm>
                          <a:prstGeom prst="rect">
                            <a:avLst/>
                          </a:prstGeom>
                          <a:noFill/>
                          <a:ln>
                            <a:noFill/>
                          </a:ln>
                        </pic:spPr>
                      </pic:pic>
                    </a:graphicData>
                  </a:graphic>
                </wp:inline>
              </w:drawing>
            </w:r>
          </w:p>
        </w:tc>
      </w:tr>
      <w:tr w:rsidR="00901386" w:rsidRPr="00B36620" w14:paraId="3A44A75B" w14:textId="77777777" w:rsidTr="00FE563B">
        <w:tc>
          <w:tcPr>
            <w:tcW w:w="8780" w:type="dxa"/>
          </w:tcPr>
          <w:p w14:paraId="3A44A75A" w14:textId="77777777" w:rsidR="00901386" w:rsidRPr="00B2109D" w:rsidRDefault="00901386" w:rsidP="00FE563B">
            <w:pPr>
              <w:pStyle w:val="Caption"/>
              <w:rPr>
                <w:lang w:val="nl-NL"/>
              </w:rPr>
            </w:pPr>
            <w:bookmarkStart w:id="260" w:name="_Toc510524569"/>
            <w:r w:rsidRPr="00B36620">
              <w:rPr>
                <w:lang w:val="nl-NL"/>
              </w:rPr>
              <w:t xml:space="preserve">Figuur </w:t>
            </w:r>
            <w:r>
              <w:fldChar w:fldCharType="begin"/>
            </w:r>
            <w:r w:rsidRPr="00B36620">
              <w:rPr>
                <w:lang w:val="nl-NL"/>
              </w:rPr>
              <w:instrText xml:space="preserve"> SEQ Figuur \* ARABIC </w:instrText>
            </w:r>
            <w:r>
              <w:fldChar w:fldCharType="separate"/>
            </w:r>
            <w:r>
              <w:rPr>
                <w:noProof/>
                <w:lang w:val="nl-NL"/>
              </w:rPr>
              <w:t>8</w:t>
            </w:r>
            <w:r>
              <w:fldChar w:fldCharType="end"/>
            </w:r>
            <w:r w:rsidRPr="00B36620">
              <w:rPr>
                <w:lang w:val="nl-NL"/>
              </w:rPr>
              <w:t xml:space="preserve"> Rekenstappen van de KRW-dioxinenorm in biota naar een PCB153-gehalte in sediment.</w:t>
            </w:r>
            <w:bookmarkEnd w:id="260"/>
          </w:p>
        </w:tc>
      </w:tr>
    </w:tbl>
    <w:p w14:paraId="3A44A75C" w14:textId="77777777" w:rsidR="009A2B50" w:rsidRDefault="009A2B50" w:rsidP="00ED4E05"/>
    <w:p w14:paraId="3A44A75D" w14:textId="77777777" w:rsidR="00ED4E05" w:rsidRDefault="00ED4E05" w:rsidP="00ED4E05">
      <w:r w:rsidRPr="000F6943">
        <w:t xml:space="preserve">In 2016 </w:t>
      </w:r>
      <w:r w:rsidR="00F1468A">
        <w:t>heeft de waterbodemimmissietoets het hoofdblad WITsediment geïntroduceerd om het toetsen aan de biotanorm voor dioxines op basis van bovengenoemde indicatorwaarde voor PCB153in sediment mogelijk te maken</w:t>
      </w:r>
      <w:r w:rsidRPr="000F6943">
        <w:t>.</w:t>
      </w:r>
      <w:r w:rsidR="00F1468A">
        <w:t xml:space="preserve"> Op termijn is het mogelijk dat er meer indicatorwaarden voor sediment op basis van biotanormen worden afgeleid.</w:t>
      </w:r>
    </w:p>
    <w:p w14:paraId="3A44A75E" w14:textId="77777777" w:rsidR="00ED4E05" w:rsidRDefault="00ED4E05" w:rsidP="00ED4E05">
      <w:r>
        <w:t>De systematiek is als volgt</w:t>
      </w:r>
      <w:r w:rsidR="0041173D">
        <w:t xml:space="preserve"> voor PCB’s</w:t>
      </w:r>
      <w:r>
        <w:t>:</w:t>
      </w:r>
    </w:p>
    <w:p w14:paraId="3A44A75F" w14:textId="77777777" w:rsidR="00ED4E05" w:rsidRDefault="00ED4E05" w:rsidP="00ED4E05">
      <w:pPr>
        <w:pStyle w:val="ListParagraph"/>
        <w:numPr>
          <w:ilvl w:val="0"/>
          <w:numId w:val="39"/>
        </w:numPr>
        <w:ind w:left="360"/>
        <w:rPr>
          <w:lang w:val="nl-NL"/>
        </w:rPr>
      </w:pPr>
      <w:r w:rsidRPr="00D06F39">
        <w:rPr>
          <w:lang w:val="nl-NL"/>
        </w:rPr>
        <w:t>De som</w:t>
      </w:r>
      <w:r w:rsidR="00820314">
        <w:rPr>
          <w:lang w:val="nl-NL"/>
        </w:rPr>
        <w:t xml:space="preserve"> </w:t>
      </w:r>
      <w:r w:rsidRPr="00D06F39">
        <w:rPr>
          <w:lang w:val="nl-NL"/>
        </w:rPr>
        <w:t>PCB</w:t>
      </w:r>
      <w:r w:rsidR="00820314">
        <w:rPr>
          <w:lang w:val="nl-NL"/>
        </w:rPr>
        <w:t xml:space="preserve"> (7)</w:t>
      </w:r>
      <w:r w:rsidRPr="00D06F39">
        <w:rPr>
          <w:lang w:val="nl-NL"/>
        </w:rPr>
        <w:t xml:space="preserve"> </w:t>
      </w:r>
      <w:r w:rsidR="00820314">
        <w:rPr>
          <w:lang w:val="nl-NL"/>
        </w:rPr>
        <w:t xml:space="preserve">in de waterbodemlaag na ingreep </w:t>
      </w:r>
      <w:r w:rsidRPr="00D06F39">
        <w:rPr>
          <w:lang w:val="nl-NL"/>
        </w:rPr>
        <w:t xml:space="preserve">wordt getoetst aan de interventiewaarde. Indien de interventiewaarde waterbodems niet wordt overschreden hoeft niet te worden getoetst. </w:t>
      </w:r>
      <w:r w:rsidR="00D514CE">
        <w:rPr>
          <w:lang w:val="nl-NL"/>
        </w:rPr>
        <w:t>Dit vindt, net als voor andere stoffen, plaats in het werkblad waterbodemkwaliteit.</w:t>
      </w:r>
    </w:p>
    <w:p w14:paraId="3A44A760" w14:textId="77777777" w:rsidR="00ED4E05" w:rsidRDefault="00ED4E05" w:rsidP="00ED4E05">
      <w:pPr>
        <w:pStyle w:val="ListParagraph"/>
        <w:numPr>
          <w:ilvl w:val="0"/>
          <w:numId w:val="39"/>
        </w:numPr>
        <w:ind w:left="360"/>
        <w:rPr>
          <w:lang w:val="nl-NL"/>
        </w:rPr>
      </w:pPr>
      <w:r w:rsidRPr="00D06F39">
        <w:rPr>
          <w:lang w:val="nl-NL"/>
        </w:rPr>
        <w:t xml:space="preserve">Indien de </w:t>
      </w:r>
      <w:r w:rsidR="00820314">
        <w:rPr>
          <w:lang w:val="nl-NL"/>
        </w:rPr>
        <w:t>interventiewaarde</w:t>
      </w:r>
      <w:r w:rsidR="00820314" w:rsidRPr="00D06F39">
        <w:rPr>
          <w:lang w:val="nl-NL"/>
        </w:rPr>
        <w:t xml:space="preserve"> </w:t>
      </w:r>
      <w:r w:rsidRPr="00D06F39">
        <w:rPr>
          <w:lang w:val="nl-NL"/>
        </w:rPr>
        <w:t xml:space="preserve">wordt overschreden, wordt </w:t>
      </w:r>
      <w:r w:rsidR="00820314">
        <w:rPr>
          <w:lang w:val="nl-NL"/>
        </w:rPr>
        <w:t xml:space="preserve">de huidige waterkwaliteit </w:t>
      </w:r>
      <w:r w:rsidRPr="00D06F39">
        <w:rPr>
          <w:lang w:val="nl-NL"/>
        </w:rPr>
        <w:t xml:space="preserve">getoetst aan de </w:t>
      </w:r>
      <w:r>
        <w:rPr>
          <w:lang w:val="nl-NL"/>
        </w:rPr>
        <w:t xml:space="preserve">biotanorm. Indien er geen dioxines zijn gemeten in biota, is de toestand onbekend, indien de biotanorm wordt overschreden is de toestand slecht, indien de norm niet wordt overschreden is de toestand goed. </w:t>
      </w:r>
    </w:p>
    <w:p w14:paraId="3A44A761" w14:textId="77777777" w:rsidR="00ED4E05" w:rsidRDefault="00ED4E05" w:rsidP="00ED4E05">
      <w:pPr>
        <w:pStyle w:val="ListParagraph"/>
        <w:numPr>
          <w:ilvl w:val="0"/>
          <w:numId w:val="39"/>
        </w:numPr>
        <w:ind w:left="360"/>
        <w:rPr>
          <w:lang w:val="nl-NL"/>
        </w:rPr>
      </w:pPr>
      <w:r>
        <w:rPr>
          <w:lang w:val="nl-NL"/>
        </w:rPr>
        <w:t>Om het effect van de ingreep op het waterlichaam te beoordelen wordt</w:t>
      </w:r>
      <w:r w:rsidRPr="00D06F39">
        <w:rPr>
          <w:lang w:val="nl-NL"/>
        </w:rPr>
        <w:t xml:space="preserve"> </w:t>
      </w:r>
      <w:r>
        <w:rPr>
          <w:lang w:val="nl-NL"/>
        </w:rPr>
        <w:t xml:space="preserve">net als voor de overige stoffen (zie paragraaf </w:t>
      </w:r>
      <w:r w:rsidR="00955E0F">
        <w:rPr>
          <w:lang w:val="nl-NL"/>
        </w:rPr>
        <w:fldChar w:fldCharType="begin"/>
      </w:r>
      <w:r w:rsidR="00955E0F">
        <w:rPr>
          <w:lang w:val="nl-NL"/>
        </w:rPr>
        <w:instrText xml:space="preserve"> REF _Ref509406106 \n \h </w:instrText>
      </w:r>
      <w:r w:rsidR="00955E0F">
        <w:rPr>
          <w:lang w:val="nl-NL"/>
        </w:rPr>
      </w:r>
      <w:r w:rsidR="00955E0F">
        <w:rPr>
          <w:lang w:val="nl-NL"/>
        </w:rPr>
        <w:fldChar w:fldCharType="separate"/>
      </w:r>
      <w:r w:rsidR="00955E0F">
        <w:rPr>
          <w:lang w:val="nl-NL"/>
        </w:rPr>
        <w:t>3.5.3</w:t>
      </w:r>
      <w:r w:rsidR="00955E0F">
        <w:rPr>
          <w:lang w:val="nl-NL"/>
        </w:rPr>
        <w:fldChar w:fldCharType="end"/>
      </w:r>
      <w:r>
        <w:rPr>
          <w:lang w:val="nl-NL"/>
        </w:rPr>
        <w:t xml:space="preserve">) </w:t>
      </w:r>
      <w:r w:rsidRPr="00D06F39">
        <w:rPr>
          <w:lang w:val="nl-NL"/>
        </w:rPr>
        <w:t xml:space="preserve">de </w:t>
      </w:r>
      <w:r>
        <w:rPr>
          <w:lang w:val="nl-NL"/>
        </w:rPr>
        <w:t>immissieruimte bepaald. Dit is de ruimte tussen het gemeten gehalte PCB153 voor de ingreep</w:t>
      </w:r>
      <w:r w:rsidRPr="00203F62">
        <w:rPr>
          <w:lang w:val="nl-NL"/>
        </w:rPr>
        <w:t xml:space="preserve"> </w:t>
      </w:r>
      <w:r>
        <w:rPr>
          <w:lang w:val="nl-NL"/>
        </w:rPr>
        <w:t>en de indicatorwaarde sediment. Indien het gehalte PCB153 boven de indicatorwaarde ligt wordt de meetnauwkeurigheid gebruikt. Als de toestand slecht of onbekend is wordt eveneens de meetnauwkeurigheid gehanteerd als criterium.</w:t>
      </w:r>
    </w:p>
    <w:p w14:paraId="3A44A762" w14:textId="77777777" w:rsidR="000E51B4" w:rsidRPr="000E51B4" w:rsidRDefault="00ED4E05" w:rsidP="000E51B4">
      <w:pPr>
        <w:pStyle w:val="ListParagraph"/>
        <w:numPr>
          <w:ilvl w:val="0"/>
          <w:numId w:val="39"/>
        </w:numPr>
        <w:ind w:left="360"/>
        <w:rPr>
          <w:lang w:val="nl-NL"/>
        </w:rPr>
      </w:pPr>
      <w:r w:rsidRPr="00203F62">
        <w:rPr>
          <w:lang w:val="nl-NL"/>
        </w:rPr>
        <w:t xml:space="preserve">Tenslotte wordt immissie als gevolg van de nieuwe waterbodem in het hele waterlichaam bepaald. </w:t>
      </w:r>
      <w:r>
        <w:rPr>
          <w:lang w:val="nl-NL"/>
        </w:rPr>
        <w:t>De immissie wordt w</w:t>
      </w:r>
      <w:r w:rsidRPr="00203F62">
        <w:rPr>
          <w:lang w:val="nl-NL"/>
        </w:rPr>
        <w:t xml:space="preserve">eergegeven in de </w:t>
      </w:r>
      <w:r>
        <w:rPr>
          <w:lang w:val="nl-NL"/>
        </w:rPr>
        <w:fldChar w:fldCharType="begin"/>
      </w:r>
      <w:r>
        <w:rPr>
          <w:lang w:val="nl-NL"/>
        </w:rPr>
        <w:instrText xml:space="preserve"> REF _Ref508194754 \h </w:instrText>
      </w:r>
      <w:r>
        <w:rPr>
          <w:lang w:val="nl-NL"/>
        </w:rPr>
      </w:r>
      <w:r>
        <w:rPr>
          <w:lang w:val="nl-NL"/>
        </w:rPr>
        <w:fldChar w:fldCharType="separate"/>
      </w:r>
      <w:r w:rsidR="007C55FA">
        <w:t xml:space="preserve">Formule </w:t>
      </w:r>
      <w:r w:rsidR="007C55FA">
        <w:rPr>
          <w:noProof/>
        </w:rPr>
        <w:t>4</w:t>
      </w:r>
      <w:r>
        <w:rPr>
          <w:lang w:val="nl-NL"/>
        </w:rPr>
        <w:fldChar w:fldCharType="end"/>
      </w:r>
      <w:r w:rsidR="000E51B4">
        <w:rPr>
          <w:lang w:val="nl-NL"/>
        </w:rPr>
        <w:t>:</w:t>
      </w:r>
    </w:p>
    <w:p w14:paraId="3A44A763" w14:textId="77777777" w:rsidR="00820314" w:rsidRPr="00820314" w:rsidRDefault="00820314" w:rsidP="00820314"/>
    <w:tbl>
      <w:tblPr>
        <w:tblStyle w:val="TableGrid"/>
        <w:tblW w:w="4539" w:type="pct"/>
        <w:tblInd w:w="457" w:type="dxa"/>
        <w:tblLook w:val="04A0" w:firstRow="1" w:lastRow="0" w:firstColumn="1" w:lastColumn="0" w:noHBand="0" w:noVBand="1"/>
      </w:tblPr>
      <w:tblGrid>
        <w:gridCol w:w="1031"/>
        <w:gridCol w:w="347"/>
        <w:gridCol w:w="1255"/>
        <w:gridCol w:w="4314"/>
        <w:gridCol w:w="1092"/>
      </w:tblGrid>
      <w:tr w:rsidR="00ED4E05" w14:paraId="3A44A766" w14:textId="77777777" w:rsidTr="00647A98">
        <w:tc>
          <w:tcPr>
            <w:tcW w:w="4321" w:type="pct"/>
            <w:gridSpan w:val="4"/>
            <w:tcBorders>
              <w:bottom w:val="single" w:sz="4" w:space="0" w:color="auto"/>
              <w:right w:val="nil"/>
            </w:tcBorders>
          </w:tcPr>
          <w:p w14:paraId="3A44A764" w14:textId="77777777" w:rsidR="00ED4E05" w:rsidRPr="00A22566" w:rsidRDefault="00ED4E05" w:rsidP="00647A98">
            <w:pPr>
              <w:pStyle w:val="broodtekst"/>
            </w:pPr>
            <m:oMathPara>
              <m:oMathParaPr>
                <m:jc m:val="left"/>
              </m:oMathParaPr>
              <m:oMath>
                <m:r>
                  <m:rPr>
                    <m:sty m:val="p"/>
                  </m:rPr>
                  <w:rPr>
                    <w:rFonts w:ascii="Cambria Math" w:hAnsi="Cambria Math"/>
                  </w:rPr>
                  <w:lastRenderedPageBreak/>
                  <m:t>'</m:t>
                </m:r>
                <m:r>
                  <w:rPr>
                    <w:rFonts w:ascii="Cambria Math" w:hAnsi="Cambria Math"/>
                  </w:rPr>
                  <m:t>Immissi</m:t>
                </m:r>
                <m:sSup>
                  <m:sSupPr>
                    <m:ctrlPr>
                      <w:rPr>
                        <w:rFonts w:ascii="Cambria Math" w:hAnsi="Cambria Math"/>
                      </w:rPr>
                    </m:ctrlPr>
                  </m:sSupPr>
                  <m:e>
                    <m:r>
                      <w:rPr>
                        <w:rFonts w:ascii="Cambria Math" w:hAnsi="Cambria Math"/>
                      </w:rPr>
                      <m:t>e</m:t>
                    </m:r>
                  </m:e>
                  <m:sup>
                    <m:r>
                      <m:rPr>
                        <m:sty m:val="p"/>
                      </m:rPr>
                      <w:rPr>
                        <w:rFonts w:ascii="Cambria Math" w:hAnsi="Cambria Math"/>
                      </w:rPr>
                      <m:t>'</m:t>
                    </m:r>
                  </m:sup>
                </m:sSup>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gemidd</m:t>
                        </m:r>
                        <m:r>
                          <m:rPr>
                            <m:sty m:val="p"/>
                          </m:rPr>
                          <w:rPr>
                            <w:rFonts w:ascii="Cambria Math" w:hAnsi="Cambria Math"/>
                          </w:rPr>
                          <m:t xml:space="preserve">. </m:t>
                        </m:r>
                        <m:r>
                          <w:rPr>
                            <w:rFonts w:ascii="Cambria Math" w:hAnsi="Cambria Math"/>
                          </w:rPr>
                          <m:t>nieuw</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gemidd</m:t>
                        </m:r>
                        <m:r>
                          <m:rPr>
                            <m:sty m:val="p"/>
                          </m:rPr>
                          <w:rPr>
                            <w:rFonts w:ascii="Cambria Math" w:hAnsi="Cambria Math"/>
                          </w:rPr>
                          <m:t xml:space="preserve">. </m:t>
                        </m:r>
                        <m:r>
                          <w:rPr>
                            <w:rFonts w:ascii="Cambria Math" w:hAnsi="Cambria Math"/>
                          </w:rPr>
                          <m:t>oud</m:t>
                        </m:r>
                      </m:sub>
                    </m:sSub>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ingreep</m:t>
                        </m:r>
                      </m:sub>
                    </m:sSub>
                  </m:num>
                  <m:den>
                    <m:sSub>
                      <m:sSubPr>
                        <m:ctrlPr>
                          <w:rPr>
                            <w:rFonts w:ascii="Cambria Math" w:hAnsi="Cambria Math"/>
                          </w:rPr>
                        </m:ctrlPr>
                      </m:sSubPr>
                      <m:e>
                        <m:r>
                          <w:rPr>
                            <w:rFonts w:ascii="Cambria Math" w:hAnsi="Cambria Math"/>
                          </w:rPr>
                          <m:t>A</m:t>
                        </m:r>
                      </m:e>
                      <m:sub>
                        <m:r>
                          <w:rPr>
                            <w:rFonts w:ascii="Cambria Math" w:hAnsi="Cambria Math"/>
                          </w:rPr>
                          <m:t>waterlichaam</m:t>
                        </m:r>
                      </m:sub>
                    </m:sSub>
                  </m:den>
                </m:f>
              </m:oMath>
            </m:oMathPara>
          </w:p>
        </w:tc>
        <w:tc>
          <w:tcPr>
            <w:tcW w:w="679" w:type="pct"/>
            <w:tcBorders>
              <w:left w:val="nil"/>
              <w:bottom w:val="single" w:sz="4" w:space="0" w:color="auto"/>
            </w:tcBorders>
            <w:vAlign w:val="center"/>
          </w:tcPr>
          <w:p w14:paraId="3A44A765" w14:textId="77777777" w:rsidR="00ED4E05" w:rsidRDefault="00ED4E05" w:rsidP="00647A98">
            <w:pPr>
              <w:pStyle w:val="Caption"/>
              <w:jc w:val="right"/>
            </w:pPr>
            <w:bookmarkStart w:id="261" w:name="_Toc508199060"/>
            <w:bookmarkStart w:id="262" w:name="_Ref508194754"/>
            <w:r>
              <w:t xml:space="preserve">Formule </w:t>
            </w:r>
            <w:r>
              <w:fldChar w:fldCharType="begin"/>
            </w:r>
            <w:r>
              <w:instrText xml:space="preserve"> SEQ Formule \* ARABIC </w:instrText>
            </w:r>
            <w:r>
              <w:fldChar w:fldCharType="separate"/>
            </w:r>
            <w:r w:rsidR="007C55FA">
              <w:rPr>
                <w:noProof/>
              </w:rPr>
              <w:t>4</w:t>
            </w:r>
            <w:bookmarkEnd w:id="261"/>
            <w:r>
              <w:fldChar w:fldCharType="end"/>
            </w:r>
            <w:bookmarkEnd w:id="262"/>
          </w:p>
        </w:tc>
      </w:tr>
      <w:tr w:rsidR="00ED4E05" w14:paraId="3A44A76A" w14:textId="77777777" w:rsidTr="00647A98">
        <w:tc>
          <w:tcPr>
            <w:tcW w:w="1638" w:type="pct"/>
            <w:gridSpan w:val="3"/>
            <w:tcBorders>
              <w:top w:val="single" w:sz="4" w:space="0" w:color="auto"/>
              <w:left w:val="nil"/>
              <w:bottom w:val="nil"/>
              <w:right w:val="nil"/>
            </w:tcBorders>
          </w:tcPr>
          <w:p w14:paraId="3A44A767" w14:textId="77777777" w:rsidR="00ED4E05" w:rsidRDefault="00ED4E05" w:rsidP="00647A98">
            <w:pPr>
              <w:pStyle w:val="broodtekst"/>
            </w:pPr>
          </w:p>
        </w:tc>
        <w:tc>
          <w:tcPr>
            <w:tcW w:w="2683" w:type="pct"/>
            <w:tcBorders>
              <w:top w:val="single" w:sz="4" w:space="0" w:color="auto"/>
              <w:left w:val="nil"/>
              <w:bottom w:val="nil"/>
              <w:right w:val="nil"/>
            </w:tcBorders>
          </w:tcPr>
          <w:p w14:paraId="3A44A768" w14:textId="77777777" w:rsidR="00ED4E05" w:rsidRDefault="00ED4E05" w:rsidP="00647A98">
            <w:pPr>
              <w:pStyle w:val="broodtekst"/>
            </w:pPr>
          </w:p>
        </w:tc>
        <w:tc>
          <w:tcPr>
            <w:tcW w:w="679" w:type="pct"/>
            <w:tcBorders>
              <w:top w:val="single" w:sz="4" w:space="0" w:color="auto"/>
              <w:left w:val="nil"/>
              <w:bottom w:val="nil"/>
              <w:right w:val="nil"/>
            </w:tcBorders>
          </w:tcPr>
          <w:p w14:paraId="3A44A769" w14:textId="77777777" w:rsidR="00ED4E05" w:rsidRDefault="00ED4E05" w:rsidP="00647A98">
            <w:pPr>
              <w:pStyle w:val="broodtekst"/>
            </w:pPr>
          </w:p>
        </w:tc>
      </w:tr>
      <w:tr w:rsidR="00ED4E05" w:rsidRPr="00A22566" w14:paraId="3A44A76F" w14:textId="77777777" w:rsidTr="00647A98">
        <w:tc>
          <w:tcPr>
            <w:tcW w:w="641" w:type="pct"/>
            <w:tcBorders>
              <w:top w:val="nil"/>
              <w:left w:val="nil"/>
              <w:bottom w:val="nil"/>
              <w:right w:val="nil"/>
            </w:tcBorders>
          </w:tcPr>
          <w:p w14:paraId="3A44A76B" w14:textId="77777777" w:rsidR="00ED4E05" w:rsidRPr="00820314" w:rsidRDefault="00ED4E05" w:rsidP="00647A98">
            <w:pPr>
              <w:pStyle w:val="broodtekst"/>
              <w:rPr>
                <w:sz w:val="16"/>
                <w:szCs w:val="16"/>
                <w:vertAlign w:val="subscript"/>
              </w:rPr>
            </w:pPr>
            <w:r w:rsidRPr="00820314">
              <w:rPr>
                <w:sz w:val="16"/>
                <w:szCs w:val="16"/>
              </w:rPr>
              <w:t>C</w:t>
            </w:r>
            <w:r w:rsidRPr="00820314">
              <w:rPr>
                <w:sz w:val="16"/>
                <w:szCs w:val="16"/>
                <w:vertAlign w:val="subscript"/>
              </w:rPr>
              <w:t>gemidd.nieuw</w:t>
            </w:r>
          </w:p>
        </w:tc>
        <w:tc>
          <w:tcPr>
            <w:tcW w:w="216" w:type="pct"/>
            <w:tcBorders>
              <w:top w:val="nil"/>
              <w:left w:val="nil"/>
              <w:bottom w:val="nil"/>
              <w:right w:val="nil"/>
            </w:tcBorders>
          </w:tcPr>
          <w:p w14:paraId="3A44A76C" w14:textId="77777777" w:rsidR="00ED4E05" w:rsidRPr="00820314" w:rsidRDefault="00ED4E05" w:rsidP="00647A98">
            <w:pPr>
              <w:pStyle w:val="broodtekst"/>
              <w:rPr>
                <w:sz w:val="16"/>
                <w:szCs w:val="16"/>
              </w:rPr>
            </w:pPr>
            <w:r w:rsidRPr="00820314">
              <w:rPr>
                <w:sz w:val="16"/>
                <w:szCs w:val="16"/>
              </w:rPr>
              <w:t>=</w:t>
            </w:r>
          </w:p>
        </w:tc>
        <w:tc>
          <w:tcPr>
            <w:tcW w:w="3464" w:type="pct"/>
            <w:gridSpan w:val="2"/>
            <w:tcBorders>
              <w:top w:val="nil"/>
              <w:left w:val="nil"/>
              <w:bottom w:val="nil"/>
              <w:right w:val="nil"/>
            </w:tcBorders>
            <w:vAlign w:val="center"/>
          </w:tcPr>
          <w:p w14:paraId="3A44A76D" w14:textId="77777777" w:rsidR="00ED4E05" w:rsidRPr="00820314" w:rsidRDefault="00ED4E05" w:rsidP="00647A98">
            <w:pPr>
              <w:pStyle w:val="broodtekst"/>
              <w:rPr>
                <w:sz w:val="16"/>
                <w:szCs w:val="16"/>
              </w:rPr>
            </w:pPr>
            <w:r w:rsidRPr="00820314">
              <w:rPr>
                <w:sz w:val="16"/>
                <w:szCs w:val="16"/>
              </w:rPr>
              <w:t>het gewogen gestandaardiseerde gemiddelde van de nieuwe toplaag (kolom DK in werkblad waterbodemkwaliteit</w:t>
            </w:r>
            <w:r w:rsidR="00820314">
              <w:rPr>
                <w:sz w:val="16"/>
                <w:szCs w:val="16"/>
              </w:rPr>
              <w:t>)</w:t>
            </w:r>
          </w:p>
        </w:tc>
        <w:tc>
          <w:tcPr>
            <w:tcW w:w="679" w:type="pct"/>
            <w:tcBorders>
              <w:top w:val="nil"/>
              <w:left w:val="nil"/>
              <w:bottom w:val="nil"/>
              <w:right w:val="nil"/>
            </w:tcBorders>
          </w:tcPr>
          <w:p w14:paraId="3A44A76E" w14:textId="77777777" w:rsidR="00ED4E05" w:rsidRPr="00820314" w:rsidRDefault="00ED4E05" w:rsidP="00647A98">
            <w:pPr>
              <w:pStyle w:val="broodtekst"/>
              <w:rPr>
                <w:sz w:val="16"/>
                <w:szCs w:val="16"/>
              </w:rPr>
            </w:pPr>
          </w:p>
        </w:tc>
      </w:tr>
      <w:tr w:rsidR="00ED4E05" w:rsidRPr="00A22566" w14:paraId="3A44A774" w14:textId="77777777" w:rsidTr="00647A98">
        <w:tc>
          <w:tcPr>
            <w:tcW w:w="641" w:type="pct"/>
            <w:tcBorders>
              <w:top w:val="nil"/>
              <w:left w:val="nil"/>
              <w:bottom w:val="nil"/>
              <w:right w:val="nil"/>
            </w:tcBorders>
          </w:tcPr>
          <w:p w14:paraId="3A44A770" w14:textId="77777777" w:rsidR="00ED4E05" w:rsidRPr="00820314" w:rsidRDefault="00ED4E05" w:rsidP="00647A98">
            <w:pPr>
              <w:pStyle w:val="broodtekst"/>
              <w:rPr>
                <w:sz w:val="16"/>
                <w:szCs w:val="16"/>
              </w:rPr>
            </w:pPr>
            <w:r w:rsidRPr="00820314">
              <w:rPr>
                <w:sz w:val="16"/>
                <w:szCs w:val="16"/>
              </w:rPr>
              <w:t>C</w:t>
            </w:r>
            <w:r w:rsidRPr="00820314">
              <w:rPr>
                <w:sz w:val="16"/>
                <w:szCs w:val="16"/>
                <w:vertAlign w:val="subscript"/>
              </w:rPr>
              <w:t>gemidd.oud</w:t>
            </w:r>
          </w:p>
        </w:tc>
        <w:tc>
          <w:tcPr>
            <w:tcW w:w="216" w:type="pct"/>
            <w:tcBorders>
              <w:top w:val="nil"/>
              <w:left w:val="nil"/>
              <w:bottom w:val="nil"/>
              <w:right w:val="nil"/>
            </w:tcBorders>
          </w:tcPr>
          <w:p w14:paraId="3A44A771" w14:textId="77777777" w:rsidR="00ED4E05" w:rsidRPr="00820314" w:rsidRDefault="00ED4E05" w:rsidP="00647A98">
            <w:pPr>
              <w:pStyle w:val="broodtekst"/>
              <w:rPr>
                <w:sz w:val="16"/>
                <w:szCs w:val="16"/>
              </w:rPr>
            </w:pPr>
            <w:r w:rsidRPr="00820314">
              <w:rPr>
                <w:sz w:val="16"/>
                <w:szCs w:val="16"/>
              </w:rPr>
              <w:t>=</w:t>
            </w:r>
          </w:p>
        </w:tc>
        <w:tc>
          <w:tcPr>
            <w:tcW w:w="3464" w:type="pct"/>
            <w:gridSpan w:val="2"/>
            <w:tcBorders>
              <w:top w:val="nil"/>
              <w:left w:val="nil"/>
              <w:bottom w:val="nil"/>
              <w:right w:val="nil"/>
            </w:tcBorders>
            <w:vAlign w:val="center"/>
          </w:tcPr>
          <w:p w14:paraId="3A44A772" w14:textId="77777777" w:rsidR="00ED4E05" w:rsidRPr="00820314" w:rsidRDefault="00ED4E05" w:rsidP="00647A98">
            <w:pPr>
              <w:pStyle w:val="broodtekst"/>
              <w:rPr>
                <w:sz w:val="16"/>
                <w:szCs w:val="16"/>
              </w:rPr>
            </w:pPr>
            <w:r w:rsidRPr="00820314">
              <w:rPr>
                <w:sz w:val="16"/>
                <w:szCs w:val="16"/>
              </w:rPr>
              <w:t>het gewogen gestandaardiseerde gemiddelde van de oude toplaag (kolom DI in werkblad waterbodemkwaliteit</w:t>
            </w:r>
            <w:r w:rsidR="00820314">
              <w:rPr>
                <w:sz w:val="16"/>
                <w:szCs w:val="16"/>
              </w:rPr>
              <w:t>)</w:t>
            </w:r>
          </w:p>
        </w:tc>
        <w:tc>
          <w:tcPr>
            <w:tcW w:w="679" w:type="pct"/>
            <w:tcBorders>
              <w:top w:val="nil"/>
              <w:left w:val="nil"/>
              <w:bottom w:val="nil"/>
              <w:right w:val="nil"/>
            </w:tcBorders>
          </w:tcPr>
          <w:p w14:paraId="3A44A773" w14:textId="77777777" w:rsidR="00ED4E05" w:rsidRPr="00820314" w:rsidRDefault="00ED4E05" w:rsidP="00647A98">
            <w:pPr>
              <w:pStyle w:val="broodtekst"/>
              <w:rPr>
                <w:sz w:val="16"/>
                <w:szCs w:val="16"/>
              </w:rPr>
            </w:pPr>
          </w:p>
        </w:tc>
      </w:tr>
      <w:tr w:rsidR="00ED4E05" w:rsidRPr="00A22566" w14:paraId="3A44A779" w14:textId="77777777" w:rsidTr="00647A98">
        <w:tc>
          <w:tcPr>
            <w:tcW w:w="641" w:type="pct"/>
            <w:tcBorders>
              <w:top w:val="nil"/>
              <w:left w:val="nil"/>
              <w:bottom w:val="nil"/>
              <w:right w:val="nil"/>
            </w:tcBorders>
          </w:tcPr>
          <w:p w14:paraId="3A44A775" w14:textId="77777777" w:rsidR="00ED4E05" w:rsidRPr="00820314" w:rsidRDefault="00ED4E05" w:rsidP="00647A98">
            <w:pPr>
              <w:pStyle w:val="broodtekst"/>
              <w:rPr>
                <w:sz w:val="16"/>
                <w:szCs w:val="16"/>
              </w:rPr>
            </w:pPr>
            <w:r w:rsidRPr="00820314">
              <w:rPr>
                <w:sz w:val="16"/>
                <w:szCs w:val="16"/>
              </w:rPr>
              <w:t>A</w:t>
            </w:r>
            <w:r w:rsidRPr="00820314">
              <w:rPr>
                <w:sz w:val="16"/>
                <w:szCs w:val="16"/>
                <w:vertAlign w:val="subscript"/>
              </w:rPr>
              <w:t>ingreep</w:t>
            </w:r>
          </w:p>
        </w:tc>
        <w:tc>
          <w:tcPr>
            <w:tcW w:w="216" w:type="pct"/>
            <w:tcBorders>
              <w:top w:val="nil"/>
              <w:left w:val="nil"/>
              <w:bottom w:val="nil"/>
              <w:right w:val="nil"/>
            </w:tcBorders>
          </w:tcPr>
          <w:p w14:paraId="3A44A776" w14:textId="77777777" w:rsidR="00ED4E05" w:rsidRPr="00820314" w:rsidRDefault="00ED4E05" w:rsidP="00647A98">
            <w:pPr>
              <w:pStyle w:val="broodtekst"/>
              <w:rPr>
                <w:sz w:val="16"/>
                <w:szCs w:val="16"/>
              </w:rPr>
            </w:pPr>
            <w:r w:rsidRPr="00820314">
              <w:rPr>
                <w:sz w:val="16"/>
                <w:szCs w:val="16"/>
              </w:rPr>
              <w:t>=</w:t>
            </w:r>
          </w:p>
        </w:tc>
        <w:tc>
          <w:tcPr>
            <w:tcW w:w="3464" w:type="pct"/>
            <w:gridSpan w:val="2"/>
            <w:tcBorders>
              <w:top w:val="nil"/>
              <w:left w:val="nil"/>
              <w:bottom w:val="nil"/>
              <w:right w:val="nil"/>
            </w:tcBorders>
            <w:vAlign w:val="center"/>
          </w:tcPr>
          <w:p w14:paraId="3A44A777" w14:textId="77777777" w:rsidR="00ED4E05" w:rsidRPr="00820314" w:rsidRDefault="00ED4E05" w:rsidP="00647A98">
            <w:pPr>
              <w:pStyle w:val="broodtekst"/>
              <w:rPr>
                <w:sz w:val="16"/>
                <w:szCs w:val="16"/>
              </w:rPr>
            </w:pPr>
            <w:r w:rsidRPr="00820314">
              <w:rPr>
                <w:sz w:val="16"/>
                <w:szCs w:val="16"/>
              </w:rPr>
              <w:t>het totale oppervlak van de ingreep (samengevoegde cel DH-DK4)</w:t>
            </w:r>
          </w:p>
        </w:tc>
        <w:tc>
          <w:tcPr>
            <w:tcW w:w="679" w:type="pct"/>
            <w:tcBorders>
              <w:top w:val="nil"/>
              <w:left w:val="nil"/>
              <w:bottom w:val="nil"/>
              <w:right w:val="nil"/>
            </w:tcBorders>
          </w:tcPr>
          <w:p w14:paraId="3A44A778" w14:textId="77777777" w:rsidR="00ED4E05" w:rsidRPr="00820314" w:rsidRDefault="00ED4E05" w:rsidP="00647A98">
            <w:pPr>
              <w:pStyle w:val="broodtekst"/>
              <w:rPr>
                <w:sz w:val="16"/>
                <w:szCs w:val="16"/>
              </w:rPr>
            </w:pPr>
          </w:p>
        </w:tc>
      </w:tr>
      <w:tr w:rsidR="00ED4E05" w:rsidRPr="00A22566" w14:paraId="3A44A77E" w14:textId="77777777" w:rsidTr="00647A98">
        <w:tc>
          <w:tcPr>
            <w:tcW w:w="641" w:type="pct"/>
            <w:tcBorders>
              <w:top w:val="nil"/>
              <w:left w:val="nil"/>
              <w:bottom w:val="nil"/>
              <w:right w:val="nil"/>
            </w:tcBorders>
          </w:tcPr>
          <w:p w14:paraId="3A44A77A" w14:textId="77777777" w:rsidR="00ED4E05" w:rsidRPr="00820314" w:rsidRDefault="00ED4E05" w:rsidP="00647A98">
            <w:pPr>
              <w:pStyle w:val="broodtekst"/>
              <w:rPr>
                <w:sz w:val="16"/>
                <w:szCs w:val="16"/>
              </w:rPr>
            </w:pPr>
            <w:r w:rsidRPr="00820314">
              <w:rPr>
                <w:sz w:val="16"/>
                <w:szCs w:val="16"/>
              </w:rPr>
              <w:t>A</w:t>
            </w:r>
            <w:r w:rsidRPr="00820314">
              <w:rPr>
                <w:sz w:val="16"/>
                <w:szCs w:val="16"/>
                <w:vertAlign w:val="subscript"/>
              </w:rPr>
              <w:t>waterlichaam</w:t>
            </w:r>
          </w:p>
        </w:tc>
        <w:tc>
          <w:tcPr>
            <w:tcW w:w="216" w:type="pct"/>
            <w:tcBorders>
              <w:top w:val="nil"/>
              <w:left w:val="nil"/>
              <w:bottom w:val="nil"/>
              <w:right w:val="nil"/>
            </w:tcBorders>
          </w:tcPr>
          <w:p w14:paraId="3A44A77B" w14:textId="77777777" w:rsidR="00ED4E05" w:rsidRPr="00820314" w:rsidRDefault="00ED4E05" w:rsidP="00647A98">
            <w:pPr>
              <w:pStyle w:val="broodtekst"/>
              <w:rPr>
                <w:sz w:val="16"/>
                <w:szCs w:val="16"/>
              </w:rPr>
            </w:pPr>
            <w:r w:rsidRPr="00820314">
              <w:rPr>
                <w:sz w:val="16"/>
                <w:szCs w:val="16"/>
              </w:rPr>
              <w:t>=</w:t>
            </w:r>
          </w:p>
        </w:tc>
        <w:tc>
          <w:tcPr>
            <w:tcW w:w="3464" w:type="pct"/>
            <w:gridSpan w:val="2"/>
            <w:tcBorders>
              <w:top w:val="nil"/>
              <w:left w:val="nil"/>
              <w:bottom w:val="nil"/>
              <w:right w:val="nil"/>
            </w:tcBorders>
            <w:vAlign w:val="center"/>
          </w:tcPr>
          <w:p w14:paraId="3A44A77C" w14:textId="77777777" w:rsidR="00ED4E05" w:rsidRPr="00820314" w:rsidRDefault="00ED4E05" w:rsidP="00647A98">
            <w:pPr>
              <w:pStyle w:val="broodtekst"/>
              <w:rPr>
                <w:sz w:val="16"/>
                <w:szCs w:val="16"/>
              </w:rPr>
            </w:pPr>
            <w:r w:rsidRPr="00820314">
              <w:rPr>
                <w:sz w:val="16"/>
                <w:szCs w:val="16"/>
              </w:rPr>
              <w:t>het totale oppervlak van het waterlichaam</w:t>
            </w:r>
            <w:r w:rsidRPr="00820314">
              <w:rPr>
                <w:rStyle w:val="FootnoteReference"/>
                <w:sz w:val="16"/>
                <w:szCs w:val="16"/>
              </w:rPr>
              <w:footnoteReference w:id="15"/>
            </w:r>
            <w:r w:rsidRPr="00820314">
              <w:rPr>
                <w:sz w:val="16"/>
                <w:szCs w:val="16"/>
              </w:rPr>
              <w:t xml:space="preserve"> (invoer werkblad Welkom)</w:t>
            </w:r>
          </w:p>
        </w:tc>
        <w:tc>
          <w:tcPr>
            <w:tcW w:w="679" w:type="pct"/>
            <w:tcBorders>
              <w:top w:val="nil"/>
              <w:left w:val="nil"/>
              <w:bottom w:val="nil"/>
              <w:right w:val="nil"/>
            </w:tcBorders>
          </w:tcPr>
          <w:p w14:paraId="3A44A77D" w14:textId="77777777" w:rsidR="00ED4E05" w:rsidRPr="00820314" w:rsidRDefault="00ED4E05" w:rsidP="00647A98">
            <w:pPr>
              <w:pStyle w:val="broodtekst"/>
              <w:rPr>
                <w:sz w:val="16"/>
                <w:szCs w:val="16"/>
              </w:rPr>
            </w:pPr>
          </w:p>
        </w:tc>
      </w:tr>
    </w:tbl>
    <w:p w14:paraId="3A44A77F" w14:textId="77777777" w:rsidR="00ED4E05" w:rsidRPr="00B36620" w:rsidRDefault="00ED4E05" w:rsidP="00ED4E05">
      <w:pPr>
        <w:pStyle w:val="ListParagraph"/>
        <w:numPr>
          <w:ilvl w:val="0"/>
          <w:numId w:val="40"/>
        </w:numPr>
        <w:ind w:left="360"/>
        <w:rPr>
          <w:lang w:val="nl-NL"/>
        </w:rPr>
      </w:pPr>
      <w:r w:rsidRPr="00B36620">
        <w:rPr>
          <w:lang w:val="nl-NL"/>
        </w:rPr>
        <w:t>Het oordeel luidt ‘voldoet als de immissie lager is dan de immissieruimte en ‘voldoet niet’, indien de immissie</w:t>
      </w:r>
      <w:r w:rsidR="000E51B4">
        <w:rPr>
          <w:lang w:val="nl-NL"/>
        </w:rPr>
        <w:t xml:space="preserve"> hoger is dan de immissieruimte.</w:t>
      </w:r>
    </w:p>
    <w:p w14:paraId="3A44A780" w14:textId="77777777" w:rsidR="00ED4E05" w:rsidRDefault="00ED4E05" w:rsidP="00ED4E05">
      <w:pPr>
        <w:pStyle w:val="Huisstijl-Kop2"/>
      </w:pPr>
      <w:bookmarkStart w:id="263" w:name="_Ref508191967"/>
      <w:bookmarkStart w:id="264" w:name="_Toc508199935"/>
      <w:bookmarkStart w:id="265" w:name="_Toc510524646"/>
      <w:r w:rsidRPr="00E85A87">
        <w:t>Hoof</w:t>
      </w:r>
      <w:r>
        <w:t xml:space="preserve">dblad </w:t>
      </w:r>
      <w:r w:rsidRPr="005540C0">
        <w:rPr>
          <w:i/>
        </w:rPr>
        <w:t>Conclusie</w:t>
      </w:r>
      <w:bookmarkEnd w:id="263"/>
      <w:bookmarkEnd w:id="264"/>
      <w:bookmarkEnd w:id="265"/>
    </w:p>
    <w:p w14:paraId="3A44A781" w14:textId="77777777" w:rsidR="00ED4E05" w:rsidRDefault="00ED4E05" w:rsidP="00ED4E05">
      <w:pPr>
        <w:pStyle w:val="Huisstijl-Kop3"/>
      </w:pPr>
      <w:bookmarkStart w:id="266" w:name="_Toc508199936"/>
      <w:bookmarkStart w:id="267" w:name="_Toc510524647"/>
      <w:r>
        <w:t>Inleiding</w:t>
      </w:r>
      <w:bookmarkEnd w:id="266"/>
      <w:bookmarkEnd w:id="267"/>
    </w:p>
    <w:p w14:paraId="3A44A782" w14:textId="77777777" w:rsidR="00ED4E05" w:rsidRPr="00AC33B3" w:rsidRDefault="00ED4E05" w:rsidP="00ED4E05">
      <w:r>
        <w:t xml:space="preserve">Het hoofdblad </w:t>
      </w:r>
      <w:r w:rsidRPr="00070926">
        <w:rPr>
          <w:i/>
        </w:rPr>
        <w:t>Conclusie</w:t>
      </w:r>
      <w:r>
        <w:t xml:space="preserve"> bevat een samenvatting van de meest relevante informatie. Alle essentiële aspecten komen terug: de waterbodemkwaliteit, de huidige waterkwaliteit, de immissie en het oordeel. </w:t>
      </w:r>
      <w:r w:rsidR="00CA31BA">
        <w:t xml:space="preserve">Indien er informatie ontbreekt waardoor er geen oordeel geveld kan worden, wordt dit als een opmerking bij de desbetreffende stof geplaatst. </w:t>
      </w:r>
      <w:r>
        <w:t>In deze paragraaf wordt nog eens samengevat welke informatie wordt weergegeven en hoe die is verkregen.</w:t>
      </w:r>
    </w:p>
    <w:p w14:paraId="3A44A783" w14:textId="77777777" w:rsidR="00ED4E05" w:rsidRDefault="00ED4E05" w:rsidP="00ED4E05">
      <w:pPr>
        <w:pStyle w:val="Huisstijl-Kop3"/>
      </w:pPr>
      <w:bookmarkStart w:id="268" w:name="_Toc508199937"/>
      <w:bookmarkStart w:id="269" w:name="_Toc510524648"/>
      <w:r>
        <w:t>Gegevens in het hoofdblad</w:t>
      </w:r>
      <w:bookmarkEnd w:id="268"/>
      <w:bookmarkEnd w:id="269"/>
    </w:p>
    <w:p w14:paraId="3A44A784" w14:textId="77777777" w:rsidR="00ED4E05" w:rsidRPr="004810F9" w:rsidRDefault="00ED4E05" w:rsidP="00ED4E05">
      <w:r w:rsidRPr="004810F9">
        <w:t xml:space="preserve">In het hoofdblad </w:t>
      </w:r>
      <w:r w:rsidRPr="00B972D5">
        <w:rPr>
          <w:i/>
        </w:rPr>
        <w:t>Conclusie</w:t>
      </w:r>
      <w:r w:rsidRPr="004810F9">
        <w:t xml:space="preserve"> worden enkele algemene gegevens getoond </w:t>
      </w:r>
      <w:r>
        <w:t xml:space="preserve">van </w:t>
      </w:r>
      <w:r w:rsidRPr="004810F9">
        <w:t>het</w:t>
      </w:r>
      <w:r>
        <w:t xml:space="preserve"> getoetste</w:t>
      </w:r>
      <w:r w:rsidRPr="004810F9">
        <w:t xml:space="preserve"> waterlichaam. Daarnaast word</w:t>
      </w:r>
      <w:r>
        <w:t>en,</w:t>
      </w:r>
      <w:r w:rsidRPr="004810F9">
        <w:t xml:space="preserve"> per getoetste stof</w:t>
      </w:r>
      <w:r>
        <w:t>,</w:t>
      </w:r>
      <w:r w:rsidRPr="004810F9">
        <w:t xml:space="preserve"> de </w:t>
      </w:r>
      <w:r>
        <w:t xml:space="preserve">voor de toetsing </w:t>
      </w:r>
      <w:r w:rsidRPr="004810F9">
        <w:t>relevante gegevens getoond</w:t>
      </w:r>
      <w:r>
        <w:t xml:space="preserve">, </w:t>
      </w:r>
      <w:r w:rsidRPr="004810F9">
        <w:t>namelijk:</w:t>
      </w:r>
    </w:p>
    <w:p w14:paraId="3A44A785" w14:textId="77777777" w:rsidR="00ED4E05" w:rsidRDefault="00ED4E05" w:rsidP="00ED4E05">
      <w:pPr>
        <w:numPr>
          <w:ilvl w:val="0"/>
          <w:numId w:val="22"/>
        </w:numPr>
        <w:autoSpaceDN/>
        <w:spacing w:before="60" w:after="120" w:line="240" w:lineRule="auto"/>
        <w:textAlignment w:val="auto"/>
      </w:pPr>
      <w:r>
        <w:t>Waterbodemkwaliteit.</w:t>
      </w:r>
    </w:p>
    <w:p w14:paraId="3A44A786" w14:textId="77777777" w:rsidR="00ED4E05" w:rsidRDefault="00ED4E05" w:rsidP="00ED4E05">
      <w:pPr>
        <w:pStyle w:val="Standaard-geenafstand"/>
        <w:numPr>
          <w:ilvl w:val="0"/>
          <w:numId w:val="25"/>
        </w:numPr>
        <w:spacing w:after="0"/>
      </w:pPr>
      <w:r w:rsidRPr="004810F9">
        <w:t xml:space="preserve">Waterbodemkwaliteit </w:t>
      </w:r>
      <w:r>
        <w:t xml:space="preserve">toplaag </w:t>
      </w:r>
      <w:r w:rsidR="00CA31BA">
        <w:t>voor en</w:t>
      </w:r>
      <w:r w:rsidRPr="004810F9">
        <w:t xml:space="preserve"> na ingreep</w:t>
      </w:r>
      <w:r>
        <w:t>.</w:t>
      </w:r>
    </w:p>
    <w:p w14:paraId="3A44A787" w14:textId="77777777" w:rsidR="00ED4E05" w:rsidRDefault="00ED4E05" w:rsidP="00ED4E05">
      <w:pPr>
        <w:pStyle w:val="Standaard-geenafstand"/>
        <w:numPr>
          <w:ilvl w:val="0"/>
          <w:numId w:val="25"/>
        </w:numPr>
        <w:spacing w:after="0"/>
      </w:pPr>
      <w:r>
        <w:t>Kolom waarin aangegeven staat of de stof getoetst moet worden.</w:t>
      </w:r>
      <w:r>
        <w:br/>
        <w:t xml:space="preserve">Als in deze kolom </w:t>
      </w:r>
      <w:r>
        <w:rPr>
          <w:i/>
          <w:iCs/>
        </w:rPr>
        <w:t>onbekend</w:t>
      </w:r>
      <w:r>
        <w:t xml:space="preserve"> staat, betekent dit dat de waterkwaliteitsnorm wordt overschreden en dat de stof niet in het hoofdblad </w:t>
      </w:r>
      <w:r w:rsidRPr="005540C0">
        <w:rPr>
          <w:i/>
        </w:rPr>
        <w:t>Waterbodemkwaliteit</w:t>
      </w:r>
      <w:r>
        <w:t xml:space="preserve"> is ingevoerd, maar mogelijk wel had moeten worden ingevoerd (zie </w:t>
      </w:r>
      <w:r>
        <w:fldChar w:fldCharType="begin"/>
      </w:r>
      <w:r>
        <w:instrText xml:space="preserve"> REF _Ref391821170 \h  \* MERGEFORMAT </w:instrText>
      </w:r>
      <w:r>
        <w:fldChar w:fldCharType="separate"/>
      </w:r>
      <w:r w:rsidR="007C55FA" w:rsidRPr="00CA31BA">
        <w:t xml:space="preserve">Box </w:t>
      </w:r>
      <w:r w:rsidR="007C55FA" w:rsidRPr="00CA31BA">
        <w:rPr>
          <w:noProof/>
        </w:rPr>
        <w:t>10</w:t>
      </w:r>
      <w:r>
        <w:fldChar w:fldCharType="end"/>
      </w:r>
      <w:r>
        <w:t>).</w:t>
      </w:r>
    </w:p>
    <w:p w14:paraId="3A44A788" w14:textId="77777777" w:rsidR="00ED4E05" w:rsidRDefault="00ED4E05" w:rsidP="00ED4E05">
      <w:pPr>
        <w:numPr>
          <w:ilvl w:val="0"/>
          <w:numId w:val="22"/>
        </w:numPr>
        <w:autoSpaceDN/>
        <w:spacing w:before="60" w:after="120" w:line="240" w:lineRule="auto"/>
        <w:textAlignment w:val="auto"/>
      </w:pPr>
      <w:r>
        <w:t>Huidige waterkwaliteit</w:t>
      </w:r>
    </w:p>
    <w:p w14:paraId="3A44A789" w14:textId="77777777" w:rsidR="00ED4E05" w:rsidRDefault="00ED4E05" w:rsidP="00ED4E05">
      <w:pPr>
        <w:numPr>
          <w:ilvl w:val="1"/>
          <w:numId w:val="22"/>
        </w:numPr>
        <w:tabs>
          <w:tab w:val="clear" w:pos="1080"/>
        </w:tabs>
        <w:autoSpaceDN/>
        <w:spacing w:before="60" w:after="120" w:line="240" w:lineRule="auto"/>
        <w:ind w:left="709" w:hanging="283"/>
        <w:textAlignment w:val="auto"/>
      </w:pPr>
      <w:r>
        <w:t xml:space="preserve">Concentraties in het oppervlaktewater (jaargemiddeldes gemiddeld over de laatste </w:t>
      </w:r>
      <w:r w:rsidR="009E544A">
        <w:t>drie</w:t>
      </w:r>
      <w:r>
        <w:t xml:space="preserve"> jaar)</w:t>
      </w:r>
    </w:p>
    <w:p w14:paraId="3A44A78A" w14:textId="77777777" w:rsidR="00ED4E05" w:rsidRPr="00B972D5" w:rsidRDefault="00ED4E05" w:rsidP="00ED4E05">
      <w:pPr>
        <w:numPr>
          <w:ilvl w:val="1"/>
          <w:numId w:val="22"/>
        </w:numPr>
        <w:tabs>
          <w:tab w:val="clear" w:pos="1080"/>
        </w:tabs>
        <w:autoSpaceDN/>
        <w:spacing w:before="60" w:after="120" w:line="240" w:lineRule="auto"/>
        <w:ind w:left="709" w:hanging="283"/>
        <w:textAlignment w:val="auto"/>
      </w:pPr>
      <w:r w:rsidRPr="00863868">
        <w:t>Kolom waarin aangegeven staat of het een prioritaire (P) of specifiek verontreinigende stof (S) is. In deze zelfde kolom is met een kleur aangegeven of de waterkwaliteit voldoet aan de norm.</w:t>
      </w:r>
    </w:p>
    <w:p w14:paraId="3A44A78B" w14:textId="77777777" w:rsidR="00ED4E05" w:rsidRDefault="00ED4E05" w:rsidP="00ED4E05">
      <w:pPr>
        <w:numPr>
          <w:ilvl w:val="0"/>
          <w:numId w:val="22"/>
        </w:numPr>
        <w:autoSpaceDN/>
        <w:spacing w:before="60" w:after="120" w:line="240" w:lineRule="auto"/>
        <w:textAlignment w:val="auto"/>
      </w:pPr>
      <w:r>
        <w:t>Immissietoets</w:t>
      </w:r>
      <w:r>
        <w:rPr>
          <w:iCs/>
        </w:rPr>
        <w:t>.</w:t>
      </w:r>
    </w:p>
    <w:p w14:paraId="3A44A78C" w14:textId="77777777" w:rsidR="00ED4E05" w:rsidRPr="00B972D5" w:rsidRDefault="00ED4E05" w:rsidP="00ED4E05">
      <w:pPr>
        <w:numPr>
          <w:ilvl w:val="1"/>
          <w:numId w:val="22"/>
        </w:numPr>
        <w:tabs>
          <w:tab w:val="clear" w:pos="1080"/>
        </w:tabs>
        <w:autoSpaceDN/>
        <w:spacing w:before="60" w:after="120" w:line="240" w:lineRule="auto"/>
        <w:ind w:left="709" w:hanging="359"/>
        <w:textAlignment w:val="auto"/>
      </w:pPr>
      <w:r w:rsidRPr="00B972D5">
        <w:t xml:space="preserve">Immissie als gevolg van toplaag </w:t>
      </w:r>
      <w:r w:rsidR="009E544A">
        <w:t>na ingreep</w:t>
      </w:r>
      <w:r w:rsidRPr="00B972D5">
        <w:t>(ΔC).</w:t>
      </w:r>
    </w:p>
    <w:p w14:paraId="3A44A78D" w14:textId="77777777" w:rsidR="00ED4E05" w:rsidRPr="00BA19D7" w:rsidRDefault="00ED4E05" w:rsidP="00ED4E05">
      <w:pPr>
        <w:pStyle w:val="Standaard-geenafstand"/>
        <w:numPr>
          <w:ilvl w:val="0"/>
          <w:numId w:val="24"/>
        </w:numPr>
        <w:spacing w:after="0"/>
      </w:pPr>
      <w:r>
        <w:t>Immissieruimte op basis van de 1</w:t>
      </w:r>
      <w:r w:rsidRPr="004810F9">
        <w:rPr>
          <w:vertAlign w:val="superscript"/>
        </w:rPr>
        <w:t>e</w:t>
      </w:r>
      <w:r>
        <w:t xml:space="preserve"> lijns waterkwaliteitsnorm en de huidige waterkwaliteit en op basis van de 2</w:t>
      </w:r>
      <w:r w:rsidRPr="004810F9">
        <w:rPr>
          <w:vertAlign w:val="superscript"/>
        </w:rPr>
        <w:t>e</w:t>
      </w:r>
      <w:r>
        <w:t xml:space="preserve"> lijns waterkwaliteitsnorm en de huidige waterkwaliteit (indien relevant).</w:t>
      </w:r>
    </w:p>
    <w:p w14:paraId="3A44A78E" w14:textId="77777777" w:rsidR="00ED4E05" w:rsidRDefault="00ED4E05" w:rsidP="00ED4E05">
      <w:pPr>
        <w:numPr>
          <w:ilvl w:val="0"/>
          <w:numId w:val="22"/>
        </w:numPr>
        <w:autoSpaceDN/>
        <w:spacing w:before="60" w:after="120" w:line="240" w:lineRule="auto"/>
        <w:textAlignment w:val="auto"/>
      </w:pPr>
      <w:r>
        <w:t>Oordeel</w:t>
      </w:r>
    </w:p>
    <w:p w14:paraId="3A44A78F" w14:textId="77777777" w:rsidR="00ED4E05" w:rsidRPr="004810F9" w:rsidRDefault="00ED4E05" w:rsidP="00ED4E05">
      <w:pPr>
        <w:numPr>
          <w:ilvl w:val="0"/>
          <w:numId w:val="23"/>
        </w:numPr>
        <w:autoSpaceDN/>
        <w:spacing w:before="60" w:after="120" w:line="240" w:lineRule="auto"/>
        <w:textAlignment w:val="auto"/>
      </w:pPr>
      <w:r>
        <w:t xml:space="preserve">Oordeel of er voldaan wordt aan het principe van </w:t>
      </w:r>
      <w:r w:rsidRPr="002A1437">
        <w:rPr>
          <w:iCs/>
        </w:rPr>
        <w:t>geen achteruitgang</w:t>
      </w:r>
      <w:r>
        <w:t xml:space="preserve"> op basis van zowel de 1</w:t>
      </w:r>
      <w:r w:rsidRPr="004810F9">
        <w:rPr>
          <w:vertAlign w:val="superscript"/>
        </w:rPr>
        <w:t>e</w:t>
      </w:r>
      <w:r>
        <w:t xml:space="preserve"> lijns als de 2</w:t>
      </w:r>
      <w:r w:rsidRPr="004810F9">
        <w:rPr>
          <w:vertAlign w:val="superscript"/>
        </w:rPr>
        <w:t>e</w:t>
      </w:r>
      <w:r>
        <w:t xml:space="preserve"> lijns beoordeling (indien relevant).</w:t>
      </w:r>
    </w:p>
    <w:p w14:paraId="3A44A790" w14:textId="77777777" w:rsidR="00ED4E05" w:rsidRDefault="00ED4E05" w:rsidP="00ED4E05">
      <w:r w:rsidRPr="00BA19D7">
        <w:lastRenderedPageBreak/>
        <w:t xml:space="preserve">Op het hoofdblad </w:t>
      </w:r>
      <w:r w:rsidRPr="00B972D5">
        <w:rPr>
          <w:i/>
        </w:rPr>
        <w:t>Conclusie</w:t>
      </w:r>
      <w:r w:rsidRPr="00BA19D7">
        <w:t xml:space="preserve"> worden </w:t>
      </w:r>
      <w:r>
        <w:t xml:space="preserve">alle te toetsen stoffen getoond plus de stoffen waarvan de waterkwaliteitsnorm wordt overschreden, maar waarvoor geen oordeel mogelijk is omdat er voor deze stof in het hoofdblad </w:t>
      </w:r>
      <w:r w:rsidRPr="00B972D5">
        <w:rPr>
          <w:i/>
        </w:rPr>
        <w:t>Waterbodemkwaliteit</w:t>
      </w:r>
      <w:r>
        <w:t xml:space="preserve"> geen gehalten in de waterbodem zijn ingevoerd.</w:t>
      </w:r>
      <w:r w:rsidRPr="00BA19D7">
        <w:t xml:space="preserve"> </w:t>
      </w:r>
      <w:r w:rsidRPr="004810F9">
        <w:t xml:space="preserve">Met de knop </w:t>
      </w:r>
      <w:r>
        <w:t>[</w:t>
      </w:r>
      <w:r w:rsidRPr="00FA0131">
        <w:t>Stoffen die niet voldoen</w:t>
      </w:r>
      <w:r>
        <w:t xml:space="preserve">] links </w:t>
      </w:r>
      <w:r w:rsidRPr="004810F9">
        <w:t>bovenaan het hoofdblad</w:t>
      </w:r>
      <w:r>
        <w:t>,</w:t>
      </w:r>
      <w:r w:rsidRPr="004810F9">
        <w:t xml:space="preserve"> kunnen ook </w:t>
      </w:r>
      <w:r>
        <w:t>alleen</w:t>
      </w:r>
      <w:r w:rsidRPr="004810F9">
        <w:t xml:space="preserve"> d</w:t>
      </w:r>
      <w:r>
        <w:t>i</w:t>
      </w:r>
      <w:r w:rsidRPr="004810F9">
        <w:t xml:space="preserve">e stoffen </w:t>
      </w:r>
      <w:r>
        <w:t xml:space="preserve">worden </w:t>
      </w:r>
      <w:r w:rsidRPr="004810F9">
        <w:t xml:space="preserve">getoond waarvoor het oordeel niet voldoet. </w:t>
      </w:r>
      <w:r>
        <w:t>Stoffen waarvan de waterkwaliteitsnorm wordt overschreden, maar waarvoor geen gehalten in de waterbodem zijn ingevoerd, blijven altijd zichtbaar</w:t>
      </w:r>
      <w:r w:rsidR="009E544A">
        <w:t xml:space="preserve"> omdat niet uitgesloten kan worden dat het oordeel niet voldoet</w:t>
      </w:r>
      <w:r>
        <w:t>.</w:t>
      </w:r>
    </w:p>
    <w:p w14:paraId="3A44A791" w14:textId="77777777" w:rsidR="00ED4E05" w:rsidRDefault="00ED4E05" w:rsidP="00ED4E05">
      <w:r>
        <w:t xml:space="preserve">Op het hoofdblad </w:t>
      </w:r>
      <w:r w:rsidRPr="00FA0131">
        <w:rPr>
          <w:i/>
        </w:rPr>
        <w:t>Conclusie</w:t>
      </w:r>
      <w:r>
        <w:t xml:space="preserve"> wordt voor nagenoeg alle stoffen een opmerking gemaakt, afhankelijk van het resultaat van de berekening. De volgende opmerkingen zijn mogelijk:</w:t>
      </w:r>
    </w:p>
    <w:p w14:paraId="3A44A792" w14:textId="77777777" w:rsidR="009E544A" w:rsidRDefault="00ED4E05" w:rsidP="00ED4E05">
      <w:pPr>
        <w:pStyle w:val="ListParagraph"/>
        <w:numPr>
          <w:ilvl w:val="0"/>
          <w:numId w:val="59"/>
        </w:numPr>
        <w:rPr>
          <w:lang w:val="nl-NL"/>
        </w:rPr>
      </w:pPr>
      <w:r w:rsidRPr="009E544A">
        <w:rPr>
          <w:i/>
          <w:lang w:val="nl-NL"/>
        </w:rPr>
        <w:t>Waterkwaliteit-gegevens aanvullen</w:t>
      </w:r>
      <w:r w:rsidRPr="00B649E4">
        <w:rPr>
          <w:lang w:val="nl-NL"/>
        </w:rPr>
        <w:t xml:space="preserve">: </w:t>
      </w:r>
    </w:p>
    <w:p w14:paraId="3A44A793" w14:textId="77777777" w:rsidR="00ED4E05" w:rsidRPr="00B649E4" w:rsidRDefault="00ED4E05" w:rsidP="00FA06A5">
      <w:pPr>
        <w:pStyle w:val="ListParagraph"/>
        <w:numPr>
          <w:ilvl w:val="1"/>
          <w:numId w:val="59"/>
        </w:numPr>
        <w:rPr>
          <w:lang w:val="nl-NL"/>
        </w:rPr>
      </w:pPr>
      <w:r>
        <w:rPr>
          <w:lang w:val="nl-NL"/>
        </w:rPr>
        <w:t>V</w:t>
      </w:r>
      <w:r w:rsidRPr="00B649E4">
        <w:rPr>
          <w:lang w:val="nl-NL"/>
        </w:rPr>
        <w:t>oor deze stof zijn geen waterkwaliteitsgegevens ingevoerd, terwijl dat vanuit de waterbodem</w:t>
      </w:r>
      <w:r>
        <w:rPr>
          <w:lang w:val="nl-NL"/>
        </w:rPr>
        <w:t>kwaliteit</w:t>
      </w:r>
      <w:r w:rsidRPr="00B649E4">
        <w:rPr>
          <w:lang w:val="nl-NL"/>
        </w:rPr>
        <w:t xml:space="preserve"> wel nodig is (overschrijding interventiewaarde).</w:t>
      </w:r>
    </w:p>
    <w:p w14:paraId="3A44A794" w14:textId="77777777" w:rsidR="009E544A" w:rsidRDefault="00ED4E05" w:rsidP="00ED4E05">
      <w:pPr>
        <w:pStyle w:val="ListParagraph"/>
        <w:numPr>
          <w:ilvl w:val="0"/>
          <w:numId w:val="59"/>
        </w:numPr>
        <w:rPr>
          <w:lang w:val="nl-NL"/>
        </w:rPr>
      </w:pPr>
      <w:r w:rsidRPr="00FA06A5">
        <w:rPr>
          <w:i/>
          <w:lang w:val="nl-NL"/>
        </w:rPr>
        <w:t>Waterbodemkwaliteit-gegevens aanvullen</w:t>
      </w:r>
      <w:r w:rsidRPr="009E544A">
        <w:rPr>
          <w:lang w:val="nl-NL"/>
        </w:rPr>
        <w:t>:</w:t>
      </w:r>
      <w:r>
        <w:rPr>
          <w:lang w:val="nl-NL"/>
        </w:rPr>
        <w:t xml:space="preserve"> </w:t>
      </w:r>
    </w:p>
    <w:p w14:paraId="3A44A795" w14:textId="77777777" w:rsidR="00ED4E05" w:rsidRPr="00B649E4" w:rsidRDefault="00ED4E05" w:rsidP="00FA06A5">
      <w:pPr>
        <w:pStyle w:val="ListParagraph"/>
        <w:numPr>
          <w:ilvl w:val="1"/>
          <w:numId w:val="59"/>
        </w:numPr>
        <w:rPr>
          <w:lang w:val="nl-NL"/>
        </w:rPr>
      </w:pPr>
      <w:r>
        <w:rPr>
          <w:lang w:val="nl-NL"/>
        </w:rPr>
        <w:t>V</w:t>
      </w:r>
      <w:r w:rsidRPr="00B649E4">
        <w:rPr>
          <w:lang w:val="nl-NL"/>
        </w:rPr>
        <w:t>oor deze stof zijn geen water</w:t>
      </w:r>
      <w:r>
        <w:rPr>
          <w:lang w:val="nl-NL"/>
        </w:rPr>
        <w:t>bodem</w:t>
      </w:r>
      <w:r w:rsidRPr="00B649E4">
        <w:rPr>
          <w:lang w:val="nl-NL"/>
        </w:rPr>
        <w:t>kwaliteitsgegevens ingevoerd, terwijl dat vanuit de water</w:t>
      </w:r>
      <w:r>
        <w:rPr>
          <w:lang w:val="nl-NL"/>
        </w:rPr>
        <w:t xml:space="preserve">kwaliteit </w:t>
      </w:r>
      <w:r w:rsidRPr="00B649E4">
        <w:rPr>
          <w:lang w:val="nl-NL"/>
        </w:rPr>
        <w:t xml:space="preserve">wel nodig is (overschrijding </w:t>
      </w:r>
      <w:r>
        <w:rPr>
          <w:lang w:val="nl-NL"/>
        </w:rPr>
        <w:t>waterkwaliteitsnorm</w:t>
      </w:r>
      <w:r w:rsidRPr="00B649E4">
        <w:rPr>
          <w:lang w:val="nl-NL"/>
        </w:rPr>
        <w:t>).</w:t>
      </w:r>
    </w:p>
    <w:p w14:paraId="3A44A796" w14:textId="77777777" w:rsidR="009E544A" w:rsidRDefault="00ED4E05" w:rsidP="00ED4E05">
      <w:pPr>
        <w:pStyle w:val="ListParagraph"/>
        <w:numPr>
          <w:ilvl w:val="0"/>
          <w:numId w:val="59"/>
        </w:numPr>
        <w:rPr>
          <w:lang w:val="nl-NL"/>
        </w:rPr>
      </w:pPr>
      <w:r w:rsidRPr="00FA06A5">
        <w:rPr>
          <w:i/>
          <w:lang w:val="nl-NL"/>
        </w:rPr>
        <w:t>Overleg Bevoegd Gezag of stofgehalten waterbodem nodig zijn</w:t>
      </w:r>
      <w:r w:rsidRPr="009E544A">
        <w:rPr>
          <w:lang w:val="nl-NL"/>
        </w:rPr>
        <w:t>:</w:t>
      </w:r>
      <w:r>
        <w:rPr>
          <w:lang w:val="nl-NL"/>
        </w:rPr>
        <w:t xml:space="preserve"> </w:t>
      </w:r>
    </w:p>
    <w:p w14:paraId="3A44A797" w14:textId="77777777" w:rsidR="00ED4E05" w:rsidRPr="00B649E4" w:rsidRDefault="00ED4E05" w:rsidP="00FA06A5">
      <w:pPr>
        <w:pStyle w:val="ListParagraph"/>
        <w:numPr>
          <w:ilvl w:val="1"/>
          <w:numId w:val="59"/>
        </w:numPr>
        <w:rPr>
          <w:lang w:val="nl-NL"/>
        </w:rPr>
      </w:pPr>
      <w:r>
        <w:rPr>
          <w:lang w:val="nl-NL"/>
        </w:rPr>
        <w:t>Deze stof behoort tot de verplicht in te voeren stoffen; als deze niet is/wordt gemeten, moet dit aan het bevoegd gezag gemotiveerd worden</w:t>
      </w:r>
      <w:r w:rsidRPr="00B649E4">
        <w:rPr>
          <w:lang w:val="nl-NL"/>
        </w:rPr>
        <w:t>.</w:t>
      </w:r>
    </w:p>
    <w:p w14:paraId="3A44A798" w14:textId="77777777" w:rsidR="009E544A" w:rsidRDefault="00ED4E05" w:rsidP="00ED4E05">
      <w:pPr>
        <w:pStyle w:val="ListParagraph"/>
        <w:numPr>
          <w:ilvl w:val="0"/>
          <w:numId w:val="59"/>
        </w:numPr>
        <w:rPr>
          <w:lang w:val="nl-NL"/>
        </w:rPr>
      </w:pPr>
      <w:r w:rsidRPr="00921451">
        <w:rPr>
          <w:i/>
          <w:lang w:val="nl-NL"/>
        </w:rPr>
        <w:t>Stof leidt niet tot achteruitgang</w:t>
      </w:r>
      <w:r>
        <w:rPr>
          <w:lang w:val="nl-NL"/>
        </w:rPr>
        <w:t xml:space="preserve">: </w:t>
      </w:r>
    </w:p>
    <w:p w14:paraId="3A44A799" w14:textId="77777777" w:rsidR="00ED4E05" w:rsidRPr="00B649E4" w:rsidRDefault="00ED4E05" w:rsidP="00FA06A5">
      <w:pPr>
        <w:pStyle w:val="ListParagraph"/>
        <w:numPr>
          <w:ilvl w:val="1"/>
          <w:numId w:val="59"/>
        </w:numPr>
        <w:rPr>
          <w:lang w:val="nl-NL"/>
        </w:rPr>
      </w:pPr>
      <w:r>
        <w:rPr>
          <w:lang w:val="nl-NL"/>
        </w:rPr>
        <w:t>Er is voor deze stof geen bezwaar om de ingreep uit te voeren</w:t>
      </w:r>
      <w:r w:rsidRPr="00B649E4">
        <w:rPr>
          <w:lang w:val="nl-NL"/>
        </w:rPr>
        <w:t>.</w:t>
      </w:r>
    </w:p>
    <w:p w14:paraId="3A44A79A" w14:textId="77777777" w:rsidR="009E544A" w:rsidRDefault="00ED4E05" w:rsidP="00ED4E05">
      <w:pPr>
        <w:pStyle w:val="ListParagraph"/>
        <w:numPr>
          <w:ilvl w:val="0"/>
          <w:numId w:val="59"/>
        </w:numPr>
        <w:rPr>
          <w:lang w:val="nl-NL"/>
        </w:rPr>
      </w:pPr>
      <w:r w:rsidRPr="00FA06A5">
        <w:rPr>
          <w:i/>
          <w:lang w:val="nl-NL"/>
        </w:rPr>
        <w:t>Mogelijk achteruitgang obv 1e lijnsnorm, voldoet voor 2e lijnsnorm obv achtergrondconc</w:t>
      </w:r>
      <w:r>
        <w:rPr>
          <w:lang w:val="nl-NL"/>
        </w:rPr>
        <w:t>:</w:t>
      </w:r>
    </w:p>
    <w:p w14:paraId="3A44A79B" w14:textId="77777777" w:rsidR="00ED4E05" w:rsidRPr="00B649E4" w:rsidRDefault="00ED4E05" w:rsidP="00FA06A5">
      <w:pPr>
        <w:pStyle w:val="ListParagraph"/>
        <w:numPr>
          <w:ilvl w:val="1"/>
          <w:numId w:val="59"/>
        </w:numPr>
        <w:rPr>
          <w:lang w:val="nl-NL"/>
        </w:rPr>
      </w:pPr>
      <w:r>
        <w:rPr>
          <w:lang w:val="nl-NL"/>
        </w:rPr>
        <w:t>De immissieruimte voor dit metaal wordt overschreden op basis van de eerstelijns norm, maar niet na correctie voor achtergrondconcentraties. Er is dus geen bezwaar om de ingreep uit te voeren.</w:t>
      </w:r>
    </w:p>
    <w:p w14:paraId="3A44A79C" w14:textId="77777777" w:rsidR="009E544A" w:rsidRDefault="00ED4E05" w:rsidP="00ED4E05">
      <w:pPr>
        <w:pStyle w:val="ListParagraph"/>
        <w:numPr>
          <w:ilvl w:val="0"/>
          <w:numId w:val="59"/>
        </w:numPr>
        <w:rPr>
          <w:lang w:val="nl-NL"/>
        </w:rPr>
      </w:pPr>
      <w:r w:rsidRPr="00FA06A5">
        <w:rPr>
          <w:i/>
          <w:lang w:val="nl-NL"/>
        </w:rPr>
        <w:t>Mogelijk achteruitgang obv 1e lijnsnorm, voldoet voor 2e lijnsnorm obv biobeschikbaarheidsparameters</w:t>
      </w:r>
      <w:r w:rsidRPr="009E544A">
        <w:rPr>
          <w:lang w:val="nl-NL"/>
        </w:rPr>
        <w:t>:</w:t>
      </w:r>
      <w:r>
        <w:rPr>
          <w:lang w:val="nl-NL"/>
        </w:rPr>
        <w:t xml:space="preserve"> </w:t>
      </w:r>
    </w:p>
    <w:p w14:paraId="3A44A79D" w14:textId="77777777" w:rsidR="00ED4E05" w:rsidRPr="00B649E4" w:rsidRDefault="00ED4E05" w:rsidP="00FA06A5">
      <w:pPr>
        <w:pStyle w:val="ListParagraph"/>
        <w:numPr>
          <w:ilvl w:val="1"/>
          <w:numId w:val="59"/>
        </w:numPr>
        <w:rPr>
          <w:lang w:val="nl-NL"/>
        </w:rPr>
      </w:pPr>
      <w:r>
        <w:rPr>
          <w:lang w:val="nl-NL"/>
        </w:rPr>
        <w:t>De immissieruimte voor dit metaal wordt overschreden op basis van de eerstelijns norm, maar niet na correctie voor biobeschikbaarheid. Er is dus geen bezwaar om de ingreep uit te voeren</w:t>
      </w:r>
      <w:r w:rsidRPr="00B649E4">
        <w:rPr>
          <w:lang w:val="nl-NL"/>
        </w:rPr>
        <w:t>.</w:t>
      </w:r>
    </w:p>
    <w:p w14:paraId="3A44A79E" w14:textId="77777777" w:rsidR="009E544A" w:rsidRDefault="00ED4E05" w:rsidP="00ED4E05">
      <w:pPr>
        <w:pStyle w:val="ListParagraph"/>
        <w:numPr>
          <w:ilvl w:val="0"/>
          <w:numId w:val="59"/>
        </w:numPr>
        <w:rPr>
          <w:lang w:val="nl-NL"/>
        </w:rPr>
      </w:pPr>
      <w:r w:rsidRPr="00FA06A5">
        <w:rPr>
          <w:i/>
          <w:lang w:val="nl-NL"/>
        </w:rPr>
        <w:t>Mogelijk achteruitgang obv 1e en 2e lijnsnorm obv achtergrondconc</w:t>
      </w:r>
      <w:r w:rsidRPr="009E544A">
        <w:rPr>
          <w:i/>
          <w:lang w:val="nl-NL"/>
        </w:rPr>
        <w:t>.</w:t>
      </w:r>
      <w:r>
        <w:rPr>
          <w:lang w:val="nl-NL"/>
        </w:rPr>
        <w:t xml:space="preserve">: </w:t>
      </w:r>
    </w:p>
    <w:p w14:paraId="3A44A79F" w14:textId="77777777" w:rsidR="00ED4E05" w:rsidRPr="00B649E4" w:rsidRDefault="00ED4E05" w:rsidP="00FA06A5">
      <w:pPr>
        <w:pStyle w:val="ListParagraph"/>
        <w:numPr>
          <w:ilvl w:val="1"/>
          <w:numId w:val="59"/>
        </w:numPr>
        <w:rPr>
          <w:lang w:val="nl-NL"/>
        </w:rPr>
      </w:pPr>
      <w:r>
        <w:rPr>
          <w:lang w:val="nl-NL"/>
        </w:rPr>
        <w:t xml:space="preserve">Voor dit metaal wordt de immissieruimte zowel in de eerste als in de tweede lijn (m.b.v. achtergrondconcentraties) </w:t>
      </w:r>
      <w:r w:rsidR="009E544A">
        <w:rPr>
          <w:lang w:val="nl-NL"/>
        </w:rPr>
        <w:t xml:space="preserve">op basis van het worst case scenario </w:t>
      </w:r>
      <w:r>
        <w:rPr>
          <w:lang w:val="nl-NL"/>
        </w:rPr>
        <w:t xml:space="preserve">overschreden. </w:t>
      </w:r>
      <w:r w:rsidR="009E544A">
        <w:rPr>
          <w:lang w:val="nl-NL"/>
        </w:rPr>
        <w:t xml:space="preserve">Vervolgstappen, zoals </w:t>
      </w:r>
      <w:r>
        <w:rPr>
          <w:lang w:val="nl-NL"/>
        </w:rPr>
        <w:t>'fine tunen' (wijzigen parameters, anders omgaan met deelgebieden, mitigerende maatregelen, etc.)</w:t>
      </w:r>
      <w:r w:rsidR="009E544A">
        <w:rPr>
          <w:lang w:val="nl-NL"/>
        </w:rPr>
        <w:t xml:space="preserve"> dienen uit te wijzen of het risico op achteruitgang a.g.v. de ingreep daadwerkelijk zich voordoet</w:t>
      </w:r>
      <w:r>
        <w:rPr>
          <w:lang w:val="nl-NL"/>
        </w:rPr>
        <w:t>.</w:t>
      </w:r>
    </w:p>
    <w:p w14:paraId="3A44A7A0" w14:textId="77777777" w:rsidR="009E544A" w:rsidRDefault="00ED4E05" w:rsidP="00ED4E05">
      <w:pPr>
        <w:pStyle w:val="ListParagraph"/>
        <w:numPr>
          <w:ilvl w:val="0"/>
          <w:numId w:val="59"/>
        </w:numPr>
        <w:rPr>
          <w:lang w:val="nl-NL"/>
        </w:rPr>
      </w:pPr>
      <w:r w:rsidRPr="00FA06A5">
        <w:rPr>
          <w:i/>
          <w:lang w:val="nl-NL"/>
        </w:rPr>
        <w:t>Vul gegevens voor biobeschikbaarheidsparameters</w:t>
      </w:r>
      <w:r w:rsidRPr="009E544A">
        <w:rPr>
          <w:i/>
          <w:lang w:val="nl-NL"/>
        </w:rPr>
        <w:t xml:space="preserve"> </w:t>
      </w:r>
      <w:r w:rsidRPr="00FA06A5">
        <w:rPr>
          <w:i/>
          <w:lang w:val="nl-NL"/>
        </w:rPr>
        <w:t>aan op Waterkwaliteit</w:t>
      </w:r>
      <w:r w:rsidRPr="009E544A">
        <w:rPr>
          <w:lang w:val="nl-NL"/>
        </w:rPr>
        <w:t>:</w:t>
      </w:r>
      <w:r>
        <w:rPr>
          <w:lang w:val="nl-NL"/>
        </w:rPr>
        <w:t xml:space="preserve"> </w:t>
      </w:r>
    </w:p>
    <w:p w14:paraId="3A44A7A1" w14:textId="77777777" w:rsidR="00ED4E05" w:rsidRPr="00B649E4" w:rsidRDefault="00ED4E05" w:rsidP="00FA06A5">
      <w:pPr>
        <w:pStyle w:val="ListParagraph"/>
        <w:numPr>
          <w:ilvl w:val="1"/>
          <w:numId w:val="59"/>
        </w:numPr>
        <w:rPr>
          <w:lang w:val="nl-NL"/>
        </w:rPr>
      </w:pPr>
      <w:r>
        <w:rPr>
          <w:lang w:val="nl-NL"/>
        </w:rPr>
        <w:t>De tweedelijns norm kan niet worden berekend, omdat een of meer ondersteunende parameters (pH, DOC, hardheid, Na, Ca, Mg) ontbreken.</w:t>
      </w:r>
    </w:p>
    <w:p w14:paraId="3A44A7A2" w14:textId="77777777" w:rsidR="009E544A" w:rsidRDefault="00ED4E05" w:rsidP="00ED4E05">
      <w:pPr>
        <w:pStyle w:val="ListParagraph"/>
        <w:numPr>
          <w:ilvl w:val="0"/>
          <w:numId w:val="59"/>
        </w:numPr>
        <w:rPr>
          <w:lang w:val="nl-NL"/>
        </w:rPr>
      </w:pPr>
      <w:r w:rsidRPr="00FA06A5">
        <w:rPr>
          <w:i/>
          <w:lang w:val="nl-NL"/>
        </w:rPr>
        <w:t>Mogelijk achteruitgang obv 1e en 2e lijnsnorm obv biobeschikbaarheidsparameters</w:t>
      </w:r>
      <w:r w:rsidRPr="009E544A">
        <w:rPr>
          <w:lang w:val="nl-NL"/>
        </w:rPr>
        <w:t>:</w:t>
      </w:r>
      <w:r w:rsidRPr="00921451">
        <w:rPr>
          <w:lang w:val="nl-NL"/>
        </w:rPr>
        <w:t xml:space="preserve"> </w:t>
      </w:r>
    </w:p>
    <w:p w14:paraId="3A44A7A3" w14:textId="77777777" w:rsidR="00ED4E05" w:rsidRPr="00921451" w:rsidRDefault="00ED4E05" w:rsidP="00FA06A5">
      <w:pPr>
        <w:pStyle w:val="ListParagraph"/>
        <w:numPr>
          <w:ilvl w:val="1"/>
          <w:numId w:val="59"/>
        </w:numPr>
        <w:rPr>
          <w:lang w:val="nl-NL"/>
        </w:rPr>
      </w:pPr>
      <w:r>
        <w:rPr>
          <w:lang w:val="nl-NL"/>
        </w:rPr>
        <w:t xml:space="preserve">Voor dit metaal wordt de immissieruimte zowel in de eerste als in de tweede lijn (m.b.v. achtergrondconcentraties) overschreden. </w:t>
      </w:r>
      <w:r w:rsidR="009E544A">
        <w:rPr>
          <w:lang w:val="nl-NL"/>
        </w:rPr>
        <w:t xml:space="preserve">Vervolgstappen, zoals </w:t>
      </w:r>
      <w:r>
        <w:rPr>
          <w:lang w:val="nl-NL"/>
        </w:rPr>
        <w:t>'fine tunen' (wijzigen parameters, anders omgaan met deelgebieden, mitigerende maatregelen, etc.)</w:t>
      </w:r>
      <w:r w:rsidR="00561E10">
        <w:rPr>
          <w:lang w:val="nl-NL"/>
        </w:rPr>
        <w:t xml:space="preserve"> dienen uit te wijzen of he</w:t>
      </w:r>
      <w:r w:rsidR="00317D40">
        <w:rPr>
          <w:lang w:val="nl-NL"/>
        </w:rPr>
        <w:t xml:space="preserve">t risico op achteruitgang als </w:t>
      </w:r>
      <w:r w:rsidR="00561E10">
        <w:rPr>
          <w:lang w:val="nl-NL"/>
        </w:rPr>
        <w:t>g</w:t>
      </w:r>
      <w:r w:rsidR="00317D40">
        <w:rPr>
          <w:lang w:val="nl-NL"/>
        </w:rPr>
        <w:t xml:space="preserve">evolg </w:t>
      </w:r>
      <w:r w:rsidR="00561E10">
        <w:rPr>
          <w:lang w:val="nl-NL"/>
        </w:rPr>
        <w:t>v</w:t>
      </w:r>
      <w:r w:rsidR="00317D40">
        <w:rPr>
          <w:lang w:val="nl-NL"/>
        </w:rPr>
        <w:t>an</w:t>
      </w:r>
      <w:r w:rsidR="00561E10">
        <w:rPr>
          <w:lang w:val="nl-NL"/>
        </w:rPr>
        <w:t xml:space="preserve"> de ingreep daadwerkelijk zich voordoet</w:t>
      </w:r>
      <w:r w:rsidRPr="00921451">
        <w:rPr>
          <w:lang w:val="nl-NL"/>
        </w:rPr>
        <w:t>.</w:t>
      </w:r>
    </w:p>
    <w:p w14:paraId="3A44A7A4" w14:textId="77777777" w:rsidR="00ED4E05" w:rsidRDefault="00ED4E05" w:rsidP="00ED4E05">
      <w:pPr>
        <w:pStyle w:val="Huisstijl-Kop2"/>
      </w:pPr>
      <w:bookmarkStart w:id="270" w:name="_Ref508191978"/>
      <w:bookmarkStart w:id="271" w:name="_Toc508199938"/>
      <w:bookmarkStart w:id="272" w:name="_Toc510524649"/>
      <w:r>
        <w:t>Hulpbladen</w:t>
      </w:r>
      <w:bookmarkEnd w:id="270"/>
      <w:bookmarkEnd w:id="271"/>
      <w:bookmarkEnd w:id="272"/>
    </w:p>
    <w:p w14:paraId="3A44A7A5" w14:textId="77777777" w:rsidR="00ED4E05" w:rsidRDefault="00ED4E05" w:rsidP="00ED4E05">
      <w:r w:rsidRPr="00583167">
        <w:t>De hulpbladen zijn voor de gebruiker niet zichtbaar</w:t>
      </w:r>
      <w:r>
        <w:t>.</w:t>
      </w:r>
      <w:r w:rsidRPr="00583167">
        <w:t xml:space="preserve"> </w:t>
      </w:r>
      <w:r>
        <w:t xml:space="preserve">Ze kunnen zichtbaar worden gemaakt door met de rechtermuisknop op een van de werkbladen te klikken. Klik in het </w:t>
      </w:r>
      <w:r w:rsidR="00BE174D">
        <w:rPr>
          <w:i/>
        </w:rPr>
        <w:t xml:space="preserve">pull down </w:t>
      </w:r>
      <w:r>
        <w:t>menu op ‘zichtbaar maken’ of ‘unhide’ en kies het betreffende werkblad.</w:t>
      </w:r>
    </w:p>
    <w:p w14:paraId="3A44A7A6" w14:textId="77777777" w:rsidR="00ED4E05" w:rsidRPr="00583167" w:rsidRDefault="00ED4E05" w:rsidP="00ED4E05">
      <w:r>
        <w:t>De hulpbladen</w:t>
      </w:r>
      <w:r w:rsidRPr="00583167">
        <w:t xml:space="preserve"> bevatten extra berekeningen, tabellen m</w:t>
      </w:r>
      <w:r>
        <w:t>et relevante gegevens die in de hoofdbladen worden gebruikt of ze dienen als database. Ze worden hieronder kort benoemd.</w:t>
      </w:r>
    </w:p>
    <w:p w14:paraId="3A44A7A7" w14:textId="77777777" w:rsidR="00ED4E05" w:rsidRDefault="00ED4E05" w:rsidP="00ED4E05">
      <w:pPr>
        <w:pStyle w:val="Huisstijl-Kop3"/>
      </w:pPr>
      <w:bookmarkStart w:id="273" w:name="_Ref391844765"/>
      <w:bookmarkStart w:id="274" w:name="_Toc508199939"/>
      <w:bookmarkStart w:id="275" w:name="_Toc510524650"/>
      <w:r>
        <w:t>Rekensheet somparameters</w:t>
      </w:r>
      <w:bookmarkEnd w:id="273"/>
      <w:bookmarkEnd w:id="274"/>
      <w:bookmarkEnd w:id="275"/>
    </w:p>
    <w:p w14:paraId="3A44A7A8" w14:textId="77777777" w:rsidR="00ED4E05" w:rsidRPr="00FE7F15" w:rsidRDefault="00ED4E05" w:rsidP="00ED4E05">
      <w:r>
        <w:t xml:space="preserve">In het hoofdblad </w:t>
      </w:r>
      <w:r w:rsidRPr="00FA0131">
        <w:rPr>
          <w:i/>
        </w:rPr>
        <w:t>Waterbodemkwaliteit</w:t>
      </w:r>
      <w:r>
        <w:t xml:space="preserve"> bestaat de mogelijkheid om voor PAK en PCB’s, bij het ontbreken van individuele meetwaarden, de meetwaarde voor de somparameter in te voeren. </w:t>
      </w:r>
      <w:r>
        <w:lastRenderedPageBreak/>
        <w:t xml:space="preserve">In dit hulpblad wordt uit de gemeten somparameter de waarden voor de individuele PAK dan wel PCB’s berekend. De berekening vindt plaats op basis van de waterkwaliteitsgegevens in het hoofdblad </w:t>
      </w:r>
      <w:r w:rsidRPr="00FA0131">
        <w:rPr>
          <w:i/>
        </w:rPr>
        <w:t>Waterkwaliteit</w:t>
      </w:r>
      <w:r>
        <w:t>.</w:t>
      </w:r>
    </w:p>
    <w:p w14:paraId="3A44A7A9" w14:textId="77777777" w:rsidR="00ED4E05" w:rsidRDefault="00ED4E05" w:rsidP="00ED4E05">
      <w:pPr>
        <w:pStyle w:val="Huisstijl-Kop3"/>
      </w:pPr>
      <w:bookmarkStart w:id="276" w:name="_Ref438103167"/>
      <w:bookmarkStart w:id="277" w:name="_Ref469580437"/>
      <w:bookmarkStart w:id="278" w:name="_Toc508199940"/>
      <w:bookmarkStart w:id="279" w:name="_Toc510524651"/>
      <w:r>
        <w:t>Tabel normen</w:t>
      </w:r>
      <w:bookmarkEnd w:id="276"/>
      <w:bookmarkEnd w:id="277"/>
      <w:bookmarkEnd w:id="278"/>
      <w:bookmarkEnd w:id="279"/>
    </w:p>
    <w:p w14:paraId="3A44A7AA" w14:textId="77777777" w:rsidR="00ED4E05" w:rsidRDefault="00ED4E05" w:rsidP="00ED4E05">
      <w:r w:rsidRPr="00583167">
        <w:t>Op dit hulpblad staan alle in de waterbodemimmissietoets gebruikte normen v</w:t>
      </w:r>
      <w:r>
        <w:t>oor</w:t>
      </w:r>
      <w:r w:rsidRPr="00583167">
        <w:t xml:space="preserve"> zowel de waterbodem</w:t>
      </w:r>
      <w:r>
        <w:t>kwaliteit</w:t>
      </w:r>
      <w:r w:rsidRPr="00583167">
        <w:t xml:space="preserve"> als de waterkwaliteit.</w:t>
      </w:r>
    </w:p>
    <w:p w14:paraId="3A44A7AB" w14:textId="77777777" w:rsidR="00ED4E05" w:rsidRDefault="00ED4E05" w:rsidP="00ED4E05">
      <w:pPr>
        <w:pStyle w:val="Huisstijl-Kop4"/>
      </w:pPr>
      <w:bookmarkStart w:id="280" w:name="_Toc510524652"/>
      <w:r>
        <w:t>Waterbodemnormen</w:t>
      </w:r>
      <w:bookmarkEnd w:id="280"/>
    </w:p>
    <w:p w14:paraId="3A44A7AC" w14:textId="77777777" w:rsidR="00ED4E05" w:rsidRPr="00583167" w:rsidRDefault="00ED4E05" w:rsidP="00ED4E05">
      <w:r>
        <w:t xml:space="preserve">Voor </w:t>
      </w:r>
      <w:r w:rsidRPr="00583167">
        <w:t xml:space="preserve">de </w:t>
      </w:r>
      <w:r>
        <w:t xml:space="preserve">waterbodem gaat het om de </w:t>
      </w:r>
      <w:r w:rsidRPr="00583167">
        <w:t>volgende normen (indien bekend) voor de verschillende stoffen:</w:t>
      </w:r>
    </w:p>
    <w:p w14:paraId="3A44A7AD" w14:textId="77777777" w:rsidR="00ED4E05" w:rsidRDefault="00ED4E05" w:rsidP="00ED4E05">
      <w:pPr>
        <w:pStyle w:val="Standaard-geenafstand"/>
        <w:numPr>
          <w:ilvl w:val="0"/>
          <w:numId w:val="60"/>
        </w:numPr>
        <w:spacing w:after="0"/>
      </w:pPr>
      <w:r w:rsidRPr="00583167">
        <w:t>maximale klasse B – zoet wate</w:t>
      </w:r>
      <w:r>
        <w:t>r</w:t>
      </w:r>
    </w:p>
    <w:p w14:paraId="3A44A7AE" w14:textId="77777777" w:rsidR="00ED4E05" w:rsidRDefault="00ED4E05" w:rsidP="00ED4E05">
      <w:pPr>
        <w:pStyle w:val="Standaard-geenafstand"/>
        <w:numPr>
          <w:ilvl w:val="0"/>
          <w:numId w:val="60"/>
        </w:numPr>
        <w:spacing w:after="0"/>
      </w:pPr>
      <w:r>
        <w:t>maximale klasse B – zout water</w:t>
      </w:r>
    </w:p>
    <w:p w14:paraId="3A44A7AF" w14:textId="77777777" w:rsidR="00ED4E05" w:rsidRDefault="00ED4E05" w:rsidP="00ED4E05">
      <w:pPr>
        <w:pStyle w:val="Standaard-geenafstand"/>
        <w:numPr>
          <w:ilvl w:val="0"/>
          <w:numId w:val="60"/>
        </w:numPr>
        <w:spacing w:after="0"/>
      </w:pPr>
      <w:r>
        <w:t>maximale klasse A – zoet water</w:t>
      </w:r>
    </w:p>
    <w:p w14:paraId="3A44A7B0" w14:textId="77777777" w:rsidR="00ED4E05" w:rsidRDefault="00ED4E05" w:rsidP="00ED4E05">
      <w:pPr>
        <w:pStyle w:val="Standaard-geenafstand"/>
        <w:numPr>
          <w:ilvl w:val="0"/>
          <w:numId w:val="60"/>
        </w:numPr>
        <w:spacing w:after="0"/>
      </w:pPr>
      <w:r>
        <w:t>maximale klasse A – zout water</w:t>
      </w:r>
    </w:p>
    <w:p w14:paraId="3A44A7B1" w14:textId="77777777" w:rsidR="006C7A4B" w:rsidRDefault="006C7A4B" w:rsidP="00ED4E05"/>
    <w:p w14:paraId="3A44A7B2" w14:textId="77777777" w:rsidR="00ED4E05" w:rsidRPr="00FE7F15" w:rsidRDefault="00ED4E05" w:rsidP="00ED4E05">
      <w:r w:rsidRPr="00FE7F15">
        <w:t>Afhankelijk van de variabelen (toetswaarde en zoet/zout/overgangswater) op het h</w:t>
      </w:r>
      <w:r>
        <w:t>oofd</w:t>
      </w:r>
      <w:r w:rsidRPr="00FE7F15">
        <w:t xml:space="preserve">blad </w:t>
      </w:r>
      <w:r w:rsidRPr="00FE7F15">
        <w:rPr>
          <w:i/>
        </w:rPr>
        <w:t>Welkom</w:t>
      </w:r>
      <w:r>
        <w:rPr>
          <w:i/>
        </w:rPr>
        <w:t>,</w:t>
      </w:r>
      <w:r w:rsidRPr="00FE7F15">
        <w:t xml:space="preserve"> verschijnt op het h</w:t>
      </w:r>
      <w:r>
        <w:t>oofd</w:t>
      </w:r>
      <w:r w:rsidRPr="00FE7F15">
        <w:t xml:space="preserve">blad </w:t>
      </w:r>
      <w:r w:rsidRPr="00FE7F15">
        <w:rPr>
          <w:i/>
        </w:rPr>
        <w:t>Waterbodemkwaliteit</w:t>
      </w:r>
      <w:r w:rsidRPr="00FE7F15">
        <w:t xml:space="preserve"> in de tweede kolom automatisch de bij</w:t>
      </w:r>
      <w:r>
        <w:t xml:space="preserve"> de stoffen </w:t>
      </w:r>
      <w:r w:rsidRPr="00FE7F15">
        <w:t>behorende norm.</w:t>
      </w:r>
    </w:p>
    <w:p w14:paraId="3A44A7B3" w14:textId="77777777" w:rsidR="00ED4E05" w:rsidRDefault="00ED4E05" w:rsidP="00ED4E05">
      <w:r w:rsidRPr="00583167">
        <w:t>Als de norm voor maximale klasse B niet bekend is, wordt</w:t>
      </w:r>
      <w:r>
        <w:t xml:space="preserve"> conform </w:t>
      </w:r>
      <w:r w:rsidRPr="00955E0F">
        <w:fldChar w:fldCharType="begin"/>
      </w:r>
      <w:r w:rsidRPr="003573C7">
        <w:instrText xml:space="preserve"> REF _Ref391817794 \h </w:instrText>
      </w:r>
      <w:r w:rsidR="00955E0F" w:rsidRPr="003573C7">
        <w:instrText xml:space="preserve"> \* MERGEFORMAT </w:instrText>
      </w:r>
      <w:r w:rsidRPr="00955E0F">
        <w:fldChar w:fldCharType="separate"/>
      </w:r>
      <w:r w:rsidR="007C55FA" w:rsidRPr="003573C7">
        <w:rPr>
          <w:bCs/>
          <w:iCs/>
        </w:rPr>
        <w:t xml:space="preserve">Box </w:t>
      </w:r>
      <w:r w:rsidR="007C55FA" w:rsidRPr="003573C7">
        <w:rPr>
          <w:bCs/>
          <w:iCs/>
          <w:noProof/>
        </w:rPr>
        <w:t>4</w:t>
      </w:r>
      <w:r w:rsidRPr="00955E0F">
        <w:fldChar w:fldCharType="end"/>
      </w:r>
      <w:r w:rsidRPr="00955E0F">
        <w:t>,</w:t>
      </w:r>
      <w:r w:rsidRPr="00583167">
        <w:t xml:space="preserve"> </w:t>
      </w:r>
      <w:r>
        <w:t>de maximale waarde klasse A overgenomen of geen individuele norm als er wel een norm voor de somparameter bestaat.</w:t>
      </w:r>
    </w:p>
    <w:p w14:paraId="3A44A7B4" w14:textId="77777777" w:rsidR="00ED4E05" w:rsidRDefault="00ED4E05" w:rsidP="00ED4E05">
      <w:pPr>
        <w:pStyle w:val="Huisstijl-Kop4"/>
      </w:pPr>
      <w:bookmarkStart w:id="281" w:name="_Toc510524653"/>
      <w:r>
        <w:t>Waterkwaliteitsnormen</w:t>
      </w:r>
      <w:bookmarkEnd w:id="281"/>
    </w:p>
    <w:p w14:paraId="3A44A7B5" w14:textId="77777777" w:rsidR="00ED4E05" w:rsidRDefault="00ED4E05" w:rsidP="00ED4E05">
      <w:r>
        <w:t xml:space="preserve">Ten behoeve van de in het hoofdblad </w:t>
      </w:r>
      <w:r w:rsidRPr="00FA0131">
        <w:rPr>
          <w:i/>
        </w:rPr>
        <w:t>Waterkwaliteit</w:t>
      </w:r>
      <w:r>
        <w:t xml:space="preserve"> gebruikte normen en gegevens, zijn in het hulpblad </w:t>
      </w:r>
      <w:r w:rsidRPr="00FA0131">
        <w:rPr>
          <w:i/>
        </w:rPr>
        <w:t>Tabel_normen</w:t>
      </w:r>
      <w:r>
        <w:t xml:space="preserve"> de volgende gegevens opgenomen:</w:t>
      </w:r>
    </w:p>
    <w:p w14:paraId="3A44A7B6" w14:textId="77777777" w:rsidR="00ED4E05" w:rsidRDefault="00ED4E05" w:rsidP="00ED4E05">
      <w:pPr>
        <w:pStyle w:val="Standaard-geenafstand"/>
        <w:numPr>
          <w:ilvl w:val="0"/>
          <w:numId w:val="61"/>
        </w:numPr>
        <w:spacing w:after="0"/>
      </w:pPr>
      <w:r>
        <w:t>waterkwaliteitsnorm – zoet water</w:t>
      </w:r>
    </w:p>
    <w:p w14:paraId="3A44A7B7" w14:textId="77777777" w:rsidR="00ED4E05" w:rsidRDefault="00ED4E05" w:rsidP="00ED4E05">
      <w:pPr>
        <w:pStyle w:val="Standaard-geenafstand"/>
        <w:numPr>
          <w:ilvl w:val="0"/>
          <w:numId w:val="61"/>
        </w:numPr>
        <w:spacing w:after="0"/>
      </w:pPr>
      <w:r>
        <w:t>waterkwaliteitsnorm – zout water</w:t>
      </w:r>
    </w:p>
    <w:p w14:paraId="3A44A7B8" w14:textId="77777777" w:rsidR="00ED4E05" w:rsidRDefault="00ED4E05" w:rsidP="00ED4E05">
      <w:pPr>
        <w:pStyle w:val="Standaard-geenafstand"/>
        <w:numPr>
          <w:ilvl w:val="0"/>
          <w:numId w:val="61"/>
        </w:numPr>
        <w:spacing w:after="0"/>
      </w:pPr>
      <w:r>
        <w:t>natuurlijke achtergrondconcentratie – zoet water</w:t>
      </w:r>
    </w:p>
    <w:p w14:paraId="3A44A7B9" w14:textId="77777777" w:rsidR="00ED4E05" w:rsidRPr="00583167" w:rsidRDefault="00ED4E05" w:rsidP="00ED4E05">
      <w:pPr>
        <w:pStyle w:val="Standaard-geenafstand"/>
        <w:numPr>
          <w:ilvl w:val="0"/>
          <w:numId w:val="61"/>
        </w:numPr>
        <w:spacing w:after="0"/>
      </w:pPr>
      <w:r>
        <w:t>natuurlijke achtergrondconcentratie – zout water</w:t>
      </w:r>
    </w:p>
    <w:p w14:paraId="3A44A7BA" w14:textId="77777777" w:rsidR="006C7A4B" w:rsidRDefault="006C7A4B" w:rsidP="00ED4E05"/>
    <w:p w14:paraId="3A44A7BB" w14:textId="77777777" w:rsidR="00ED4E05" w:rsidRDefault="00ED4E05" w:rsidP="00ED4E05">
      <w:r>
        <w:t>Gegevens over hoe de norm of achtergrondconcentratie is uitgedrukt:</w:t>
      </w:r>
    </w:p>
    <w:p w14:paraId="3A44A7BC" w14:textId="77777777" w:rsidR="00ED4E05" w:rsidRDefault="00ED4E05" w:rsidP="00ED4E05">
      <w:pPr>
        <w:pStyle w:val="Standaard-geenafstand"/>
        <w:numPr>
          <w:ilvl w:val="0"/>
          <w:numId w:val="62"/>
        </w:numPr>
        <w:spacing w:after="0"/>
      </w:pPr>
      <w:r>
        <w:t>eenheid</w:t>
      </w:r>
    </w:p>
    <w:p w14:paraId="3A44A7BD" w14:textId="77777777" w:rsidR="00ED4E05" w:rsidRDefault="00ED4E05" w:rsidP="00ED4E05">
      <w:pPr>
        <w:pStyle w:val="Standaard-geenafstand"/>
        <w:numPr>
          <w:ilvl w:val="0"/>
          <w:numId w:val="62"/>
        </w:numPr>
        <w:spacing w:after="0"/>
      </w:pPr>
      <w:r>
        <w:t xml:space="preserve">hoedanigheid (totaal, opgelost of in </w:t>
      </w:r>
      <w:r w:rsidR="00857F56">
        <w:t>sediment</w:t>
      </w:r>
      <w:r>
        <w:t>)</w:t>
      </w:r>
    </w:p>
    <w:p w14:paraId="3A44A7BE" w14:textId="77777777" w:rsidR="00ED4E05" w:rsidRDefault="00ED4E05" w:rsidP="00ED4E05">
      <w:pPr>
        <w:pStyle w:val="Standaard-geenafstand"/>
        <w:numPr>
          <w:ilvl w:val="0"/>
          <w:numId w:val="62"/>
        </w:numPr>
        <w:spacing w:after="0"/>
      </w:pPr>
      <w:r>
        <w:t>type (JG-MKN, MKN)</w:t>
      </w:r>
    </w:p>
    <w:p w14:paraId="3A44A7BF" w14:textId="77777777" w:rsidR="006C7A4B" w:rsidRDefault="006C7A4B" w:rsidP="00ED4E05">
      <w:pPr>
        <w:pStyle w:val="Standaard-geenafstand"/>
      </w:pPr>
    </w:p>
    <w:p w14:paraId="3A44A7C0" w14:textId="77777777" w:rsidR="0041173D" w:rsidRDefault="0041173D" w:rsidP="00ED4E05">
      <w:pPr>
        <w:pStyle w:val="Standaard-geenafstand"/>
      </w:pPr>
      <w:r>
        <w:t xml:space="preserve">Mogelijk worden in de toekomst ook de biotanormen in dit hulpblad opgenomen indien voor meer dan alleen PCB’s er indicatorwaarden in sediment worden afgeleid (zie paragraaf </w:t>
      </w:r>
      <w:r>
        <w:fldChar w:fldCharType="begin"/>
      </w:r>
      <w:r>
        <w:instrText xml:space="preserve"> REF _Ref508191956 \n \h </w:instrText>
      </w:r>
      <w:r>
        <w:fldChar w:fldCharType="separate"/>
      </w:r>
      <w:r>
        <w:t>3.6</w:t>
      </w:r>
      <w:r>
        <w:fldChar w:fldCharType="end"/>
      </w:r>
      <w:r>
        <w:t>).</w:t>
      </w:r>
    </w:p>
    <w:p w14:paraId="3A44A7C1" w14:textId="77777777" w:rsidR="00ED4E05" w:rsidRDefault="00ED4E05" w:rsidP="00ED4E05">
      <w:pPr>
        <w:pStyle w:val="Huisstijl-Kop3"/>
      </w:pPr>
      <w:bookmarkStart w:id="282" w:name="_Ref391844956"/>
      <w:bookmarkStart w:id="283" w:name="_Toc508199941"/>
      <w:bookmarkStart w:id="284" w:name="_Toc510524654"/>
      <w:r>
        <w:t>Tabel partitiecoëfficiënten</w:t>
      </w:r>
      <w:bookmarkEnd w:id="282"/>
      <w:bookmarkEnd w:id="283"/>
      <w:bookmarkEnd w:id="284"/>
    </w:p>
    <w:p w14:paraId="3A44A7C2" w14:textId="77777777" w:rsidR="00ED4E05" w:rsidRDefault="00ED4E05" w:rsidP="00ED4E05">
      <w:r w:rsidRPr="007674CD">
        <w:t xml:space="preserve">Op dit hulpblad staan voor de stoffen de Kp en </w:t>
      </w:r>
      <w:r>
        <w:t>l</w:t>
      </w:r>
      <w:r w:rsidRPr="007674CD">
        <w:t xml:space="preserve">og Kd/Koc in sediment en in zwevend stof, zoals deze ook in de applicatie SEDIAS </w:t>
      </w:r>
      <w:r>
        <w:t xml:space="preserve">worden </w:t>
      </w:r>
      <w:r w:rsidRPr="007674CD">
        <w:t>gebruikt.</w:t>
      </w:r>
      <w:r>
        <w:t xml:space="preserve"> Als men in het hoofdblad </w:t>
      </w:r>
      <w:r w:rsidRPr="00FA0131">
        <w:rPr>
          <w:i/>
        </w:rPr>
        <w:t>Waterbodemkwaliteit</w:t>
      </w:r>
      <w:r>
        <w:t xml:space="preserve"> een overige stof invoert, wordt de ingevoerde Koc in deze tabel ingeladen.</w:t>
      </w:r>
    </w:p>
    <w:p w14:paraId="3A44A7C3" w14:textId="77777777" w:rsidR="00ED4E05" w:rsidRPr="007674CD" w:rsidRDefault="00ED4E05" w:rsidP="00ED4E05">
      <w:r>
        <w:t xml:space="preserve">De partitiecoëfficiënten worden gebruikt om in het hoofdblad </w:t>
      </w:r>
      <w:r w:rsidRPr="00FA0131">
        <w:rPr>
          <w:i/>
        </w:rPr>
        <w:t>Waterbodemimmissietoets</w:t>
      </w:r>
      <w:r>
        <w:t xml:space="preserve"> de gehalten in sediment/zwevend stof om te rekenen naar opgeloste concentraties en omgekeerd.</w:t>
      </w:r>
    </w:p>
    <w:p w14:paraId="3A44A7C4" w14:textId="77777777" w:rsidR="009A2B50" w:rsidRDefault="009A2B50">
      <w:pPr>
        <w:spacing w:after="0" w:line="240" w:lineRule="auto"/>
        <w:rPr>
          <w:i/>
        </w:rPr>
      </w:pPr>
      <w:bookmarkStart w:id="285" w:name="_Toc508199942"/>
      <w:r>
        <w:br w:type="page"/>
      </w:r>
    </w:p>
    <w:p w14:paraId="3A44A7C5" w14:textId="77777777" w:rsidR="00ED4E05" w:rsidRDefault="00ED4E05" w:rsidP="00ED4E05">
      <w:pPr>
        <w:pStyle w:val="Huisstijl-Kop3"/>
      </w:pPr>
      <w:bookmarkStart w:id="286" w:name="_Toc510524655"/>
      <w:r>
        <w:lastRenderedPageBreak/>
        <w:t>Tabel bodemtypecorrectie</w:t>
      </w:r>
      <w:bookmarkEnd w:id="285"/>
      <w:bookmarkEnd w:id="286"/>
    </w:p>
    <w:p w14:paraId="3A44A7C6" w14:textId="77777777" w:rsidR="00ED4E05" w:rsidRDefault="00ED4E05" w:rsidP="00ED4E05">
      <w:r>
        <w:t>In deze tabel zijn de stofafhankelijke constanten (a, b, en c) opgenomen, die onderdeel zijn van de bodemtypecorrectie van metalen</w:t>
      </w:r>
      <w:r w:rsidR="007C0D6B">
        <w:t xml:space="preserve"> (Regeling bodemkwaliteit, 2007)</w:t>
      </w:r>
      <w:r>
        <w:t xml:space="preserve">. </w:t>
      </w:r>
      <w:r w:rsidRPr="00147CB4">
        <w:t xml:space="preserve">Bodemtypecorrectie vindt plaats </w:t>
      </w:r>
      <w:r>
        <w:t>als</w:t>
      </w:r>
      <w:r w:rsidRPr="00147CB4">
        <w:t xml:space="preserve"> een in de waterbodem of in het sediment gemeten stofgehalte </w:t>
      </w:r>
      <w:r>
        <w:t xml:space="preserve">wordt </w:t>
      </w:r>
      <w:r w:rsidRPr="00147CB4">
        <w:t>omgere</w:t>
      </w:r>
      <w:r>
        <w:t>ke</w:t>
      </w:r>
      <w:r w:rsidRPr="00147CB4">
        <w:t xml:space="preserve">nd naar een </w:t>
      </w:r>
      <w:r>
        <w:t>standaard</w:t>
      </w:r>
      <w:r w:rsidRPr="00147CB4">
        <w:t>stofgehalte in de waterbodem of sediment of andersom</w:t>
      </w:r>
      <w:r>
        <w:t>.</w:t>
      </w:r>
      <w:bookmarkStart w:id="287" w:name="_Ref261091159"/>
    </w:p>
    <w:p w14:paraId="3A44A7C7" w14:textId="77777777" w:rsidR="00ED4E05" w:rsidRPr="00147CB4" w:rsidRDefault="00ED4E05" w:rsidP="00ED4E05">
      <w:pPr>
        <w:pStyle w:val="Huisstijl-Kop3"/>
      </w:pPr>
      <w:bookmarkStart w:id="288" w:name="_Ref391843302"/>
      <w:bookmarkStart w:id="289" w:name="_Toc508199943"/>
      <w:bookmarkStart w:id="290" w:name="_Toc510524656"/>
      <w:r w:rsidRPr="00147CB4">
        <w:t>Database waterlichamen</w:t>
      </w:r>
      <w:bookmarkEnd w:id="287"/>
      <w:bookmarkEnd w:id="288"/>
      <w:r>
        <w:t>: hulpbladen Data_WL_Rijk en Data_WL_Regio</w:t>
      </w:r>
      <w:bookmarkEnd w:id="289"/>
      <w:bookmarkEnd w:id="290"/>
    </w:p>
    <w:p w14:paraId="3A44A7C8" w14:textId="77777777" w:rsidR="00ED4E05" w:rsidRDefault="00ED4E05" w:rsidP="00ED4E05">
      <w:r w:rsidRPr="00147CB4">
        <w:t xml:space="preserve">In de database waterlichamen staan voor de verschillende </w:t>
      </w:r>
      <w:r>
        <w:t>KRW-</w:t>
      </w:r>
      <w:r w:rsidRPr="00147CB4">
        <w:t xml:space="preserve">waterlichamen </w:t>
      </w:r>
      <w:r>
        <w:t xml:space="preserve">van zowel de rijkswateren als de regionale wateren </w:t>
      </w:r>
      <w:r w:rsidRPr="00147CB4">
        <w:t>de gegevens</w:t>
      </w:r>
      <w:r>
        <w:t xml:space="preserve"> zoals opgenomen in </w:t>
      </w:r>
      <w:r w:rsidRPr="00B2109D">
        <w:fldChar w:fldCharType="begin"/>
      </w:r>
      <w:r w:rsidRPr="00B2109D">
        <w:instrText xml:space="preserve"> REF _Ref508195590 \h  \* MERGEFORMAT </w:instrText>
      </w:r>
      <w:r w:rsidRPr="00B2109D">
        <w:fldChar w:fldCharType="separate"/>
      </w:r>
      <w:r w:rsidR="007C55FA" w:rsidRPr="003573C7">
        <w:t>Tabel 2</w:t>
      </w:r>
      <w:r w:rsidRPr="00B2109D">
        <w:fldChar w:fldCharType="end"/>
      </w:r>
      <w:r w:rsidRPr="00147CB4">
        <w:t>:</w:t>
      </w:r>
    </w:p>
    <w:p w14:paraId="3A44A7C9" w14:textId="77777777" w:rsidR="003573C7" w:rsidRDefault="003573C7" w:rsidP="00ED4E05"/>
    <w:tbl>
      <w:tblPr>
        <w:tblW w:w="0" w:type="auto"/>
        <w:tblLook w:val="01E0" w:firstRow="1" w:lastRow="1" w:firstColumn="1" w:lastColumn="1" w:noHBand="0" w:noVBand="0"/>
      </w:tblPr>
      <w:tblGrid>
        <w:gridCol w:w="2245"/>
        <w:gridCol w:w="6611"/>
      </w:tblGrid>
      <w:tr w:rsidR="00ED4E05" w:rsidRPr="006E6320" w14:paraId="3A44A7D0" w14:textId="77777777" w:rsidTr="00647A98">
        <w:trPr>
          <w:trHeight w:hRule="exact" w:val="284"/>
        </w:trPr>
        <w:tc>
          <w:tcPr>
            <w:tcW w:w="8856" w:type="dxa"/>
            <w:gridSpan w:val="2"/>
            <w:tcBorders>
              <w:bottom w:val="single" w:sz="4" w:space="0" w:color="auto"/>
            </w:tcBorders>
            <w:shd w:val="clear" w:color="auto" w:fill="auto"/>
          </w:tcPr>
          <w:tbl>
            <w:tblPr>
              <w:tblW w:w="0" w:type="auto"/>
              <w:tblLook w:val="01E0" w:firstRow="1" w:lastRow="1" w:firstColumn="1" w:lastColumn="1" w:noHBand="0" w:noVBand="0"/>
            </w:tblPr>
            <w:tblGrid>
              <w:gridCol w:w="2199"/>
              <w:gridCol w:w="6441"/>
            </w:tblGrid>
            <w:tr w:rsidR="00ED4E05" w:rsidRPr="00CA7F91" w14:paraId="3A44A7CB" w14:textId="77777777" w:rsidTr="00647A98">
              <w:trPr>
                <w:trHeight w:hRule="exact" w:val="284"/>
              </w:trPr>
              <w:tc>
                <w:tcPr>
                  <w:tcW w:w="8856" w:type="dxa"/>
                  <w:gridSpan w:val="2"/>
                  <w:tcBorders>
                    <w:bottom w:val="single" w:sz="4" w:space="0" w:color="auto"/>
                  </w:tcBorders>
                  <w:shd w:val="clear" w:color="auto" w:fill="auto"/>
                </w:tcPr>
                <w:p w14:paraId="3A44A7CA" w14:textId="77777777" w:rsidR="00ED4E05" w:rsidRPr="00CA7F91" w:rsidRDefault="00ED4E05" w:rsidP="00647A98">
                  <w:pPr>
                    <w:pStyle w:val="Caption"/>
                    <w:rPr>
                      <w:b/>
                      <w:i w:val="0"/>
                      <w:lang w:val="nl-NL"/>
                    </w:rPr>
                  </w:pPr>
                  <w:bookmarkStart w:id="291" w:name="_Ref508195590"/>
                  <w:bookmarkStart w:id="292" w:name="_Toc510524427"/>
                  <w:r w:rsidRPr="00CA7F91">
                    <w:rPr>
                      <w:b/>
                      <w:i w:val="0"/>
                      <w:lang w:val="nl-NL"/>
                    </w:rPr>
                    <w:t xml:space="preserve">Tabel </w:t>
                  </w:r>
                  <w:r w:rsidRPr="00CA7F91">
                    <w:rPr>
                      <w:b/>
                      <w:i w:val="0"/>
                    </w:rPr>
                    <w:fldChar w:fldCharType="begin"/>
                  </w:r>
                  <w:r w:rsidRPr="00CA7F91">
                    <w:rPr>
                      <w:b/>
                      <w:i w:val="0"/>
                      <w:lang w:val="nl-NL"/>
                    </w:rPr>
                    <w:instrText xml:space="preserve"> SEQ Tabel \* ARABIC </w:instrText>
                  </w:r>
                  <w:r w:rsidRPr="00CA7F91">
                    <w:rPr>
                      <w:b/>
                      <w:i w:val="0"/>
                    </w:rPr>
                    <w:fldChar w:fldCharType="separate"/>
                  </w:r>
                  <w:r w:rsidR="007C55FA">
                    <w:rPr>
                      <w:b/>
                      <w:i w:val="0"/>
                      <w:noProof/>
                      <w:lang w:val="nl-NL"/>
                    </w:rPr>
                    <w:t>2</w:t>
                  </w:r>
                  <w:r w:rsidRPr="00CA7F91">
                    <w:rPr>
                      <w:b/>
                      <w:i w:val="0"/>
                    </w:rPr>
                    <w:fldChar w:fldCharType="end"/>
                  </w:r>
                  <w:bookmarkEnd w:id="291"/>
                  <w:r w:rsidRPr="00CA7F91">
                    <w:rPr>
                      <w:b/>
                      <w:i w:val="0"/>
                      <w:lang w:val="nl-NL"/>
                    </w:rPr>
                    <w:t xml:space="preserve"> Gegevens KRW-waterlichamen in database waterlichamen</w:t>
                  </w:r>
                  <w:bookmarkEnd w:id="292"/>
                </w:p>
              </w:tc>
            </w:tr>
            <w:tr w:rsidR="00ED4E05" w:rsidRPr="00CA7F91" w14:paraId="3A44A7CE" w14:textId="77777777" w:rsidTr="00647A98">
              <w:trPr>
                <w:trHeight w:hRule="exact" w:val="284"/>
              </w:trPr>
              <w:tc>
                <w:tcPr>
                  <w:tcW w:w="2245" w:type="dxa"/>
                  <w:tcBorders>
                    <w:top w:val="single" w:sz="4" w:space="0" w:color="auto"/>
                    <w:bottom w:val="single" w:sz="4" w:space="0" w:color="auto"/>
                  </w:tcBorders>
                  <w:shd w:val="clear" w:color="auto" w:fill="auto"/>
                </w:tcPr>
                <w:p w14:paraId="3A44A7CC" w14:textId="77777777" w:rsidR="00ED4E05" w:rsidRPr="00CA7F91" w:rsidRDefault="00ED4E05" w:rsidP="00647A98">
                  <w:pPr>
                    <w:rPr>
                      <w:b/>
                    </w:rPr>
                  </w:pPr>
                  <w:r w:rsidRPr="00CA7F91">
                    <w:rPr>
                      <w:b/>
                    </w:rPr>
                    <w:t>CODE</w:t>
                  </w:r>
                </w:p>
              </w:tc>
              <w:tc>
                <w:tcPr>
                  <w:tcW w:w="6611" w:type="dxa"/>
                  <w:tcBorders>
                    <w:top w:val="single" w:sz="4" w:space="0" w:color="auto"/>
                    <w:bottom w:val="single" w:sz="4" w:space="0" w:color="auto"/>
                  </w:tcBorders>
                  <w:shd w:val="clear" w:color="auto" w:fill="auto"/>
                </w:tcPr>
                <w:p w14:paraId="3A44A7CD" w14:textId="77777777" w:rsidR="00ED4E05" w:rsidRPr="00CA7F91" w:rsidRDefault="00ED4E05" w:rsidP="00647A98">
                  <w:pPr>
                    <w:rPr>
                      <w:b/>
                    </w:rPr>
                  </w:pPr>
                  <w:r w:rsidRPr="00CA7F91">
                    <w:rPr>
                      <w:b/>
                    </w:rPr>
                    <w:t>Betekenis</w:t>
                  </w:r>
                </w:p>
              </w:tc>
            </w:tr>
          </w:tbl>
          <w:p w14:paraId="3A44A7CF" w14:textId="77777777" w:rsidR="00ED4E05" w:rsidRPr="00B2109D" w:rsidRDefault="00ED4E05" w:rsidP="00647A98">
            <w:pPr>
              <w:pStyle w:val="Caption"/>
              <w:rPr>
                <w:b/>
                <w:i w:val="0"/>
                <w:lang w:val="nl-NL"/>
              </w:rPr>
            </w:pPr>
          </w:p>
        </w:tc>
      </w:tr>
      <w:tr w:rsidR="00ED4E05" w:rsidRPr="006E6320" w14:paraId="3A44A7DD" w14:textId="77777777" w:rsidTr="00647A98">
        <w:trPr>
          <w:trHeight w:hRule="exact" w:val="284"/>
        </w:trPr>
        <w:tc>
          <w:tcPr>
            <w:tcW w:w="2245" w:type="dxa"/>
            <w:tcBorders>
              <w:top w:val="single" w:sz="4" w:space="0" w:color="auto"/>
              <w:bottom w:val="single" w:sz="4" w:space="0" w:color="auto"/>
            </w:tcBorders>
            <w:shd w:val="clear" w:color="auto" w:fill="auto"/>
          </w:tcPr>
          <w:tbl>
            <w:tblPr>
              <w:tblW w:w="0" w:type="auto"/>
              <w:tblLook w:val="01E0" w:firstRow="1" w:lastRow="1" w:firstColumn="1" w:lastColumn="1" w:noHBand="0" w:noVBand="0"/>
            </w:tblPr>
            <w:tblGrid>
              <w:gridCol w:w="782"/>
              <w:gridCol w:w="1247"/>
            </w:tblGrid>
            <w:tr w:rsidR="00ED4E05" w:rsidRPr="00CA7F91" w14:paraId="3A44A7D2" w14:textId="77777777" w:rsidTr="00647A98">
              <w:trPr>
                <w:trHeight w:hRule="exact" w:val="284"/>
              </w:trPr>
              <w:tc>
                <w:tcPr>
                  <w:tcW w:w="8856" w:type="dxa"/>
                  <w:gridSpan w:val="2"/>
                  <w:tcBorders>
                    <w:bottom w:val="single" w:sz="4" w:space="0" w:color="auto"/>
                  </w:tcBorders>
                  <w:shd w:val="clear" w:color="auto" w:fill="auto"/>
                </w:tcPr>
                <w:p w14:paraId="3A44A7D1" w14:textId="77777777" w:rsidR="00ED4E05" w:rsidRPr="00CA7F91" w:rsidRDefault="00ED4E05" w:rsidP="00647A98">
                  <w:pPr>
                    <w:pStyle w:val="Caption"/>
                    <w:rPr>
                      <w:b/>
                      <w:i w:val="0"/>
                      <w:lang w:val="nl-NL"/>
                    </w:rPr>
                  </w:pPr>
                  <w:r>
                    <w:rPr>
                      <w:b/>
                      <w:i w:val="0"/>
                      <w:lang w:val="nl-NL"/>
                    </w:rPr>
                    <w:t>Code</w:t>
                  </w:r>
                </w:p>
              </w:tc>
            </w:tr>
            <w:tr w:rsidR="00ED4E05" w:rsidRPr="00CA7F91" w14:paraId="3A44A7D5" w14:textId="77777777" w:rsidTr="00647A98">
              <w:trPr>
                <w:trHeight w:hRule="exact" w:val="284"/>
              </w:trPr>
              <w:tc>
                <w:tcPr>
                  <w:tcW w:w="2245" w:type="dxa"/>
                  <w:tcBorders>
                    <w:top w:val="single" w:sz="4" w:space="0" w:color="auto"/>
                    <w:bottom w:val="single" w:sz="4" w:space="0" w:color="auto"/>
                  </w:tcBorders>
                  <w:shd w:val="clear" w:color="auto" w:fill="auto"/>
                </w:tcPr>
                <w:p w14:paraId="3A44A7D3" w14:textId="77777777" w:rsidR="00ED4E05" w:rsidRPr="00CA7F91" w:rsidRDefault="00ED4E05" w:rsidP="00647A98">
                  <w:pPr>
                    <w:rPr>
                      <w:b/>
                    </w:rPr>
                  </w:pPr>
                  <w:r w:rsidRPr="00CA7F91">
                    <w:rPr>
                      <w:b/>
                    </w:rPr>
                    <w:t>CODE</w:t>
                  </w:r>
                </w:p>
              </w:tc>
              <w:tc>
                <w:tcPr>
                  <w:tcW w:w="6611" w:type="dxa"/>
                  <w:tcBorders>
                    <w:top w:val="single" w:sz="4" w:space="0" w:color="auto"/>
                    <w:bottom w:val="single" w:sz="4" w:space="0" w:color="auto"/>
                  </w:tcBorders>
                  <w:shd w:val="clear" w:color="auto" w:fill="auto"/>
                </w:tcPr>
                <w:p w14:paraId="3A44A7D4" w14:textId="77777777" w:rsidR="00ED4E05" w:rsidRPr="00CA7F91" w:rsidRDefault="00ED4E05" w:rsidP="00647A98">
                  <w:pPr>
                    <w:rPr>
                      <w:b/>
                    </w:rPr>
                  </w:pPr>
                  <w:r w:rsidRPr="00CA7F91">
                    <w:rPr>
                      <w:b/>
                    </w:rPr>
                    <w:t>Betekenis</w:t>
                  </w:r>
                </w:p>
              </w:tc>
            </w:tr>
          </w:tbl>
          <w:p w14:paraId="3A44A7D6" w14:textId="77777777" w:rsidR="00ED4E05" w:rsidRPr="00B2109D" w:rsidRDefault="00ED4E05" w:rsidP="00647A98">
            <w:pPr>
              <w:rPr>
                <w:b/>
              </w:rPr>
            </w:pPr>
          </w:p>
        </w:tc>
        <w:tc>
          <w:tcPr>
            <w:tcW w:w="6611" w:type="dxa"/>
            <w:tcBorders>
              <w:top w:val="single" w:sz="4" w:space="0" w:color="auto"/>
              <w:bottom w:val="single" w:sz="4" w:space="0" w:color="auto"/>
            </w:tcBorders>
            <w:shd w:val="clear" w:color="auto" w:fill="auto"/>
          </w:tcPr>
          <w:tbl>
            <w:tblPr>
              <w:tblW w:w="0" w:type="auto"/>
              <w:tblLook w:val="01E0" w:firstRow="1" w:lastRow="1" w:firstColumn="1" w:lastColumn="1" w:noHBand="0" w:noVBand="0"/>
            </w:tblPr>
            <w:tblGrid>
              <w:gridCol w:w="1717"/>
              <w:gridCol w:w="4678"/>
            </w:tblGrid>
            <w:tr w:rsidR="00ED4E05" w:rsidRPr="00CA7F91" w14:paraId="3A44A7D8" w14:textId="77777777" w:rsidTr="00647A98">
              <w:trPr>
                <w:trHeight w:hRule="exact" w:val="284"/>
              </w:trPr>
              <w:tc>
                <w:tcPr>
                  <w:tcW w:w="8856" w:type="dxa"/>
                  <w:gridSpan w:val="2"/>
                  <w:tcBorders>
                    <w:bottom w:val="single" w:sz="4" w:space="0" w:color="auto"/>
                  </w:tcBorders>
                  <w:shd w:val="clear" w:color="auto" w:fill="auto"/>
                </w:tcPr>
                <w:p w14:paraId="3A44A7D7" w14:textId="77777777" w:rsidR="00ED4E05" w:rsidRPr="00CA7F91" w:rsidRDefault="00ED4E05" w:rsidP="00647A98">
                  <w:pPr>
                    <w:pStyle w:val="Caption"/>
                    <w:rPr>
                      <w:b/>
                      <w:i w:val="0"/>
                      <w:lang w:val="nl-NL"/>
                    </w:rPr>
                  </w:pPr>
                  <w:r>
                    <w:rPr>
                      <w:b/>
                      <w:i w:val="0"/>
                      <w:lang w:val="nl-NL"/>
                    </w:rPr>
                    <w:t>Betekenis</w:t>
                  </w:r>
                </w:p>
              </w:tc>
            </w:tr>
            <w:tr w:rsidR="00ED4E05" w:rsidRPr="00CA7F91" w14:paraId="3A44A7DB" w14:textId="77777777" w:rsidTr="00647A98">
              <w:trPr>
                <w:trHeight w:hRule="exact" w:val="284"/>
              </w:trPr>
              <w:tc>
                <w:tcPr>
                  <w:tcW w:w="2245" w:type="dxa"/>
                  <w:tcBorders>
                    <w:top w:val="single" w:sz="4" w:space="0" w:color="auto"/>
                    <w:bottom w:val="single" w:sz="4" w:space="0" w:color="auto"/>
                  </w:tcBorders>
                  <w:shd w:val="clear" w:color="auto" w:fill="auto"/>
                </w:tcPr>
                <w:p w14:paraId="3A44A7D9" w14:textId="77777777" w:rsidR="00ED4E05" w:rsidRPr="00CA7F91" w:rsidRDefault="00ED4E05" w:rsidP="00647A98">
                  <w:pPr>
                    <w:rPr>
                      <w:b/>
                    </w:rPr>
                  </w:pPr>
                  <w:r w:rsidRPr="00CA7F91">
                    <w:rPr>
                      <w:b/>
                    </w:rPr>
                    <w:t>CODE</w:t>
                  </w:r>
                </w:p>
              </w:tc>
              <w:tc>
                <w:tcPr>
                  <w:tcW w:w="6611" w:type="dxa"/>
                  <w:tcBorders>
                    <w:top w:val="single" w:sz="4" w:space="0" w:color="auto"/>
                    <w:bottom w:val="single" w:sz="4" w:space="0" w:color="auto"/>
                  </w:tcBorders>
                  <w:shd w:val="clear" w:color="auto" w:fill="auto"/>
                </w:tcPr>
                <w:p w14:paraId="3A44A7DA" w14:textId="77777777" w:rsidR="00ED4E05" w:rsidRPr="00CA7F91" w:rsidRDefault="00ED4E05" w:rsidP="00647A98">
                  <w:pPr>
                    <w:rPr>
                      <w:b/>
                    </w:rPr>
                  </w:pPr>
                  <w:r w:rsidRPr="00CA7F91">
                    <w:rPr>
                      <w:b/>
                    </w:rPr>
                    <w:t>Betekenis</w:t>
                  </w:r>
                </w:p>
              </w:tc>
            </w:tr>
          </w:tbl>
          <w:p w14:paraId="3A44A7DC" w14:textId="77777777" w:rsidR="00ED4E05" w:rsidRPr="00B2109D" w:rsidRDefault="00ED4E05" w:rsidP="00647A98">
            <w:pPr>
              <w:rPr>
                <w:b/>
              </w:rPr>
            </w:pPr>
          </w:p>
        </w:tc>
      </w:tr>
      <w:tr w:rsidR="00ED4E05" w:rsidRPr="006E6320" w14:paraId="3A44A7E0" w14:textId="77777777" w:rsidTr="00647A98">
        <w:trPr>
          <w:trHeight w:hRule="exact" w:val="284"/>
        </w:trPr>
        <w:tc>
          <w:tcPr>
            <w:tcW w:w="2245" w:type="dxa"/>
            <w:tcBorders>
              <w:top w:val="single" w:sz="4" w:space="0" w:color="auto"/>
              <w:bottom w:val="dotted" w:sz="4" w:space="0" w:color="auto"/>
            </w:tcBorders>
            <w:shd w:val="clear" w:color="auto" w:fill="auto"/>
          </w:tcPr>
          <w:p w14:paraId="3A44A7DE" w14:textId="77777777" w:rsidR="00ED4E05" w:rsidRPr="00871587" w:rsidRDefault="00ED4E05" w:rsidP="00647A98">
            <w:r w:rsidRPr="00871587">
              <w:t>OWMNAAM</w:t>
            </w:r>
          </w:p>
        </w:tc>
        <w:tc>
          <w:tcPr>
            <w:tcW w:w="6611" w:type="dxa"/>
            <w:tcBorders>
              <w:top w:val="single" w:sz="4" w:space="0" w:color="auto"/>
              <w:bottom w:val="dotted" w:sz="4" w:space="0" w:color="auto"/>
            </w:tcBorders>
            <w:shd w:val="clear" w:color="auto" w:fill="auto"/>
          </w:tcPr>
          <w:p w14:paraId="3A44A7DF" w14:textId="77777777" w:rsidR="00ED4E05" w:rsidRPr="00871587" w:rsidRDefault="00ED4E05" w:rsidP="00647A98">
            <w:r w:rsidRPr="00871587">
              <w:t>de volledige naam van het waterlichaam</w:t>
            </w:r>
          </w:p>
        </w:tc>
      </w:tr>
      <w:tr w:rsidR="00ED4E05" w:rsidRPr="006E6320" w14:paraId="3A44A7E3" w14:textId="77777777" w:rsidTr="00647A98">
        <w:trPr>
          <w:trHeight w:hRule="exact" w:val="284"/>
        </w:trPr>
        <w:tc>
          <w:tcPr>
            <w:tcW w:w="2245" w:type="dxa"/>
            <w:tcBorders>
              <w:top w:val="dotted" w:sz="4" w:space="0" w:color="auto"/>
              <w:bottom w:val="dotted" w:sz="4" w:space="0" w:color="auto"/>
            </w:tcBorders>
            <w:shd w:val="clear" w:color="auto" w:fill="auto"/>
          </w:tcPr>
          <w:p w14:paraId="3A44A7E1" w14:textId="77777777" w:rsidR="00ED4E05" w:rsidRPr="00871587" w:rsidRDefault="00ED4E05" w:rsidP="00647A98">
            <w:r w:rsidRPr="00871587">
              <w:t>OWMIDENT</w:t>
            </w:r>
          </w:p>
        </w:tc>
        <w:tc>
          <w:tcPr>
            <w:tcW w:w="6611" w:type="dxa"/>
            <w:tcBorders>
              <w:top w:val="dotted" w:sz="4" w:space="0" w:color="auto"/>
              <w:bottom w:val="dotted" w:sz="4" w:space="0" w:color="auto"/>
            </w:tcBorders>
            <w:shd w:val="clear" w:color="auto" w:fill="auto"/>
          </w:tcPr>
          <w:p w14:paraId="3A44A7E2" w14:textId="77777777" w:rsidR="00ED4E05" w:rsidRPr="00871587" w:rsidRDefault="00ED4E05" w:rsidP="00647A98">
            <w:r w:rsidRPr="00871587">
              <w:t>de unieke code van het waterlichaam</w:t>
            </w:r>
          </w:p>
        </w:tc>
      </w:tr>
      <w:tr w:rsidR="00ED4E05" w:rsidRPr="006E6320" w14:paraId="3A44A7E6" w14:textId="77777777" w:rsidTr="00647A98">
        <w:trPr>
          <w:trHeight w:hRule="exact" w:val="284"/>
        </w:trPr>
        <w:tc>
          <w:tcPr>
            <w:tcW w:w="2245" w:type="dxa"/>
            <w:tcBorders>
              <w:top w:val="dotted" w:sz="4" w:space="0" w:color="auto"/>
              <w:bottom w:val="dotted" w:sz="4" w:space="0" w:color="auto"/>
            </w:tcBorders>
            <w:shd w:val="clear" w:color="auto" w:fill="auto"/>
          </w:tcPr>
          <w:p w14:paraId="3A44A7E4" w14:textId="77777777" w:rsidR="00ED4E05" w:rsidRPr="00871587" w:rsidRDefault="00ED4E05" w:rsidP="00647A98">
            <w:r w:rsidRPr="00871587">
              <w:t>Rijk/Regio</w:t>
            </w:r>
          </w:p>
        </w:tc>
        <w:tc>
          <w:tcPr>
            <w:tcW w:w="6611" w:type="dxa"/>
            <w:tcBorders>
              <w:top w:val="dotted" w:sz="4" w:space="0" w:color="auto"/>
              <w:bottom w:val="dotted" w:sz="4" w:space="0" w:color="auto"/>
            </w:tcBorders>
            <w:shd w:val="clear" w:color="auto" w:fill="auto"/>
          </w:tcPr>
          <w:p w14:paraId="3A44A7E5" w14:textId="77777777" w:rsidR="00ED4E05" w:rsidRPr="00871587" w:rsidRDefault="00ED4E05" w:rsidP="00647A98">
            <w:r w:rsidRPr="00871587">
              <w:t>of het om een rijks- of regionaal waterlichaam gaat</w:t>
            </w:r>
          </w:p>
        </w:tc>
      </w:tr>
      <w:tr w:rsidR="00ED4E05" w:rsidRPr="006E6320" w14:paraId="3A44A7E9" w14:textId="77777777" w:rsidTr="00647A98">
        <w:trPr>
          <w:trHeight w:hRule="exact" w:val="284"/>
        </w:trPr>
        <w:tc>
          <w:tcPr>
            <w:tcW w:w="2245" w:type="dxa"/>
            <w:tcBorders>
              <w:top w:val="dotted" w:sz="4" w:space="0" w:color="auto"/>
              <w:bottom w:val="dotted" w:sz="4" w:space="0" w:color="auto"/>
            </w:tcBorders>
            <w:shd w:val="clear" w:color="auto" w:fill="auto"/>
          </w:tcPr>
          <w:p w14:paraId="3A44A7E7" w14:textId="77777777" w:rsidR="00ED4E05" w:rsidRPr="00871587" w:rsidRDefault="00ED4E05" w:rsidP="00647A98">
            <w:r w:rsidRPr="00871587">
              <w:t>Zoet/zout:</w:t>
            </w:r>
          </w:p>
        </w:tc>
        <w:tc>
          <w:tcPr>
            <w:tcW w:w="6611" w:type="dxa"/>
            <w:tcBorders>
              <w:top w:val="dotted" w:sz="4" w:space="0" w:color="auto"/>
              <w:bottom w:val="dotted" w:sz="4" w:space="0" w:color="auto"/>
            </w:tcBorders>
            <w:shd w:val="clear" w:color="auto" w:fill="auto"/>
          </w:tcPr>
          <w:p w14:paraId="3A44A7E8" w14:textId="77777777" w:rsidR="00ED4E05" w:rsidRPr="00871587" w:rsidRDefault="00ED4E05" w:rsidP="00647A98">
            <w:r w:rsidRPr="00871587">
              <w:t>of het zoet, zout of overgangswater is</w:t>
            </w:r>
          </w:p>
        </w:tc>
      </w:tr>
      <w:tr w:rsidR="00ED4E05" w:rsidRPr="00871587" w14:paraId="3A44A7EC" w14:textId="77777777" w:rsidTr="00647A98">
        <w:trPr>
          <w:trHeight w:hRule="exact" w:val="284"/>
        </w:trPr>
        <w:tc>
          <w:tcPr>
            <w:tcW w:w="2245" w:type="dxa"/>
            <w:tcBorders>
              <w:top w:val="dotted" w:sz="4" w:space="0" w:color="auto"/>
              <w:bottom w:val="dotted" w:sz="4" w:space="0" w:color="auto"/>
            </w:tcBorders>
            <w:shd w:val="clear" w:color="auto" w:fill="auto"/>
          </w:tcPr>
          <w:p w14:paraId="3A44A7EA" w14:textId="77777777" w:rsidR="00ED4E05" w:rsidRPr="00871587" w:rsidRDefault="00ED4E05" w:rsidP="00647A98">
            <w:r w:rsidRPr="00871587">
              <w:t>OWMTYPE</w:t>
            </w:r>
          </w:p>
        </w:tc>
        <w:tc>
          <w:tcPr>
            <w:tcW w:w="6611" w:type="dxa"/>
            <w:tcBorders>
              <w:top w:val="dotted" w:sz="4" w:space="0" w:color="auto"/>
              <w:bottom w:val="dotted" w:sz="4" w:space="0" w:color="auto"/>
            </w:tcBorders>
            <w:shd w:val="clear" w:color="auto" w:fill="auto"/>
          </w:tcPr>
          <w:p w14:paraId="3A44A7EB" w14:textId="77777777" w:rsidR="00ED4E05" w:rsidRPr="00871587" w:rsidRDefault="00ED4E05" w:rsidP="00647A98">
            <w:r w:rsidRPr="00871587">
              <w:t>het type waterlichaam</w:t>
            </w:r>
          </w:p>
        </w:tc>
      </w:tr>
      <w:tr w:rsidR="00ED4E05" w:rsidRPr="006E6320" w14:paraId="3A44A7EF" w14:textId="77777777" w:rsidTr="00647A98">
        <w:trPr>
          <w:trHeight w:hRule="exact" w:val="638"/>
        </w:trPr>
        <w:tc>
          <w:tcPr>
            <w:tcW w:w="2245" w:type="dxa"/>
            <w:tcBorders>
              <w:top w:val="dotted" w:sz="4" w:space="0" w:color="auto"/>
              <w:bottom w:val="dotted" w:sz="4" w:space="0" w:color="auto"/>
            </w:tcBorders>
            <w:shd w:val="clear" w:color="auto" w:fill="auto"/>
          </w:tcPr>
          <w:p w14:paraId="3A44A7ED" w14:textId="77777777" w:rsidR="00ED4E05" w:rsidRPr="00871587" w:rsidRDefault="00ED4E05" w:rsidP="00647A98">
            <w:r w:rsidRPr="00871587">
              <w:t>Deelstroomgebied</w:t>
            </w:r>
          </w:p>
        </w:tc>
        <w:tc>
          <w:tcPr>
            <w:tcW w:w="6611" w:type="dxa"/>
            <w:tcBorders>
              <w:top w:val="dotted" w:sz="4" w:space="0" w:color="auto"/>
              <w:bottom w:val="dotted" w:sz="4" w:space="0" w:color="auto"/>
            </w:tcBorders>
            <w:shd w:val="clear" w:color="auto" w:fill="auto"/>
          </w:tcPr>
          <w:p w14:paraId="3A44A7EE" w14:textId="77777777" w:rsidR="00ED4E05" w:rsidRPr="00871587" w:rsidRDefault="00ED4E05" w:rsidP="00647A98">
            <w:r w:rsidRPr="00871587">
              <w:t>onder welk deelstroomgebied (Eems, Maas, Rijn-midden, Rijn-noord, Rijn-oost, Rijn-west, Schelde) het waterlichaam valt</w:t>
            </w:r>
          </w:p>
        </w:tc>
      </w:tr>
      <w:tr w:rsidR="00ED4E05" w:rsidRPr="006E6320" w14:paraId="3A44A7F2" w14:textId="77777777" w:rsidTr="00647A98">
        <w:trPr>
          <w:trHeight w:hRule="exact" w:val="284"/>
        </w:trPr>
        <w:tc>
          <w:tcPr>
            <w:tcW w:w="2245" w:type="dxa"/>
            <w:tcBorders>
              <w:top w:val="dotted" w:sz="4" w:space="0" w:color="auto"/>
              <w:bottom w:val="single" w:sz="4" w:space="0" w:color="auto"/>
            </w:tcBorders>
            <w:shd w:val="clear" w:color="auto" w:fill="auto"/>
          </w:tcPr>
          <w:p w14:paraId="3A44A7F0" w14:textId="77777777" w:rsidR="00ED4E05" w:rsidRPr="00871587" w:rsidRDefault="00ED4E05" w:rsidP="00647A98">
            <w:r>
              <w:t>Watertypebeschrijving</w:t>
            </w:r>
          </w:p>
        </w:tc>
        <w:tc>
          <w:tcPr>
            <w:tcW w:w="6611" w:type="dxa"/>
            <w:tcBorders>
              <w:top w:val="dotted" w:sz="4" w:space="0" w:color="auto"/>
              <w:bottom w:val="single" w:sz="4" w:space="0" w:color="auto"/>
            </w:tcBorders>
            <w:shd w:val="clear" w:color="auto" w:fill="auto"/>
          </w:tcPr>
          <w:p w14:paraId="3A44A7F1" w14:textId="77777777" w:rsidR="00ED4E05" w:rsidRPr="00871587" w:rsidRDefault="00ED4E05" w:rsidP="00647A98">
            <w:r w:rsidRPr="00871587">
              <w:t>een beschrijving van het type waterlichaam (OWMTYPE)</w:t>
            </w:r>
          </w:p>
        </w:tc>
      </w:tr>
    </w:tbl>
    <w:p w14:paraId="3A44A7F3" w14:textId="77777777" w:rsidR="00FA06A5" w:rsidRDefault="00FA06A5" w:rsidP="00ED4E05"/>
    <w:p w14:paraId="3A44A7F4" w14:textId="77777777" w:rsidR="00ED4E05" w:rsidRPr="00FE7F15" w:rsidRDefault="00ED4E05" w:rsidP="00ED4E05">
      <w:r w:rsidRPr="00147CB4">
        <w:t>Deze database wordt op het h</w:t>
      </w:r>
      <w:r>
        <w:t>oofd</w:t>
      </w:r>
      <w:r w:rsidRPr="00147CB4">
        <w:t xml:space="preserve">blad </w:t>
      </w:r>
      <w:r w:rsidRPr="00147CB4">
        <w:rPr>
          <w:i/>
        </w:rPr>
        <w:t>Welkom</w:t>
      </w:r>
      <w:r w:rsidRPr="00147CB4">
        <w:t xml:space="preserve"> gebruikt voor het vullen van de keuzelijsten. </w:t>
      </w:r>
      <w:r w:rsidRPr="00FE7F15">
        <w:t>Nadat een keuze is gemaakt</w:t>
      </w:r>
      <w:r>
        <w:t>,</w:t>
      </w:r>
      <w:r w:rsidRPr="00FE7F15">
        <w:t xml:space="preserve"> worden de verschillende gegevens automatisch overgenomen</w:t>
      </w:r>
      <w:r>
        <w:t xml:space="preserve"> in diverse hoofdbladen</w:t>
      </w:r>
      <w:r w:rsidRPr="00FE7F15">
        <w:t>.</w:t>
      </w:r>
    </w:p>
    <w:p w14:paraId="3A44A7F5" w14:textId="77777777" w:rsidR="00ED4E05" w:rsidRDefault="00ED4E05" w:rsidP="00ED4E05">
      <w:pPr>
        <w:pStyle w:val="Huisstijl-Kop3"/>
      </w:pPr>
      <w:bookmarkStart w:id="293" w:name="_Ref438653809"/>
      <w:bookmarkStart w:id="294" w:name="_Toc508199944"/>
      <w:bookmarkStart w:id="295" w:name="_Toc510524657"/>
      <w:r>
        <w:t xml:space="preserve">Database stoffen: hulpblad </w:t>
      </w:r>
      <w:r w:rsidRPr="00BF2892">
        <w:t>Data_Stoffen</w:t>
      </w:r>
      <w:bookmarkEnd w:id="293"/>
      <w:bookmarkEnd w:id="294"/>
      <w:bookmarkEnd w:id="295"/>
    </w:p>
    <w:p w14:paraId="3A44A7F6" w14:textId="77777777" w:rsidR="00ED4E05" w:rsidRDefault="00ED4E05" w:rsidP="00ED4E05">
      <w:r w:rsidRPr="00FE7F15">
        <w:t>De database stoffen is gebaseerd op de DONAR-database. In de database staa</w:t>
      </w:r>
      <w:r>
        <w:t>n</w:t>
      </w:r>
      <w:r w:rsidRPr="00FE7F15">
        <w:t xml:space="preserve"> per stof de gegevens</w:t>
      </w:r>
      <w:r>
        <w:t xml:space="preserve"> zoals opgenomen in </w:t>
      </w:r>
      <w:r w:rsidRPr="00FA06A5">
        <w:rPr>
          <w:lang w:val="en-US"/>
        </w:rPr>
        <w:fldChar w:fldCharType="begin"/>
      </w:r>
      <w:r w:rsidRPr="00B2109D">
        <w:instrText xml:space="preserve"> REF _Ref508195753 \h  \* MERGEFORMAT </w:instrText>
      </w:r>
      <w:r w:rsidRPr="00FA06A5">
        <w:rPr>
          <w:lang w:val="en-US"/>
        </w:rPr>
      </w:r>
      <w:r w:rsidRPr="00FA06A5">
        <w:rPr>
          <w:lang w:val="en-US"/>
        </w:rPr>
        <w:fldChar w:fldCharType="separate"/>
      </w:r>
      <w:r w:rsidR="007C55FA" w:rsidRPr="00FA06A5">
        <w:t>Tabel 3</w:t>
      </w:r>
      <w:r w:rsidRPr="00FA06A5">
        <w:rPr>
          <w:lang w:val="en-US"/>
        </w:rPr>
        <w:fldChar w:fldCharType="end"/>
      </w:r>
      <w:r>
        <w:t>.</w:t>
      </w:r>
    </w:p>
    <w:p w14:paraId="3A44A7F7" w14:textId="77777777" w:rsidR="00FA06A5" w:rsidRPr="00FE7F15" w:rsidRDefault="00FA06A5" w:rsidP="00ED4E05"/>
    <w:tbl>
      <w:tblPr>
        <w:tblW w:w="0" w:type="auto"/>
        <w:tblLook w:val="01E0" w:firstRow="1" w:lastRow="1" w:firstColumn="1" w:lastColumn="1" w:noHBand="0" w:noVBand="0"/>
      </w:tblPr>
      <w:tblGrid>
        <w:gridCol w:w="2268"/>
        <w:gridCol w:w="6588"/>
      </w:tblGrid>
      <w:tr w:rsidR="00ED4E05" w:rsidRPr="00B2109D" w14:paraId="3A44A7FA" w14:textId="77777777" w:rsidTr="00647A98">
        <w:trPr>
          <w:trHeight w:hRule="exact" w:val="284"/>
        </w:trPr>
        <w:tc>
          <w:tcPr>
            <w:tcW w:w="8856" w:type="dxa"/>
            <w:gridSpan w:val="2"/>
            <w:tcBorders>
              <w:bottom w:val="single" w:sz="4" w:space="0" w:color="auto"/>
            </w:tcBorders>
            <w:shd w:val="clear" w:color="auto" w:fill="auto"/>
          </w:tcPr>
          <w:p w14:paraId="3A44A7F8" w14:textId="77777777" w:rsidR="00ED4E05" w:rsidRPr="00B2109D" w:rsidRDefault="00ED4E05" w:rsidP="00647A98">
            <w:pPr>
              <w:pStyle w:val="Caption"/>
              <w:keepNext/>
              <w:rPr>
                <w:b/>
                <w:i w:val="0"/>
                <w:lang w:val="nl-NL"/>
              </w:rPr>
            </w:pPr>
            <w:bookmarkStart w:id="296" w:name="_Ref508195753"/>
            <w:bookmarkStart w:id="297" w:name="_Toc510524428"/>
            <w:r w:rsidRPr="00B2109D">
              <w:rPr>
                <w:b/>
                <w:i w:val="0"/>
                <w:lang w:val="nl-NL"/>
              </w:rPr>
              <w:t xml:space="preserve">Tabel </w:t>
            </w:r>
            <w:r w:rsidRPr="00B2109D">
              <w:rPr>
                <w:b/>
                <w:i w:val="0"/>
              </w:rPr>
              <w:fldChar w:fldCharType="begin"/>
            </w:r>
            <w:r w:rsidRPr="00B2109D">
              <w:rPr>
                <w:b/>
                <w:i w:val="0"/>
                <w:lang w:val="nl-NL"/>
              </w:rPr>
              <w:instrText xml:space="preserve"> SEQ Tabel \* ARABIC </w:instrText>
            </w:r>
            <w:r w:rsidRPr="00B2109D">
              <w:rPr>
                <w:b/>
                <w:i w:val="0"/>
              </w:rPr>
              <w:fldChar w:fldCharType="separate"/>
            </w:r>
            <w:r w:rsidR="007C55FA">
              <w:rPr>
                <w:b/>
                <w:i w:val="0"/>
                <w:noProof/>
                <w:lang w:val="nl-NL"/>
              </w:rPr>
              <w:t>3</w:t>
            </w:r>
            <w:r w:rsidRPr="00B2109D">
              <w:rPr>
                <w:b/>
                <w:i w:val="0"/>
              </w:rPr>
              <w:fldChar w:fldCharType="end"/>
            </w:r>
            <w:bookmarkEnd w:id="296"/>
            <w:r w:rsidRPr="00B2109D">
              <w:rPr>
                <w:b/>
                <w:i w:val="0"/>
                <w:lang w:val="nl-NL"/>
              </w:rPr>
              <w:t xml:space="preserve"> Gegevens per stof in database stoffen</w:t>
            </w:r>
            <w:bookmarkEnd w:id="297"/>
          </w:p>
          <w:p w14:paraId="3A44A7F9" w14:textId="77777777" w:rsidR="00ED4E05" w:rsidRPr="00871587" w:rsidRDefault="00ED4E05" w:rsidP="00647A98"/>
        </w:tc>
      </w:tr>
      <w:tr w:rsidR="00ED4E05" w:rsidRPr="00B2109D" w14:paraId="3A44A7FD" w14:textId="77777777" w:rsidTr="00647A98">
        <w:trPr>
          <w:trHeight w:hRule="exact" w:val="284"/>
        </w:trPr>
        <w:tc>
          <w:tcPr>
            <w:tcW w:w="2268" w:type="dxa"/>
            <w:tcBorders>
              <w:top w:val="single" w:sz="4" w:space="0" w:color="auto"/>
              <w:bottom w:val="single" w:sz="4" w:space="0" w:color="auto"/>
            </w:tcBorders>
            <w:shd w:val="clear" w:color="auto" w:fill="auto"/>
          </w:tcPr>
          <w:p w14:paraId="3A44A7FB" w14:textId="77777777" w:rsidR="00ED4E05" w:rsidRPr="00B2109D" w:rsidRDefault="00ED4E05" w:rsidP="00647A98">
            <w:pPr>
              <w:rPr>
                <w:b/>
              </w:rPr>
            </w:pPr>
            <w:r w:rsidRPr="00FA06A5">
              <w:rPr>
                <w:b/>
              </w:rPr>
              <w:t>C</w:t>
            </w:r>
            <w:r>
              <w:rPr>
                <w:b/>
              </w:rPr>
              <w:t>ode</w:t>
            </w:r>
          </w:p>
        </w:tc>
        <w:tc>
          <w:tcPr>
            <w:tcW w:w="6588" w:type="dxa"/>
            <w:tcBorders>
              <w:top w:val="single" w:sz="4" w:space="0" w:color="auto"/>
              <w:bottom w:val="single" w:sz="4" w:space="0" w:color="auto"/>
            </w:tcBorders>
            <w:shd w:val="clear" w:color="auto" w:fill="auto"/>
          </w:tcPr>
          <w:p w14:paraId="3A44A7FC" w14:textId="77777777" w:rsidR="00ED4E05" w:rsidRPr="00B2109D" w:rsidRDefault="00ED4E05" w:rsidP="00647A98">
            <w:pPr>
              <w:rPr>
                <w:b/>
              </w:rPr>
            </w:pPr>
            <w:r w:rsidRPr="00B2109D">
              <w:rPr>
                <w:b/>
              </w:rPr>
              <w:t>Betekenis</w:t>
            </w:r>
          </w:p>
        </w:tc>
      </w:tr>
      <w:tr w:rsidR="00ED4E05" w14:paraId="3A44A800" w14:textId="77777777" w:rsidTr="00647A98">
        <w:trPr>
          <w:trHeight w:hRule="exact" w:val="284"/>
        </w:trPr>
        <w:tc>
          <w:tcPr>
            <w:tcW w:w="2268" w:type="dxa"/>
            <w:tcBorders>
              <w:top w:val="single" w:sz="4" w:space="0" w:color="auto"/>
              <w:bottom w:val="dotted" w:sz="4" w:space="0" w:color="auto"/>
            </w:tcBorders>
            <w:shd w:val="clear" w:color="auto" w:fill="auto"/>
          </w:tcPr>
          <w:p w14:paraId="3A44A7FE" w14:textId="77777777" w:rsidR="00ED4E05" w:rsidRDefault="00ED4E05" w:rsidP="00647A98">
            <w:r w:rsidRPr="00871587">
              <w:t>paroms</w:t>
            </w:r>
          </w:p>
        </w:tc>
        <w:tc>
          <w:tcPr>
            <w:tcW w:w="6588" w:type="dxa"/>
            <w:tcBorders>
              <w:top w:val="single" w:sz="4" w:space="0" w:color="auto"/>
              <w:bottom w:val="dotted" w:sz="4" w:space="0" w:color="auto"/>
            </w:tcBorders>
            <w:shd w:val="clear" w:color="auto" w:fill="auto"/>
          </w:tcPr>
          <w:p w14:paraId="3A44A7FF" w14:textId="77777777" w:rsidR="00ED4E05" w:rsidRDefault="00ED4E05" w:rsidP="00647A98">
            <w:r w:rsidRPr="00871587">
              <w:t>de volledige stofnaam</w:t>
            </w:r>
          </w:p>
        </w:tc>
      </w:tr>
      <w:tr w:rsidR="00ED4E05" w:rsidRPr="006E6320" w14:paraId="3A44A803" w14:textId="77777777" w:rsidTr="00647A98">
        <w:trPr>
          <w:trHeight w:hRule="exact" w:val="284"/>
        </w:trPr>
        <w:tc>
          <w:tcPr>
            <w:tcW w:w="2268" w:type="dxa"/>
            <w:tcBorders>
              <w:top w:val="dotted" w:sz="4" w:space="0" w:color="auto"/>
              <w:bottom w:val="dotted" w:sz="4" w:space="0" w:color="auto"/>
            </w:tcBorders>
            <w:shd w:val="clear" w:color="auto" w:fill="auto"/>
          </w:tcPr>
          <w:p w14:paraId="3A44A801" w14:textId="77777777" w:rsidR="00ED4E05" w:rsidRDefault="00ED4E05" w:rsidP="00647A98">
            <w:r w:rsidRPr="00871587">
              <w:t>parcod</w:t>
            </w:r>
          </w:p>
        </w:tc>
        <w:tc>
          <w:tcPr>
            <w:tcW w:w="6588" w:type="dxa"/>
            <w:tcBorders>
              <w:top w:val="dotted" w:sz="4" w:space="0" w:color="auto"/>
              <w:bottom w:val="dotted" w:sz="4" w:space="0" w:color="auto"/>
            </w:tcBorders>
            <w:shd w:val="clear" w:color="auto" w:fill="auto"/>
          </w:tcPr>
          <w:p w14:paraId="3A44A802" w14:textId="77777777" w:rsidR="00ED4E05" w:rsidRPr="00871587" w:rsidRDefault="00ED4E05" w:rsidP="00647A98">
            <w:r w:rsidRPr="00871587">
              <w:t>de verkorte codenaam van de stof</w:t>
            </w:r>
          </w:p>
        </w:tc>
      </w:tr>
      <w:tr w:rsidR="00ED4E05" w:rsidRPr="00871587" w14:paraId="3A44A806" w14:textId="77777777" w:rsidTr="00647A98">
        <w:trPr>
          <w:trHeight w:hRule="exact" w:val="284"/>
        </w:trPr>
        <w:tc>
          <w:tcPr>
            <w:tcW w:w="2268" w:type="dxa"/>
            <w:tcBorders>
              <w:top w:val="dotted" w:sz="4" w:space="0" w:color="auto"/>
              <w:bottom w:val="dotted" w:sz="4" w:space="0" w:color="auto"/>
            </w:tcBorders>
            <w:shd w:val="clear" w:color="auto" w:fill="auto"/>
          </w:tcPr>
          <w:p w14:paraId="3A44A804" w14:textId="77777777" w:rsidR="00ED4E05" w:rsidRPr="00871587" w:rsidRDefault="00ED4E05" w:rsidP="00647A98">
            <w:r w:rsidRPr="00871587">
              <w:t>CASNR</w:t>
            </w:r>
          </w:p>
        </w:tc>
        <w:tc>
          <w:tcPr>
            <w:tcW w:w="6588" w:type="dxa"/>
            <w:tcBorders>
              <w:top w:val="dotted" w:sz="4" w:space="0" w:color="auto"/>
              <w:bottom w:val="dotted" w:sz="4" w:space="0" w:color="auto"/>
            </w:tcBorders>
            <w:shd w:val="clear" w:color="auto" w:fill="auto"/>
          </w:tcPr>
          <w:p w14:paraId="3A44A805" w14:textId="77777777" w:rsidR="00ED4E05" w:rsidRPr="00871587" w:rsidRDefault="00ED4E05" w:rsidP="00647A98">
            <w:r w:rsidRPr="00871587">
              <w:t>het CAS-nummer</w:t>
            </w:r>
          </w:p>
        </w:tc>
      </w:tr>
      <w:tr w:rsidR="00ED4E05" w:rsidRPr="006E6320" w14:paraId="3A44A809" w14:textId="77777777" w:rsidTr="00647A98">
        <w:trPr>
          <w:trHeight w:hRule="exact" w:val="284"/>
        </w:trPr>
        <w:tc>
          <w:tcPr>
            <w:tcW w:w="2268" w:type="dxa"/>
            <w:tcBorders>
              <w:top w:val="dotted" w:sz="4" w:space="0" w:color="auto"/>
              <w:bottom w:val="dotted" w:sz="4" w:space="0" w:color="auto"/>
            </w:tcBorders>
            <w:shd w:val="clear" w:color="auto" w:fill="auto"/>
          </w:tcPr>
          <w:p w14:paraId="3A44A807" w14:textId="77777777" w:rsidR="00ED4E05" w:rsidRPr="00871587" w:rsidRDefault="00ED4E05" w:rsidP="00647A98">
            <w:r w:rsidRPr="00871587">
              <w:t>cpmcod</w:t>
            </w:r>
          </w:p>
        </w:tc>
        <w:tc>
          <w:tcPr>
            <w:tcW w:w="6588" w:type="dxa"/>
            <w:tcBorders>
              <w:top w:val="dotted" w:sz="4" w:space="0" w:color="auto"/>
              <w:bottom w:val="dotted" w:sz="4" w:space="0" w:color="auto"/>
            </w:tcBorders>
            <w:shd w:val="clear" w:color="auto" w:fill="auto"/>
          </w:tcPr>
          <w:p w14:paraId="3A44A808" w14:textId="77777777" w:rsidR="00ED4E05" w:rsidRPr="00871587" w:rsidRDefault="00ED4E05" w:rsidP="00647A98">
            <w:r w:rsidRPr="00871587">
              <w:t xml:space="preserve">code die aangeeft </w:t>
            </w:r>
            <w:r>
              <w:t>in welk compartiment is</w:t>
            </w:r>
            <w:r w:rsidRPr="00871587">
              <w:t xml:space="preserve"> gemeten</w:t>
            </w:r>
          </w:p>
        </w:tc>
      </w:tr>
      <w:tr w:rsidR="00ED4E05" w:rsidRPr="00871587" w14:paraId="3A44A80C" w14:textId="77777777" w:rsidTr="00647A98">
        <w:trPr>
          <w:trHeight w:hRule="exact" w:val="284"/>
        </w:trPr>
        <w:tc>
          <w:tcPr>
            <w:tcW w:w="2268" w:type="dxa"/>
            <w:tcBorders>
              <w:top w:val="dotted" w:sz="4" w:space="0" w:color="auto"/>
              <w:bottom w:val="dotted" w:sz="4" w:space="0" w:color="auto"/>
            </w:tcBorders>
            <w:shd w:val="clear" w:color="auto" w:fill="auto"/>
          </w:tcPr>
          <w:p w14:paraId="3A44A80A" w14:textId="77777777" w:rsidR="00ED4E05" w:rsidRPr="00871587" w:rsidRDefault="00ED4E05" w:rsidP="00647A98">
            <w:r w:rsidRPr="00871587">
              <w:t>cpmoms</w:t>
            </w:r>
          </w:p>
        </w:tc>
        <w:tc>
          <w:tcPr>
            <w:tcW w:w="6588" w:type="dxa"/>
            <w:tcBorders>
              <w:top w:val="dotted" w:sz="4" w:space="0" w:color="auto"/>
              <w:bottom w:val="dotted" w:sz="4" w:space="0" w:color="auto"/>
            </w:tcBorders>
            <w:shd w:val="clear" w:color="auto" w:fill="auto"/>
          </w:tcPr>
          <w:p w14:paraId="3A44A80B" w14:textId="77777777" w:rsidR="00ED4E05" w:rsidRPr="00871587" w:rsidRDefault="00ED4E05" w:rsidP="00647A98">
            <w:r w:rsidRPr="00871587">
              <w:t>omschrijving van cpmcod</w:t>
            </w:r>
          </w:p>
        </w:tc>
      </w:tr>
      <w:tr w:rsidR="00ED4E05" w:rsidRPr="006E6320" w14:paraId="3A44A80F" w14:textId="77777777" w:rsidTr="00647A98">
        <w:trPr>
          <w:trHeight w:hRule="exact" w:val="284"/>
        </w:trPr>
        <w:tc>
          <w:tcPr>
            <w:tcW w:w="2268" w:type="dxa"/>
            <w:tcBorders>
              <w:top w:val="dotted" w:sz="4" w:space="0" w:color="auto"/>
              <w:bottom w:val="dotted" w:sz="4" w:space="0" w:color="auto"/>
            </w:tcBorders>
            <w:shd w:val="clear" w:color="auto" w:fill="auto"/>
          </w:tcPr>
          <w:p w14:paraId="3A44A80D" w14:textId="77777777" w:rsidR="00ED4E05" w:rsidRPr="00871587" w:rsidRDefault="00ED4E05" w:rsidP="00647A98">
            <w:r w:rsidRPr="00871587">
              <w:t>ehdcod</w:t>
            </w:r>
          </w:p>
        </w:tc>
        <w:tc>
          <w:tcPr>
            <w:tcW w:w="6588" w:type="dxa"/>
            <w:tcBorders>
              <w:top w:val="dotted" w:sz="4" w:space="0" w:color="auto"/>
              <w:bottom w:val="dotted" w:sz="4" w:space="0" w:color="auto"/>
            </w:tcBorders>
            <w:shd w:val="clear" w:color="auto" w:fill="auto"/>
          </w:tcPr>
          <w:p w14:paraId="3A44A80E" w14:textId="77777777" w:rsidR="00ED4E05" w:rsidRPr="00871587" w:rsidRDefault="00ED4E05" w:rsidP="00647A98">
            <w:r w:rsidRPr="00871587">
              <w:t>de eenheid waarin gemeten is</w:t>
            </w:r>
          </w:p>
        </w:tc>
      </w:tr>
      <w:tr w:rsidR="00ED4E05" w:rsidRPr="00871587" w14:paraId="3A44A812" w14:textId="77777777" w:rsidTr="00647A98">
        <w:trPr>
          <w:trHeight w:hRule="exact" w:val="284"/>
        </w:trPr>
        <w:tc>
          <w:tcPr>
            <w:tcW w:w="2268" w:type="dxa"/>
            <w:tcBorders>
              <w:top w:val="dotted" w:sz="4" w:space="0" w:color="auto"/>
              <w:bottom w:val="dotted" w:sz="4" w:space="0" w:color="auto"/>
            </w:tcBorders>
            <w:shd w:val="clear" w:color="auto" w:fill="auto"/>
          </w:tcPr>
          <w:p w14:paraId="3A44A810" w14:textId="77777777" w:rsidR="00ED4E05" w:rsidRPr="00871587" w:rsidRDefault="00ED4E05" w:rsidP="00647A98">
            <w:r w:rsidRPr="00871587">
              <w:t>locoms</w:t>
            </w:r>
          </w:p>
        </w:tc>
        <w:tc>
          <w:tcPr>
            <w:tcW w:w="6588" w:type="dxa"/>
            <w:tcBorders>
              <w:top w:val="dotted" w:sz="4" w:space="0" w:color="auto"/>
              <w:bottom w:val="dotted" w:sz="4" w:space="0" w:color="auto"/>
            </w:tcBorders>
            <w:shd w:val="clear" w:color="auto" w:fill="auto"/>
          </w:tcPr>
          <w:p w14:paraId="3A44A811" w14:textId="77777777" w:rsidR="00ED4E05" w:rsidRPr="00871587" w:rsidRDefault="00ED4E05" w:rsidP="00647A98">
            <w:r w:rsidRPr="00871587">
              <w:t>omschrijving van de locatie</w:t>
            </w:r>
          </w:p>
        </w:tc>
      </w:tr>
      <w:tr w:rsidR="00ED4E05" w:rsidRPr="00871587" w14:paraId="3A44A815" w14:textId="77777777" w:rsidTr="00647A98">
        <w:trPr>
          <w:trHeight w:hRule="exact" w:val="284"/>
        </w:trPr>
        <w:tc>
          <w:tcPr>
            <w:tcW w:w="2268" w:type="dxa"/>
            <w:tcBorders>
              <w:top w:val="dotted" w:sz="4" w:space="0" w:color="auto"/>
              <w:bottom w:val="dotted" w:sz="4" w:space="0" w:color="auto"/>
            </w:tcBorders>
            <w:shd w:val="clear" w:color="auto" w:fill="auto"/>
          </w:tcPr>
          <w:p w14:paraId="3A44A813" w14:textId="77777777" w:rsidR="00ED4E05" w:rsidRPr="00871587" w:rsidRDefault="00ED4E05" w:rsidP="00647A98">
            <w:r w:rsidRPr="00871587">
              <w:t>loccod</w:t>
            </w:r>
          </w:p>
        </w:tc>
        <w:tc>
          <w:tcPr>
            <w:tcW w:w="6588" w:type="dxa"/>
            <w:tcBorders>
              <w:top w:val="dotted" w:sz="4" w:space="0" w:color="auto"/>
              <w:bottom w:val="dotted" w:sz="4" w:space="0" w:color="auto"/>
            </w:tcBorders>
            <w:shd w:val="clear" w:color="auto" w:fill="auto"/>
          </w:tcPr>
          <w:p w14:paraId="3A44A814" w14:textId="77777777" w:rsidR="00ED4E05" w:rsidRPr="00871587" w:rsidRDefault="00ED4E05" w:rsidP="00647A98">
            <w:r w:rsidRPr="00871587">
              <w:t>code van de locatie</w:t>
            </w:r>
          </w:p>
        </w:tc>
      </w:tr>
      <w:tr w:rsidR="00ED4E05" w:rsidRPr="00863868" w14:paraId="3A44A819" w14:textId="77777777" w:rsidTr="00647A98">
        <w:trPr>
          <w:trHeight w:hRule="exact" w:val="284"/>
        </w:trPr>
        <w:tc>
          <w:tcPr>
            <w:tcW w:w="2268" w:type="dxa"/>
            <w:tcBorders>
              <w:top w:val="dotted" w:sz="4" w:space="0" w:color="auto"/>
              <w:bottom w:val="dotted" w:sz="4" w:space="0" w:color="auto"/>
            </w:tcBorders>
            <w:shd w:val="clear" w:color="auto" w:fill="auto"/>
          </w:tcPr>
          <w:p w14:paraId="3A44A816" w14:textId="77777777" w:rsidR="00ED4E05" w:rsidRPr="00871587" w:rsidRDefault="00ED4E05" w:rsidP="00647A98">
            <w:r w:rsidRPr="00871587">
              <w:t>Waterlichaamcode</w:t>
            </w:r>
          </w:p>
        </w:tc>
        <w:tc>
          <w:tcPr>
            <w:tcW w:w="6588" w:type="dxa"/>
            <w:tcBorders>
              <w:top w:val="dotted" w:sz="4" w:space="0" w:color="auto"/>
              <w:bottom w:val="dotted" w:sz="4" w:space="0" w:color="auto"/>
            </w:tcBorders>
            <w:shd w:val="clear" w:color="auto" w:fill="auto"/>
          </w:tcPr>
          <w:p w14:paraId="3A44A817" w14:textId="77777777" w:rsidR="007C55FA" w:rsidRDefault="00ED4E05" w:rsidP="00ED4E05">
            <w:r w:rsidRPr="00871587">
              <w:t xml:space="preserve">de OWMIDENT-code (zie </w:t>
            </w:r>
            <w:r>
              <w:t>vorige lijst)</w:t>
            </w:r>
            <w:r>
              <w:fldChar w:fldCharType="begin"/>
            </w:r>
            <w:r w:rsidRPr="00863868">
              <w:instrText xml:space="preserve"> REF _Ref261091159 \h  \* MERGEFORMAT </w:instrText>
            </w:r>
            <w:r>
              <w:fldChar w:fldCharType="separate"/>
            </w:r>
          </w:p>
          <w:p w14:paraId="3A44A818" w14:textId="77777777" w:rsidR="00ED4E05" w:rsidRPr="00871587" w:rsidRDefault="007C55FA" w:rsidP="00647A98">
            <w:r w:rsidRPr="00147CB4">
              <w:t>Database waterlichamen</w:t>
            </w:r>
            <w:r w:rsidR="00ED4E05">
              <w:fldChar w:fldCharType="end"/>
            </w:r>
            <w:r w:rsidR="00ED4E05" w:rsidRPr="00871587">
              <w:t>)</w:t>
            </w:r>
          </w:p>
        </w:tc>
      </w:tr>
      <w:tr w:rsidR="00ED4E05" w:rsidRPr="006E6320" w14:paraId="3A44A81C" w14:textId="77777777" w:rsidTr="00647A98">
        <w:trPr>
          <w:trHeight w:hRule="exact" w:val="284"/>
        </w:trPr>
        <w:tc>
          <w:tcPr>
            <w:tcW w:w="2268" w:type="dxa"/>
            <w:tcBorders>
              <w:top w:val="dotted" w:sz="4" w:space="0" w:color="auto"/>
              <w:bottom w:val="dotted" w:sz="4" w:space="0" w:color="auto"/>
            </w:tcBorders>
            <w:shd w:val="clear" w:color="auto" w:fill="auto"/>
          </w:tcPr>
          <w:p w14:paraId="3A44A81A" w14:textId="77777777" w:rsidR="00ED4E05" w:rsidRPr="00871587" w:rsidRDefault="00ED4E05" w:rsidP="00647A98">
            <w:r>
              <w:t>Norm</w:t>
            </w:r>
          </w:p>
        </w:tc>
        <w:tc>
          <w:tcPr>
            <w:tcW w:w="6588" w:type="dxa"/>
            <w:tcBorders>
              <w:top w:val="dotted" w:sz="4" w:space="0" w:color="auto"/>
              <w:bottom w:val="dotted" w:sz="4" w:space="0" w:color="auto"/>
            </w:tcBorders>
            <w:shd w:val="clear" w:color="auto" w:fill="auto"/>
          </w:tcPr>
          <w:p w14:paraId="3A44A81B" w14:textId="77777777" w:rsidR="00ED4E05" w:rsidRPr="00871587" w:rsidRDefault="00857F56" w:rsidP="00857F56">
            <w:r>
              <w:t>JGM (Totaal en opgelost)</w:t>
            </w:r>
          </w:p>
        </w:tc>
      </w:tr>
      <w:tr w:rsidR="00ED4E05" w:rsidRPr="00871587" w14:paraId="3A44A81F" w14:textId="77777777" w:rsidTr="00647A98">
        <w:trPr>
          <w:trHeight w:hRule="exact" w:val="284"/>
        </w:trPr>
        <w:tc>
          <w:tcPr>
            <w:tcW w:w="2268" w:type="dxa"/>
            <w:tcBorders>
              <w:top w:val="dotted" w:sz="4" w:space="0" w:color="auto"/>
              <w:bottom w:val="single" w:sz="4" w:space="0" w:color="auto"/>
            </w:tcBorders>
            <w:shd w:val="clear" w:color="auto" w:fill="auto"/>
          </w:tcPr>
          <w:p w14:paraId="3A44A81D" w14:textId="77777777" w:rsidR="00ED4E05" w:rsidRDefault="00ED4E05" w:rsidP="00647A98">
            <w:r>
              <w:t>Waarde</w:t>
            </w:r>
          </w:p>
        </w:tc>
        <w:tc>
          <w:tcPr>
            <w:tcW w:w="6588" w:type="dxa"/>
            <w:tcBorders>
              <w:top w:val="dotted" w:sz="4" w:space="0" w:color="auto"/>
              <w:bottom w:val="single" w:sz="4" w:space="0" w:color="auto"/>
            </w:tcBorders>
            <w:shd w:val="clear" w:color="auto" w:fill="auto"/>
          </w:tcPr>
          <w:p w14:paraId="3A44A81E" w14:textId="77777777" w:rsidR="00ED4E05" w:rsidRPr="00871587" w:rsidRDefault="00ED4E05" w:rsidP="00647A98">
            <w:r>
              <w:t>het stofgehalte</w:t>
            </w:r>
          </w:p>
        </w:tc>
      </w:tr>
    </w:tbl>
    <w:p w14:paraId="3A44A820" w14:textId="77777777" w:rsidR="00FA06A5" w:rsidRDefault="00FA06A5" w:rsidP="00ED4E05"/>
    <w:p w14:paraId="3A44A821" w14:textId="77777777" w:rsidR="00ED4E05" w:rsidRPr="00F208DA" w:rsidRDefault="00ED4E05" w:rsidP="00ED4E05">
      <w:r w:rsidRPr="00F208DA">
        <w:t>Na het selecteren van een waterlichaam op het h</w:t>
      </w:r>
      <w:r>
        <w:t>oofd</w:t>
      </w:r>
      <w:r w:rsidRPr="00F208DA">
        <w:t xml:space="preserve">blad </w:t>
      </w:r>
      <w:r w:rsidRPr="00F208DA">
        <w:rPr>
          <w:i/>
        </w:rPr>
        <w:t>Welkom</w:t>
      </w:r>
      <w:r w:rsidRPr="00F208DA">
        <w:t xml:space="preserve"> worden de beschikbare gegevens overgeschreven naar het h</w:t>
      </w:r>
      <w:r>
        <w:t>oofd</w:t>
      </w:r>
      <w:r w:rsidRPr="00F208DA">
        <w:t xml:space="preserve">blad </w:t>
      </w:r>
      <w:r w:rsidRPr="00F208DA">
        <w:rPr>
          <w:i/>
        </w:rPr>
        <w:t>Waterkwaliteit</w:t>
      </w:r>
      <w:r w:rsidRPr="00F208DA">
        <w:t>.</w:t>
      </w:r>
    </w:p>
    <w:p w14:paraId="3A44A822" w14:textId="77777777" w:rsidR="009A2B50" w:rsidRDefault="009A2B50">
      <w:pPr>
        <w:spacing w:after="0" w:line="240" w:lineRule="auto"/>
        <w:rPr>
          <w:i/>
        </w:rPr>
      </w:pPr>
      <w:bookmarkStart w:id="298" w:name="_Toc508199945"/>
      <w:r>
        <w:br w:type="page"/>
      </w:r>
    </w:p>
    <w:p w14:paraId="3A44A823" w14:textId="77777777" w:rsidR="00ED4E05" w:rsidRDefault="00ED4E05" w:rsidP="00ED4E05">
      <w:pPr>
        <w:pStyle w:val="Huisstijl-Kop3"/>
      </w:pPr>
      <w:bookmarkStart w:id="299" w:name="_Toc510524658"/>
      <w:r>
        <w:lastRenderedPageBreak/>
        <w:t>Hulp</w:t>
      </w:r>
      <w:bookmarkEnd w:id="298"/>
      <w:bookmarkEnd w:id="299"/>
    </w:p>
    <w:p w14:paraId="3A44A824" w14:textId="77777777" w:rsidR="00ED4E05" w:rsidRDefault="00ED4E05" w:rsidP="00ED4E05">
      <w:r w:rsidRPr="00FE7F15">
        <w:t xml:space="preserve">Het laatste hulpblad is het hulpblad </w:t>
      </w:r>
      <w:r w:rsidRPr="00FE7F15">
        <w:rPr>
          <w:i/>
        </w:rPr>
        <w:t>Hulp</w:t>
      </w:r>
      <w:r w:rsidRPr="00FE7F15">
        <w:t>. Hierop staan hulpmiddelen voor het gebruik van de Excel-applicatie zoals de lijsten met keuzes die in de Excel-applicatie voorkomen.</w:t>
      </w:r>
    </w:p>
    <w:p w14:paraId="3A44A825" w14:textId="77777777" w:rsidR="00ED4E05" w:rsidRDefault="00ED4E05" w:rsidP="00ED4E05">
      <w:pPr>
        <w:pStyle w:val="Huisstijl-Kop2"/>
      </w:pPr>
      <w:bookmarkStart w:id="300" w:name="_Ref508191990"/>
      <w:bookmarkStart w:id="301" w:name="_Toc508199946"/>
      <w:bookmarkStart w:id="302" w:name="_Toc510524659"/>
      <w:r>
        <w:t>Van grof naar fijn</w:t>
      </w:r>
      <w:bookmarkEnd w:id="300"/>
      <w:bookmarkEnd w:id="301"/>
      <w:bookmarkEnd w:id="302"/>
    </w:p>
    <w:p w14:paraId="3A44A826" w14:textId="77777777" w:rsidR="00ED4E05" w:rsidRPr="00B645E6" w:rsidRDefault="00ED4E05" w:rsidP="00ED4E05">
      <w:pPr>
        <w:pStyle w:val="Huisstijl-Kop3"/>
      </w:pPr>
      <w:bookmarkStart w:id="303" w:name="_Toc508199947"/>
      <w:bookmarkStart w:id="304" w:name="_Toc510524660"/>
      <w:r>
        <w:t>Iteratief gebruik van de waterbodemimmissietoets</w:t>
      </w:r>
      <w:bookmarkEnd w:id="303"/>
      <w:bookmarkEnd w:id="304"/>
    </w:p>
    <w:p w14:paraId="3A44A827" w14:textId="77777777" w:rsidR="00ED4E05" w:rsidRDefault="00ED4E05" w:rsidP="00ED4E05">
      <w:r>
        <w:t xml:space="preserve">De waterbodemimmissietoets berekent de emissie van stoffen uit de waterbodem volgens een worst-case-scenario, waarbij er vanuit wordt gegaan dat er jaarlijks 0,20 m waterbodem erodeert met een immissie van stoffen in het oppervlaktewater als gevolg. Dit betekent dat er wordt verondersteld dat er jaar in, jaar uit, 0,20 m waterbodem in het oppervlaktewater geloosd wordt. De waterbodemimmissietoets moet worden gebruikt in een iteratief proces, waarbij de eerste stap de worst-case benadering is. Deze worst-case benadering maakt onderscheid tussen stoffen die nader moeten worden </w:t>
      </w:r>
      <w:r w:rsidR="00FE563B">
        <w:t xml:space="preserve">beoordeeld </w:t>
      </w:r>
      <w:r>
        <w:t xml:space="preserve">en stoffen </w:t>
      </w:r>
      <w:r w:rsidR="00FE563B">
        <w:t>die zelfs met dit worst-case scenario niet leiden tot een</w:t>
      </w:r>
      <w:r w:rsidR="00317D40">
        <w:t xml:space="preserve"> risico op achteruitgang</w:t>
      </w:r>
      <w:r>
        <w:t>.</w:t>
      </w:r>
    </w:p>
    <w:p w14:paraId="3A44A828" w14:textId="77777777" w:rsidR="009A2B50" w:rsidRDefault="00ED4E05" w:rsidP="009A2B50">
      <w:r>
        <w:t xml:space="preserve">Voor de stoffen in de waterbodem waarvoor op basis van het worst-case scenario niet kan worden uitgesloten dat er risico bestaat op achteruitgang, kan het worst-case scenario verder worden verfijnd tot een meer realistisch scenario. In deze paragraaf wordt een aantal mogelijkheden benoemd, op basis waarvan men het worst-case scenario kan verfijnen. Er is hierin geen voorkeursvolgorde. Het doel is om een zo realistisch mogelijk scenario te schetsen, waarmee men kan bepalen of de waterbodem na de ingreep kan leiden tot achteruitgang. Hierbij moet men zich realiseren dat het principe van </w:t>
      </w:r>
      <w:r w:rsidRPr="00D92808">
        <w:rPr>
          <w:iCs/>
        </w:rPr>
        <w:t>geen achteruitgang</w:t>
      </w:r>
      <w:r>
        <w:rPr>
          <w:iCs/>
        </w:rPr>
        <w:t xml:space="preserve"> </w:t>
      </w:r>
      <w:r>
        <w:t xml:space="preserve">berust op een structurele vorm van achteruitgang die zich over een gehele planperiode van </w:t>
      </w:r>
      <w:r w:rsidR="00FE563B">
        <w:t xml:space="preserve">zes </w:t>
      </w:r>
      <w:r>
        <w:t xml:space="preserve">jaren afspeelt. In </w:t>
      </w:r>
      <w:r>
        <w:fldChar w:fldCharType="begin"/>
      </w:r>
      <w:r>
        <w:instrText xml:space="preserve"> REF _Ref400660303 \h </w:instrText>
      </w:r>
      <w:r w:rsidR="009A2B50">
        <w:instrText xml:space="preserve"> \* MERGEFORMAT </w:instrText>
      </w:r>
      <w:r>
        <w:fldChar w:fldCharType="separate"/>
      </w:r>
      <w:r w:rsidR="007C55FA" w:rsidRPr="00871587">
        <w:t xml:space="preserve">Figuur </w:t>
      </w:r>
      <w:r w:rsidR="007C55FA">
        <w:rPr>
          <w:noProof/>
        </w:rPr>
        <w:t>9</w:t>
      </w:r>
      <w:r>
        <w:fldChar w:fldCharType="end"/>
      </w:r>
      <w:r>
        <w:t xml:space="preserve"> is weergegeven hoe dit iteratieve gebruik van de waterbodemimmissietoets er uitziet. Dit schema is het vervolg van </w:t>
      </w:r>
      <w:r>
        <w:fldChar w:fldCharType="begin"/>
      </w:r>
      <w:r>
        <w:instrText xml:space="preserve"> REF _Ref387239406 \h </w:instrText>
      </w:r>
      <w:r w:rsidR="009A2B50">
        <w:instrText xml:space="preserve"> \* MERGEFORMAT </w:instrText>
      </w:r>
      <w:r>
        <w:fldChar w:fldCharType="separate"/>
      </w:r>
      <w:r w:rsidR="007C55FA" w:rsidRPr="00871587">
        <w:t xml:space="preserve">Figuur </w:t>
      </w:r>
      <w:r w:rsidR="007C55FA">
        <w:rPr>
          <w:noProof/>
        </w:rPr>
        <w:t>3</w:t>
      </w:r>
      <w:r>
        <w:fldChar w:fldCharType="end"/>
      </w:r>
      <w:r>
        <w:t>.</w:t>
      </w:r>
      <w:bookmarkStart w:id="305" w:name="_Toc508199948"/>
      <w:r w:rsidR="009A2B50" w:rsidRPr="009A2B50">
        <w:t xml:space="preserve"> </w:t>
      </w:r>
    </w:p>
    <w:p w14:paraId="3A44A829" w14:textId="77777777" w:rsidR="009A2B50" w:rsidRPr="007701F6" w:rsidRDefault="009A2B50" w:rsidP="009A2B50">
      <w:pPr>
        <w:pStyle w:val="Huisstijl-Kop3"/>
      </w:pPr>
      <w:bookmarkStart w:id="306" w:name="_Toc510524661"/>
      <w:r>
        <w:t>Verfijnen</w:t>
      </w:r>
      <w:r w:rsidRPr="007701F6">
        <w:t xml:space="preserve"> defaultwaarden</w:t>
      </w:r>
      <w:bookmarkEnd w:id="305"/>
      <w:bookmarkEnd w:id="306"/>
      <w:r>
        <w:t xml:space="preserve"> </w:t>
      </w:r>
    </w:p>
    <w:p w14:paraId="3A44A82A" w14:textId="77777777" w:rsidR="009A2B50" w:rsidRDefault="009A2B50" w:rsidP="009A2B50">
      <w:r>
        <w:t xml:space="preserve">In de waterbodemimmissietoets kan men gebruik maken van een aantal defaultwaarden. Defaultwaarden die men bij gebrek aan meer locatiespecifieke gegevens kan gebruiken, zijn onder andere de standaard-erosiediepte van 0,20 voor rijkswateren (of 0,05 m voor regionale wateren) (zie ook </w:t>
      </w:r>
      <w:r>
        <w:fldChar w:fldCharType="begin"/>
      </w:r>
      <w:r>
        <w:instrText xml:space="preserve"> REF _Ref509407996 \h  \* MERGEFORMAT </w:instrText>
      </w:r>
      <w:r>
        <w:fldChar w:fldCharType="separate"/>
      </w:r>
      <w:r w:rsidRPr="0096211B">
        <w:t xml:space="preserve">Box </w:t>
      </w:r>
      <w:r w:rsidRPr="0096211B">
        <w:rPr>
          <w:noProof/>
        </w:rPr>
        <w:t>14</w:t>
      </w:r>
      <w:r>
        <w:fldChar w:fldCharType="end"/>
      </w:r>
      <w:r>
        <w:t xml:space="preserve"> voor meer uitleg over finetunen), een dichtheid van het sediment van 1250 kg/m3, een standaard organisch stofgehalte van 10% voor sediment en een standaardlutumgehalte van 25% voor sediment. Indien het geen rijkswaterlichaam betreft, kan men ook voor de algemene parameters van het waterlichaam gebruik maken van defaultwaarden. Vooral het jaargemiddelde debiet en het jaargemiddelde zwevend stofgehalte, zijn algemene parameters die van grote invloed zijn op de toetsuitkomst. Voor de rijkswateren worden deze gegevens uit de database ingelezen. Op basis van locatiespecifieke gegevens kan het zijn dat aanpassing van deze defaultwaarden naar realistischer waarden, tot realistischere toetsresultaten leidt.</w:t>
      </w:r>
    </w:p>
    <w:p w14:paraId="3A44A82B" w14:textId="77777777" w:rsidR="009A2B50" w:rsidRPr="007701F6" w:rsidRDefault="009A2B50" w:rsidP="009A2B50">
      <w:pPr>
        <w:pStyle w:val="Huisstijl-Kop3"/>
      </w:pPr>
      <w:bookmarkStart w:id="307" w:name="_Toc508199949"/>
      <w:bookmarkStart w:id="308" w:name="_Toc510524662"/>
      <w:r>
        <w:t>Verfijnen</w:t>
      </w:r>
      <w:r w:rsidRPr="007701F6">
        <w:t xml:space="preserve"> deelgebieden</w:t>
      </w:r>
      <w:bookmarkEnd w:id="307"/>
      <w:bookmarkEnd w:id="308"/>
    </w:p>
    <w:p w14:paraId="3A44A82C" w14:textId="77777777" w:rsidR="009A2B50" w:rsidRDefault="009A2B50" w:rsidP="009A2B50">
      <w:r>
        <w:t>In de waterbodemimmissietoets bestaat de mogelijkheid om gebruik te maken van deelgebieden. Per deelgebied kan men een oppervlak of volume opgeven met een eigen erosiediepte. Als er sprake is van een heterogene waterbodemkwaliteit, loont het om zoveel mogelijk gebruik te maken van deelgebieden die elk een min of meer homogene kwaliteit hebben. Het door de Excel-applicatie berekende “gewogen” stofgehalte in de waterbodem, zal dan een meer realistische benadering geven van de daadwerkelijk mogelijke emissie uit de waterbodem.</w:t>
      </w:r>
    </w:p>
    <w:p w14:paraId="3A44A82D" w14:textId="77777777" w:rsidR="00ED4E05" w:rsidRDefault="00ED4E05" w:rsidP="00ED4E05"/>
    <w:tbl>
      <w:tblPr>
        <w:tblW w:w="0" w:type="auto"/>
        <w:tblLook w:val="01E0" w:firstRow="1" w:lastRow="1" w:firstColumn="1" w:lastColumn="1" w:noHBand="0" w:noVBand="0"/>
      </w:tblPr>
      <w:tblGrid>
        <w:gridCol w:w="8856"/>
      </w:tblGrid>
      <w:tr w:rsidR="00ED4E05" w:rsidRPr="00871587" w14:paraId="3A44A82F" w14:textId="77777777" w:rsidTr="00647A98">
        <w:tc>
          <w:tcPr>
            <w:tcW w:w="8856" w:type="dxa"/>
            <w:shd w:val="clear" w:color="auto" w:fill="auto"/>
          </w:tcPr>
          <w:p w14:paraId="3A44A82E" w14:textId="77777777" w:rsidR="00ED4E05" w:rsidRPr="00871587" w:rsidRDefault="00ED4E05" w:rsidP="00647A98">
            <w:r>
              <w:rPr>
                <w:noProof/>
                <w:lang w:val="en-GB" w:eastAsia="zh-CN"/>
              </w:rPr>
              <w:lastRenderedPageBreak/>
              <w:drawing>
                <wp:anchor distT="0" distB="0" distL="114300" distR="114300" simplePos="0" relativeHeight="251660288" behindDoc="0" locked="0" layoutInCell="1" allowOverlap="1" wp14:anchorId="3A44A935" wp14:editId="3A44A936">
                  <wp:simplePos x="0" y="0"/>
                  <wp:positionH relativeFrom="column">
                    <wp:posOffset>0</wp:posOffset>
                  </wp:positionH>
                  <wp:positionV relativeFrom="paragraph">
                    <wp:posOffset>-5457825</wp:posOffset>
                  </wp:positionV>
                  <wp:extent cx="5429250" cy="5572125"/>
                  <wp:effectExtent l="0" t="0" r="0" b="9525"/>
                  <wp:wrapTopAndBottom/>
                  <wp:docPr id="311" name="Picture 8" descr="Figuur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ur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29250" cy="5572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D4E05" w:rsidRPr="006E6320" w14:paraId="3A44A831" w14:textId="77777777" w:rsidTr="00647A98">
        <w:tc>
          <w:tcPr>
            <w:tcW w:w="8856" w:type="dxa"/>
            <w:shd w:val="clear" w:color="auto" w:fill="auto"/>
          </w:tcPr>
          <w:p w14:paraId="3A44A830" w14:textId="77777777" w:rsidR="00ED4E05" w:rsidRPr="00871587" w:rsidRDefault="00ED4E05" w:rsidP="00647A98">
            <w:pPr>
              <w:pStyle w:val="Caption"/>
              <w:rPr>
                <w:lang w:val="nl-NL"/>
              </w:rPr>
            </w:pPr>
            <w:bookmarkStart w:id="309" w:name="_Ref400660303"/>
            <w:bookmarkStart w:id="310" w:name="_Toc510524570"/>
            <w:r w:rsidRPr="00871587">
              <w:rPr>
                <w:lang w:val="nl-NL"/>
              </w:rPr>
              <w:t xml:space="preserve">Figuur </w:t>
            </w:r>
            <w:r>
              <w:rPr>
                <w:lang w:val="nl-NL"/>
              </w:rPr>
              <w:fldChar w:fldCharType="begin"/>
            </w:r>
            <w:r>
              <w:rPr>
                <w:lang w:val="nl-NL"/>
              </w:rPr>
              <w:instrText xml:space="preserve"> SEQ Figuur \* ARABIC </w:instrText>
            </w:r>
            <w:r>
              <w:rPr>
                <w:lang w:val="nl-NL"/>
              </w:rPr>
              <w:fldChar w:fldCharType="separate"/>
            </w:r>
            <w:r w:rsidR="007C55FA">
              <w:rPr>
                <w:noProof/>
                <w:lang w:val="nl-NL"/>
              </w:rPr>
              <w:t>9</w:t>
            </w:r>
            <w:r>
              <w:rPr>
                <w:lang w:val="nl-NL"/>
              </w:rPr>
              <w:fldChar w:fldCharType="end"/>
            </w:r>
            <w:bookmarkEnd w:id="309"/>
            <w:r w:rsidRPr="00871587">
              <w:rPr>
                <w:lang w:val="nl-NL"/>
              </w:rPr>
              <w:t xml:space="preserve"> Schema voor iteratief gebruik van de waterbodemimmissietoets</w:t>
            </w:r>
            <w:r>
              <w:rPr>
                <w:lang w:val="nl-NL"/>
              </w:rPr>
              <w:t>.</w:t>
            </w:r>
            <w:bookmarkEnd w:id="310"/>
          </w:p>
        </w:tc>
      </w:tr>
    </w:tbl>
    <w:p w14:paraId="3A44A832" w14:textId="77777777" w:rsidR="009A2B50" w:rsidRDefault="009A2B50" w:rsidP="009A2B50"/>
    <w:p w14:paraId="3A44A833" w14:textId="77777777" w:rsidR="009A2B50" w:rsidRDefault="009A2B50" w:rsidP="009A2B50">
      <w:r>
        <w:t>Daarnaast kan de aanwezigheid van verschillende typen ingrepen met elk een eigen erosiediepte of de aan- of afwezigheid van een “oude waterbodem”, aanleiding zijn voor het gebruik van deelgebieden. Dit speelt bijvoorbeeld bij ingrepen waar zowel sprake is van verdiepingsbaggeren als het aanleggen van een nevengeul.</w:t>
      </w:r>
    </w:p>
    <w:p w14:paraId="3A44A834" w14:textId="77777777" w:rsidR="009A2B50" w:rsidRDefault="009A2B50" w:rsidP="009A2B50">
      <w:r>
        <w:t>Tot slot stelt het gebruik van deelgebieden, de gebruiker in staat om nader te specificeren welk deelgebied verantwoordelijk is voor de emissie van de stof die mogelijk leidt tot achteruitgang. Het aanpassen van de waterbodemkwaliteit in een deelgebied dat het meest verontreinigd is, geeft zowel de initiatiefnemer van een ingreep als het bevoegd gezag, inzicht in de oorzaak van het risico op achteruitgang en maakt het mogelijk, gerichter, eventueel aanvullende eisen op te stellen. Let op: bij het opnemen van de uitkomst van de waterbodemimmissietoets in de watervergunning dan wel projectplan, moeten uiteraard alle deelgebieden worden meegenomen in de toets.</w:t>
      </w:r>
    </w:p>
    <w:tbl>
      <w:tblPr>
        <w:tblStyle w:val="TableGrid"/>
        <w:tblW w:w="0" w:type="auto"/>
        <w:shd w:val="clear" w:color="auto" w:fill="F2F2F2" w:themeFill="background1" w:themeFillShade="F2"/>
        <w:tblLook w:val="04A0" w:firstRow="1" w:lastRow="0" w:firstColumn="1" w:lastColumn="0" w:noHBand="0" w:noVBand="1"/>
      </w:tblPr>
      <w:tblGrid>
        <w:gridCol w:w="8780"/>
      </w:tblGrid>
      <w:tr w:rsidR="00ED4E05" w14:paraId="3A44A838" w14:textId="77777777" w:rsidTr="00647A98">
        <w:tc>
          <w:tcPr>
            <w:tcW w:w="8780" w:type="dxa"/>
            <w:shd w:val="clear" w:color="auto" w:fill="F2F2F2" w:themeFill="background1" w:themeFillShade="F2"/>
          </w:tcPr>
          <w:p w14:paraId="3A44A835" w14:textId="77777777" w:rsidR="00ED4E05" w:rsidRPr="000C7BA5" w:rsidRDefault="00ED4E05" w:rsidP="00647A98">
            <w:pPr>
              <w:pStyle w:val="Caption"/>
              <w:rPr>
                <w:b/>
                <w:i w:val="0"/>
                <w:lang w:val="nl-NL"/>
              </w:rPr>
            </w:pPr>
            <w:bookmarkStart w:id="311" w:name="_Ref509407996"/>
            <w:bookmarkStart w:id="312" w:name="_Toc508180689"/>
            <w:bookmarkStart w:id="313" w:name="_Toc510524424"/>
            <w:r w:rsidRPr="000C7BA5">
              <w:rPr>
                <w:b/>
                <w:i w:val="0"/>
                <w:lang w:val="nl-NL"/>
              </w:rPr>
              <w:lastRenderedPageBreak/>
              <w:t xml:space="preserve">Box </w:t>
            </w:r>
            <w:r w:rsidRPr="00C5747B">
              <w:rPr>
                <w:b/>
                <w:i w:val="0"/>
              </w:rPr>
              <w:fldChar w:fldCharType="begin"/>
            </w:r>
            <w:r w:rsidRPr="000C7BA5">
              <w:rPr>
                <w:b/>
                <w:i w:val="0"/>
                <w:lang w:val="nl-NL"/>
              </w:rPr>
              <w:instrText xml:space="preserve"> SEQ Box \* ARABIC </w:instrText>
            </w:r>
            <w:r w:rsidRPr="00C5747B">
              <w:rPr>
                <w:b/>
                <w:i w:val="0"/>
              </w:rPr>
              <w:fldChar w:fldCharType="separate"/>
            </w:r>
            <w:r w:rsidR="007C55FA">
              <w:rPr>
                <w:b/>
                <w:i w:val="0"/>
                <w:noProof/>
                <w:lang w:val="nl-NL"/>
              </w:rPr>
              <w:t>14</w:t>
            </w:r>
            <w:r w:rsidRPr="00C5747B">
              <w:rPr>
                <w:b/>
                <w:i w:val="0"/>
              </w:rPr>
              <w:fldChar w:fldCharType="end"/>
            </w:r>
            <w:bookmarkEnd w:id="311"/>
            <w:r w:rsidRPr="000C7BA5">
              <w:rPr>
                <w:b/>
                <w:i w:val="0"/>
                <w:lang w:val="nl-NL"/>
              </w:rPr>
              <w:t xml:space="preserve"> Finetuning van de erosiediepte</w:t>
            </w:r>
            <w:bookmarkEnd w:id="312"/>
            <w:bookmarkEnd w:id="313"/>
          </w:p>
          <w:p w14:paraId="3A44A836" w14:textId="77777777" w:rsidR="00ED4E05" w:rsidRDefault="00ED4E05" w:rsidP="00647A98">
            <w:r>
              <w:t>Het is niet zo eenvoudig om te motiveren welke erosiediepte realistisch is. De erosiediepte heeft een direct effect op de zwevend stofconcentratie (werkblad waterbodemimmissietoets cel BZ6). De berekende zwevend stofconcentratie</w:t>
            </w:r>
            <w:r w:rsidR="007C0D6B">
              <w:t xml:space="preserve"> (BE6)</w:t>
            </w:r>
            <w:r>
              <w:t xml:space="preserve"> als gevolg van opwerveling van de </w:t>
            </w:r>
            <w:r w:rsidR="007C0D6B">
              <w:t>toplaag voor ingreep</w:t>
            </w:r>
            <w:r>
              <w:t xml:space="preserve"> zou in principe niet hoger mogen zijn dan de gemiddelde gemeten zwevend stofconcentratie</w:t>
            </w:r>
            <w:r w:rsidR="007C0D6B">
              <w:t xml:space="preserve"> (BE7)</w:t>
            </w:r>
            <w:r>
              <w:t xml:space="preserve">. Lager kan wel, omdat de actuele zwevend stofconcentratie niet alleen de interne opwerveling, maar ook de externe aanvoer wordt bepaald. Als de defaultwaarde veel hogere of veel lagere concentraties zwevend stof geeft, is er reden om deze aan te passen. </w:t>
            </w:r>
          </w:p>
          <w:p w14:paraId="3A44A837" w14:textId="77777777" w:rsidR="00ED4E05" w:rsidRDefault="00ED4E05" w:rsidP="00647A98">
            <w:pPr>
              <w:keepNext/>
            </w:pPr>
            <w:r>
              <w:t>Er zijn meer mogelijkheden om de erosiediepte (actieve laag) te bepalen. Dit kan uit morfologische studies of uit metingen met bijvoorbeeld sedimentvallen.</w:t>
            </w:r>
          </w:p>
        </w:tc>
      </w:tr>
    </w:tbl>
    <w:p w14:paraId="3A44A839" w14:textId="77777777" w:rsidR="00ED4E05" w:rsidRPr="001D33DA" w:rsidRDefault="00ED4E05" w:rsidP="00ED4E05">
      <w:pPr>
        <w:pStyle w:val="Huisstijl-Kop3"/>
      </w:pPr>
      <w:bookmarkStart w:id="314" w:name="_Toc508199950"/>
      <w:bookmarkStart w:id="315" w:name="_Toc510524663"/>
      <w:r w:rsidRPr="001D33DA">
        <w:t>Differentiatie naar jaren</w:t>
      </w:r>
      <w:bookmarkEnd w:id="314"/>
      <w:bookmarkEnd w:id="315"/>
    </w:p>
    <w:p w14:paraId="3A44A83A" w14:textId="77777777" w:rsidR="00ED4E05" w:rsidRDefault="00ED4E05" w:rsidP="00ED4E05">
      <w:r>
        <w:t xml:space="preserve">Of er wordt voldaan aan het principe van geen achteruitgang, wordt bepaald voor een gehele planperiode. Het is meestal niet reëel dat jaar in, jaar uit, dezelfde ‘potentiële lozing’ plaatsvindt. </w:t>
      </w:r>
      <w:r w:rsidR="0096211B">
        <w:t>E</w:t>
      </w:r>
      <w:r>
        <w:t xml:space="preserve">én reden daarvoor is al dat er geen onuitputtelijke voorraad ‘nieuwe’ waterbodem is. Daarnaast is er vaak sprake van een netto sedimentatie-regime, waardoor de erosie over de jaren heen verandert. Wanneer ook de ingreep zelf nog eens in meerdere jaren wordt uitgevoerd, zijn er al drie gegronde redenen om de toets te verfijnen naar jaren. Per jaar kunnen dan bijvoorbeeld verschillende erosiedieptes of deelgebieden waar ingrepen plaatsvinden, worden doorgerekend (zie </w:t>
      </w:r>
      <w:r>
        <w:fldChar w:fldCharType="begin"/>
      </w:r>
      <w:r>
        <w:instrText xml:space="preserve"> REF _Ref400660683 \h </w:instrText>
      </w:r>
      <w:r>
        <w:fldChar w:fldCharType="separate"/>
      </w:r>
      <w:r w:rsidR="007C55FA" w:rsidRPr="00871587">
        <w:t xml:space="preserve">Figuur </w:t>
      </w:r>
      <w:r w:rsidR="007C55FA">
        <w:rPr>
          <w:noProof/>
        </w:rPr>
        <w:t>10</w:t>
      </w:r>
      <w:r>
        <w:fldChar w:fldCharType="end"/>
      </w:r>
      <w:r>
        <w:t xml:space="preserve">). Het is aan het bevoegd gezag om te besluiten of het verloop van de berekende immissie na de ingreep over verschillende jaren, nog wijst op structurele achteruitgang, waardoor er niet zou worden voldaan aan het principe van </w:t>
      </w:r>
      <w:r w:rsidRPr="00327FC8">
        <w:t>geen achteruitgang</w:t>
      </w:r>
      <w:r>
        <w:t>.</w:t>
      </w:r>
    </w:p>
    <w:p w14:paraId="3A44A83B" w14:textId="77777777" w:rsidR="009A2B50" w:rsidRDefault="009A2B50" w:rsidP="00ED4E05"/>
    <w:tbl>
      <w:tblPr>
        <w:tblW w:w="0" w:type="auto"/>
        <w:tblLook w:val="01E0" w:firstRow="1" w:lastRow="1" w:firstColumn="1" w:lastColumn="1" w:noHBand="0" w:noVBand="0"/>
      </w:tblPr>
      <w:tblGrid>
        <w:gridCol w:w="8856"/>
      </w:tblGrid>
      <w:tr w:rsidR="00ED4E05" w:rsidRPr="00871587" w14:paraId="3A44A83D" w14:textId="77777777" w:rsidTr="00647A98">
        <w:tc>
          <w:tcPr>
            <w:tcW w:w="8856" w:type="dxa"/>
            <w:shd w:val="clear" w:color="auto" w:fill="auto"/>
          </w:tcPr>
          <w:p w14:paraId="3A44A83C" w14:textId="77777777" w:rsidR="00ED4E05" w:rsidRPr="00871587" w:rsidRDefault="00ED4E05" w:rsidP="00647A98">
            <w:r>
              <w:rPr>
                <w:noProof/>
                <w:lang w:val="en-GB" w:eastAsia="zh-CN"/>
              </w:rPr>
              <w:drawing>
                <wp:anchor distT="0" distB="0" distL="114300" distR="114300" simplePos="0" relativeHeight="251658240" behindDoc="0" locked="0" layoutInCell="1" allowOverlap="1" wp14:anchorId="3A44A937" wp14:editId="3A44A938">
                  <wp:simplePos x="0" y="0"/>
                  <wp:positionH relativeFrom="column">
                    <wp:posOffset>0</wp:posOffset>
                  </wp:positionH>
                  <wp:positionV relativeFrom="paragraph">
                    <wp:posOffset>-2085975</wp:posOffset>
                  </wp:positionV>
                  <wp:extent cx="5486400" cy="2209800"/>
                  <wp:effectExtent l="0" t="0" r="0" b="0"/>
                  <wp:wrapTopAndBottom/>
                  <wp:docPr id="3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8640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D4E05" w:rsidRPr="006E6320" w14:paraId="3A44A83F" w14:textId="77777777" w:rsidTr="00647A98">
        <w:tc>
          <w:tcPr>
            <w:tcW w:w="8856" w:type="dxa"/>
            <w:shd w:val="clear" w:color="auto" w:fill="auto"/>
          </w:tcPr>
          <w:p w14:paraId="3A44A83E" w14:textId="77777777" w:rsidR="00ED4E05" w:rsidRPr="00871587" w:rsidRDefault="00ED4E05" w:rsidP="00647A98">
            <w:pPr>
              <w:pStyle w:val="Caption"/>
              <w:rPr>
                <w:lang w:val="nl-NL"/>
              </w:rPr>
            </w:pPr>
            <w:bookmarkStart w:id="316" w:name="_Ref400660683"/>
            <w:bookmarkStart w:id="317" w:name="_Toc510524571"/>
            <w:r w:rsidRPr="00871587">
              <w:rPr>
                <w:lang w:val="nl-NL"/>
              </w:rPr>
              <w:t xml:space="preserve">Figuur </w:t>
            </w:r>
            <w:r>
              <w:rPr>
                <w:lang w:val="nl-NL"/>
              </w:rPr>
              <w:fldChar w:fldCharType="begin"/>
            </w:r>
            <w:r>
              <w:rPr>
                <w:lang w:val="nl-NL"/>
              </w:rPr>
              <w:instrText xml:space="preserve"> SEQ Figuur \* ARABIC </w:instrText>
            </w:r>
            <w:r>
              <w:rPr>
                <w:lang w:val="nl-NL"/>
              </w:rPr>
              <w:fldChar w:fldCharType="separate"/>
            </w:r>
            <w:r w:rsidR="007C55FA">
              <w:rPr>
                <w:noProof/>
                <w:lang w:val="nl-NL"/>
              </w:rPr>
              <w:t>10</w:t>
            </w:r>
            <w:r>
              <w:rPr>
                <w:lang w:val="nl-NL"/>
              </w:rPr>
              <w:fldChar w:fldCharType="end"/>
            </w:r>
            <w:bookmarkEnd w:id="316"/>
            <w:r w:rsidRPr="00871587">
              <w:rPr>
                <w:lang w:val="nl-NL"/>
              </w:rPr>
              <w:t xml:space="preserve"> </w:t>
            </w:r>
            <w:r>
              <w:rPr>
                <w:lang w:val="nl-NL"/>
              </w:rPr>
              <w:t>Voorbeeld van een afnemende immissie in een planperiode van</w:t>
            </w:r>
            <w:r w:rsidRPr="00871587">
              <w:rPr>
                <w:lang w:val="nl-NL"/>
              </w:rPr>
              <w:t xml:space="preserve"> zes achtereenvolgende jaren.</w:t>
            </w:r>
            <w:bookmarkEnd w:id="317"/>
            <w:r w:rsidRPr="00871587">
              <w:rPr>
                <w:lang w:val="nl-NL"/>
              </w:rPr>
              <w:t xml:space="preserve"> </w:t>
            </w:r>
          </w:p>
        </w:tc>
      </w:tr>
    </w:tbl>
    <w:p w14:paraId="3A44A840" w14:textId="77777777" w:rsidR="00ED4E05" w:rsidRDefault="00ED4E05" w:rsidP="00ED4E05">
      <w:pPr>
        <w:pStyle w:val="Huisstijl-Kop2"/>
      </w:pPr>
      <w:bookmarkStart w:id="318" w:name="_Toc508199951"/>
      <w:bookmarkStart w:id="319" w:name="_Toc510524664"/>
      <w:r w:rsidRPr="009574A4">
        <w:t xml:space="preserve">Bijzondere </w:t>
      </w:r>
      <w:r>
        <w:t>situaties</w:t>
      </w:r>
      <w:bookmarkEnd w:id="318"/>
      <w:bookmarkEnd w:id="319"/>
    </w:p>
    <w:p w14:paraId="3A44A841" w14:textId="77777777" w:rsidR="00ED4E05" w:rsidRDefault="00ED4E05" w:rsidP="00ED4E05">
      <w:pPr>
        <w:pStyle w:val="Huisstijl-Kop3"/>
      </w:pPr>
      <w:bookmarkStart w:id="320" w:name="_Toc508199952"/>
      <w:bookmarkStart w:id="321" w:name="_Toc510524665"/>
      <w:r w:rsidRPr="00ED06EF">
        <w:t>Afwenteling</w:t>
      </w:r>
      <w:bookmarkEnd w:id="320"/>
      <w:bookmarkEnd w:id="321"/>
    </w:p>
    <w:p w14:paraId="3A44A842" w14:textId="77777777" w:rsidR="00ED4E05" w:rsidRDefault="00ED4E05" w:rsidP="00ED4E05">
      <w:r>
        <w:t>De KRW gaat uit van een integrale beoordeling waarbij de samenhang in het watersysteem leidend is (stroomgebiedbeheerplannen). De verplichting om na te gaan of er geen sprake is van achteruitgang, geldt daarom ook voor de benedenstroomse waterlichamen. Er is sprake van afwenteling a</w:t>
      </w:r>
      <w:r w:rsidRPr="00AD18AB">
        <w:t xml:space="preserve">ls </w:t>
      </w:r>
      <w:r>
        <w:t xml:space="preserve">ingrepen </w:t>
      </w:r>
      <w:r w:rsidRPr="00AD18AB">
        <w:t xml:space="preserve">in een waterlichaam het bereiken van doelstellingen in een </w:t>
      </w:r>
      <w:r>
        <w:t>benedenstrooms gelegen</w:t>
      </w:r>
      <w:r w:rsidRPr="00AD18AB">
        <w:t xml:space="preserve"> waterlichaam belemmer</w:t>
      </w:r>
      <w:r>
        <w:t>en</w:t>
      </w:r>
      <w:r w:rsidRPr="00AD18AB">
        <w:t>.</w:t>
      </w:r>
    </w:p>
    <w:p w14:paraId="3A44A843" w14:textId="77777777" w:rsidR="00ED4E05" w:rsidRDefault="00ED4E05" w:rsidP="00ED4E05">
      <w:r>
        <w:lastRenderedPageBreak/>
        <w:t>Met behulp van de waterbodemimmissietoets kan</w:t>
      </w:r>
      <w:r w:rsidRPr="00C01798">
        <w:t xml:space="preserve"> </w:t>
      </w:r>
      <w:r>
        <w:t xml:space="preserve">men voor </w:t>
      </w:r>
      <w:r w:rsidRPr="00C01798">
        <w:t xml:space="preserve">het waterlichaam </w:t>
      </w:r>
      <w:r>
        <w:t>waar de ingreep in de waterbodem plaatsvindt,</w:t>
      </w:r>
      <w:r w:rsidRPr="00B4183B">
        <w:t xml:space="preserve"> </w:t>
      </w:r>
      <w:r>
        <w:t>het effect van mogelijke emissies van stoffen uit de waterbodem toetsen aan het principe van geen achteruitgang. Als er in dit waterlichaam geen sprake is van achteruitgang als gevolg van de ingreep,</w:t>
      </w:r>
      <w:r w:rsidRPr="00C01798">
        <w:t xml:space="preserve"> zullen de benedenstroomse waterlichamen eveneens voldoende beschermd zijn</w:t>
      </w:r>
      <w:r w:rsidR="007C0D6B">
        <w:t>, tenzij benedenstrooms ander normen gelden. Dit zou kunnen als de normen in zoute/brakke wateren lager zijn. In dat geval is het mogelijk om in het blad welkom ‘zout’ in te voeren, zodat getoetst wordt aan zoute normen</w:t>
      </w:r>
      <w:r>
        <w:t>.</w:t>
      </w:r>
    </w:p>
    <w:p w14:paraId="3A44A844" w14:textId="77777777" w:rsidR="00ED4E05" w:rsidRPr="000C7BA5" w:rsidRDefault="00ED4E05" w:rsidP="00ED4E05">
      <w:pPr>
        <w:rPr>
          <w:rFonts w:eastAsia="Times New Roman" w:cs="Calibri"/>
        </w:rPr>
      </w:pPr>
      <w:r>
        <w:t xml:space="preserve">Juist om afwenteling goed te beoordelen, wordt in de waterbodemimmissietoets niet alleen gevraagd of er in het waterlichaam van de ingreep een drinkwaterinnamepunt is, maar ook of dit in het benedenstroomse waterlichaam het geval is. In het laatste geval gaat de </w:t>
      </w:r>
      <w:r w:rsidRPr="000C7BA5">
        <w:t>waterbodemimmissietoets er vanuit dat het innamepunt zich in het waterlichaam van de ingreep zelf bevindt.</w:t>
      </w:r>
    </w:p>
    <w:p w14:paraId="3A44A845" w14:textId="77777777" w:rsidR="00ED4E05" w:rsidRDefault="00ED4E05" w:rsidP="00ED4E05">
      <w:pPr>
        <w:pStyle w:val="Huisstijl-Kop3"/>
      </w:pPr>
      <w:bookmarkStart w:id="322" w:name="_Toc508199953"/>
      <w:bookmarkStart w:id="323" w:name="_Toc510524666"/>
      <w:r w:rsidRPr="000C7BA5">
        <w:t xml:space="preserve">Aanvullende eisen </w:t>
      </w:r>
      <w:r w:rsidRPr="00ED06EF">
        <w:t>opstellen</w:t>
      </w:r>
      <w:bookmarkEnd w:id="322"/>
      <w:bookmarkEnd w:id="323"/>
    </w:p>
    <w:p w14:paraId="3A44A846" w14:textId="77777777" w:rsidR="00ED4E05" w:rsidRPr="009A103A" w:rsidRDefault="00ED4E05" w:rsidP="00ED4E05">
      <w:r>
        <w:t>Als er, na het gebruik van de waterbodemimmissietoets op basis van het meest reële scenario, nog steeds stoffen in de “nieuwe” waterbodem</w:t>
      </w:r>
      <w:r w:rsidR="0096211B">
        <w:t xml:space="preserve"> als gevolg van de ingreep</w:t>
      </w:r>
      <w:r>
        <w:t xml:space="preserve"> kunnen leiden tot achteruitgang, is het aan het bevoegd gezag om na te gaan in hoeverre nog voorziene maatregelen zullen leiden tot een goede toestand van het oppervlaktewater en in hoeverre trends de in de toets bepaalde immissieruimte zullen beïnvloeden. Als het bevoegd gezag overweegt om aanvullende eisen op te nemen, zal dit al snel het verwijderen dan wel afdekken van de meest verontreinigde delen van de waterbodem zijn. De waterbodemimmissietoets kan worden gebruikt om na te gaan in hoeverre de aanvullende eis het risico op achteruitgang zal verminderen dan wel wegnemen. Men moet hiervoor het in de aanvullende eis te verwijderen oppervlak, afzonderlijk als deelgebied invullen. Als men de waterbodemimmissietoets uitvoert met een waterbodemkwaliteit van dit deelgebied voor zowel voor als na het uitvoeren van de aanvullende eis, krijgen het bevoegd gezag en de initiatiefnemer inzicht in het effect van de aanvullende eis.</w:t>
      </w:r>
    </w:p>
    <w:p w14:paraId="3A44A847" w14:textId="77777777" w:rsidR="00ED4E05" w:rsidRPr="00ED06EF" w:rsidRDefault="00ED4E05" w:rsidP="00ED4E05">
      <w:pPr>
        <w:pStyle w:val="Huisstijl-Kop3"/>
      </w:pPr>
      <w:bookmarkStart w:id="324" w:name="_Toc508199954"/>
      <w:bookmarkStart w:id="325" w:name="_Toc510524667"/>
      <w:r w:rsidRPr="00ED06EF">
        <w:t>Vrij eroderende oevers</w:t>
      </w:r>
      <w:bookmarkEnd w:id="324"/>
      <w:bookmarkEnd w:id="325"/>
    </w:p>
    <w:p w14:paraId="3A44A848" w14:textId="77777777" w:rsidR="00ED4E05" w:rsidRDefault="00ED4E05" w:rsidP="00ED4E05">
      <w:r w:rsidRPr="00975046">
        <w:t>Vrij eroderende oevers zijn een vorm van natuurvriendelijke oevers waarbij niet direct het gewenste flauwe talud wordt aangelegd</w:t>
      </w:r>
      <w:r>
        <w:t xml:space="preserve">. Bij vrij eroderende oevers wordt de oeverbescherming verwijderd (ontsteend), waardoor de natuur vrij spel heeft en er </w:t>
      </w:r>
      <w:r w:rsidRPr="00975046">
        <w:rPr>
          <w:i/>
        </w:rPr>
        <w:t>bewust</w:t>
      </w:r>
      <w:r>
        <w:t xml:space="preserve"> waterbodem geloosd wordt. Deze lozing</w:t>
      </w:r>
      <w:r w:rsidR="0096211B">
        <w:t>, welke vergunningplichtig is,</w:t>
      </w:r>
      <w:r>
        <w:t xml:space="preserve"> zal blijven voortduren totdat het gewenste talud is bereikt.</w:t>
      </w:r>
      <w:r w:rsidR="0096211B">
        <w:t xml:space="preserve"> De waterbodemimmissietoets is weliswaar niet ontworpen voor het beoordelen van dergelijke lozingsvergunningaanvragen, maar kan hier wel voor gebruikt worden. </w:t>
      </w:r>
      <w:r w:rsidR="0096211B" w:rsidRPr="0096211B">
        <w:fldChar w:fldCharType="begin"/>
      </w:r>
      <w:r w:rsidR="0096211B" w:rsidRPr="001542A4">
        <w:instrText xml:space="preserve"> REF _Ref509305156 \h  \* MERGEFORMAT </w:instrText>
      </w:r>
      <w:r w:rsidR="0096211B" w:rsidRPr="0096211B">
        <w:fldChar w:fldCharType="separate"/>
      </w:r>
      <w:r w:rsidR="0096211B" w:rsidRPr="001542A4">
        <w:t xml:space="preserve">Box </w:t>
      </w:r>
      <w:r w:rsidR="0096211B" w:rsidRPr="001542A4">
        <w:rPr>
          <w:noProof/>
        </w:rPr>
        <w:t>15</w:t>
      </w:r>
      <w:r w:rsidR="0096211B" w:rsidRPr="0096211B">
        <w:fldChar w:fldCharType="end"/>
      </w:r>
      <w:r w:rsidR="0096211B">
        <w:t xml:space="preserve"> geeft aan hoe de Excel-applicatie hiervoor ingezet kan worden.</w:t>
      </w:r>
    </w:p>
    <w:p w14:paraId="3A44A849" w14:textId="77777777" w:rsidR="0096211B" w:rsidRDefault="001542A4" w:rsidP="00ED4E05">
      <w:r>
        <w:t>De waterbodemimmissietoets richt zich op de situatie na de ingreep. Indien de ingreep de aanleg van een vrij eroderende oever betreft, zal het bewust op stroom gezette deel al in de lozingsvergunning worden beoordeeld. In de waterbodemimmissietoets moet men daarom de waterbodemkwaliteit van de oever nadat het gewenste talud is bereikt, als invoer gebruiken</w:t>
      </w:r>
      <w:r w:rsidR="00317D40">
        <w:t>.</w:t>
      </w:r>
    </w:p>
    <w:p w14:paraId="3A44A84A" w14:textId="77777777" w:rsidR="001542A4" w:rsidRDefault="001542A4" w:rsidP="00ED4E05"/>
    <w:tbl>
      <w:tblPr>
        <w:tblStyle w:val="TableGrid"/>
        <w:tblW w:w="0" w:type="auto"/>
        <w:shd w:val="clear" w:color="auto" w:fill="F2F2F2" w:themeFill="background1" w:themeFillShade="F2"/>
        <w:tblLook w:val="04A0" w:firstRow="1" w:lastRow="0" w:firstColumn="1" w:lastColumn="0" w:noHBand="0" w:noVBand="1"/>
      </w:tblPr>
      <w:tblGrid>
        <w:gridCol w:w="8780"/>
      </w:tblGrid>
      <w:tr w:rsidR="00ED4E05" w14:paraId="3A44A84E" w14:textId="77777777" w:rsidTr="00647A98">
        <w:tc>
          <w:tcPr>
            <w:tcW w:w="8780" w:type="dxa"/>
            <w:shd w:val="clear" w:color="auto" w:fill="F2F2F2" w:themeFill="background1" w:themeFillShade="F2"/>
          </w:tcPr>
          <w:p w14:paraId="3A44A84B" w14:textId="77777777" w:rsidR="00ED4E05" w:rsidRPr="000C7BA5" w:rsidRDefault="00ED4E05" w:rsidP="00647A98">
            <w:pPr>
              <w:pStyle w:val="Caption"/>
              <w:rPr>
                <w:b/>
                <w:i w:val="0"/>
                <w:lang w:val="nl-NL"/>
              </w:rPr>
            </w:pPr>
            <w:bookmarkStart w:id="326" w:name="_Ref509305156"/>
            <w:bookmarkStart w:id="327" w:name="_Toc510524425"/>
            <w:r w:rsidRPr="000C7BA5">
              <w:rPr>
                <w:b/>
                <w:i w:val="0"/>
                <w:lang w:val="nl-NL"/>
              </w:rPr>
              <w:t xml:space="preserve">Box </w:t>
            </w:r>
            <w:r w:rsidRPr="000C7BA5">
              <w:rPr>
                <w:b/>
                <w:i w:val="0"/>
              </w:rPr>
              <w:fldChar w:fldCharType="begin"/>
            </w:r>
            <w:r w:rsidRPr="000C7BA5">
              <w:rPr>
                <w:b/>
                <w:i w:val="0"/>
                <w:lang w:val="nl-NL"/>
              </w:rPr>
              <w:instrText xml:space="preserve"> SEQ Box \* ARABIC </w:instrText>
            </w:r>
            <w:r w:rsidRPr="000C7BA5">
              <w:rPr>
                <w:b/>
                <w:i w:val="0"/>
              </w:rPr>
              <w:fldChar w:fldCharType="separate"/>
            </w:r>
            <w:r w:rsidR="007C55FA">
              <w:rPr>
                <w:b/>
                <w:i w:val="0"/>
                <w:noProof/>
                <w:lang w:val="nl-NL"/>
              </w:rPr>
              <w:t>15</w:t>
            </w:r>
            <w:r w:rsidRPr="000C7BA5">
              <w:rPr>
                <w:b/>
                <w:i w:val="0"/>
              </w:rPr>
              <w:fldChar w:fldCharType="end"/>
            </w:r>
            <w:bookmarkEnd w:id="326"/>
            <w:r w:rsidRPr="000C7BA5">
              <w:rPr>
                <w:b/>
                <w:i w:val="0"/>
                <w:lang w:val="nl-NL"/>
              </w:rPr>
              <w:t xml:space="preserve"> Inzet van de waterbodemimmissietoets voor een lozingsvergunning</w:t>
            </w:r>
            <w:bookmarkEnd w:id="327"/>
          </w:p>
          <w:p w14:paraId="3A44A84C" w14:textId="77777777" w:rsidR="00ED4E05" w:rsidRDefault="00ED4E05" w:rsidP="00647A98">
            <w:r>
              <w:t xml:space="preserve">De waterbodemimmissietoets is in eerste instantie ontwikkeld voor </w:t>
            </w:r>
            <w:r w:rsidR="0096211B">
              <w:t>het beoordelen van een ingreep in de waterbodem waarvoor een projectplan of watervergunning verplicht is</w:t>
            </w:r>
            <w:r>
              <w:t>. Echter, er zijn ook werken waarin bodem bewust op stroom wordt gezet (ook wel 'vrij eroderen' genoemd)</w:t>
            </w:r>
            <w:r w:rsidR="001542A4">
              <w:t xml:space="preserve"> en er naast het projectplan of watervergunning voor het deel dat “vrij erodeert” een lozingsvergunning vereist is</w:t>
            </w:r>
            <w:r>
              <w:t xml:space="preserve">. In dat geval is gebruik van de waterbodemimmissietoets pas aan de orde als het proces van ‘vrij eroderen’ klaar is. </w:t>
            </w:r>
          </w:p>
          <w:p w14:paraId="3A44A84D" w14:textId="77777777" w:rsidR="00ED4E05" w:rsidRDefault="00ED4E05" w:rsidP="00647A98">
            <w:pPr>
              <w:keepNext/>
            </w:pPr>
            <w:r>
              <w:t xml:space="preserve">Het deel van de waterbodem dat erodeert tot het gewenste talud is bereikt, is opgenomen in een lozingsvergunning. De initiatiefnemer mag de ingreep alleen uitvoeren als deze waterbodemlozing niet leidt tot achteruitgang. Deze berekening lijkt erg op de waterbodemimmissietoets, met het verschil dat voor de lozingsvergunning een gemiddelde </w:t>
            </w:r>
            <w:r>
              <w:lastRenderedPageBreak/>
              <w:t>waterbodemkwaliteit die boven de maximale waarde klasse A ligt, al getoetst moet worden. De Excel-applicatie kan overigens prima worden gebruikt om de voor de lozingsvergunning benodigde beoordeling uit te voeren.</w:t>
            </w:r>
          </w:p>
        </w:tc>
      </w:tr>
    </w:tbl>
    <w:p w14:paraId="3A44A84F" w14:textId="77777777" w:rsidR="00ED4E05" w:rsidRDefault="00ED4E05" w:rsidP="00ED4E05">
      <w:pPr>
        <w:pStyle w:val="Huisstijl-Kop3"/>
      </w:pPr>
      <w:bookmarkStart w:id="328" w:name="_Toc508199955"/>
      <w:bookmarkStart w:id="329" w:name="_Toc510524668"/>
      <w:r>
        <w:lastRenderedPageBreak/>
        <w:t>Het voorspellen van saneringsrendement</w:t>
      </w:r>
      <w:bookmarkEnd w:id="328"/>
      <w:bookmarkEnd w:id="329"/>
    </w:p>
    <w:p w14:paraId="3A44A850" w14:textId="77777777" w:rsidR="00ED4E05" w:rsidRDefault="00ED4E05" w:rsidP="00ED4E05">
      <w:r>
        <w:t xml:space="preserve">In essentie maakt de </w:t>
      </w:r>
      <w:r w:rsidR="001542A4">
        <w:t xml:space="preserve">waterbodemimmissietoets </w:t>
      </w:r>
      <w:r>
        <w:t xml:space="preserve">een vergelijking tussen de oude/huidige toplaag en de nieuwe toplaag. Hoewel de </w:t>
      </w:r>
      <w:r w:rsidR="001542A4">
        <w:t xml:space="preserve">waterbodemimmissietoets </w:t>
      </w:r>
      <w:r>
        <w:t xml:space="preserve">er niet voor ontwikkeld is, leent de tool zich goed voor het inschatten van het rendement van een sanering op de oppervlaktewaterkwaliteit. Als de bodem schoner is dan de bovenstroomse belasting worden negatieve emissies berekend. Dat ziet er wellicht vreemd uit, maar is niets ander dan adsorptie aan de (schone) bodemdeeltjes. De toets voorspelt dan ook dat de waterkwaliteit na ingreep beter is dan voor de ingreep. Voor het berekenen van saneringsrendement is het wel belangrijk dat op het werkblad welkom in regel 26 ‘geen </w:t>
      </w:r>
      <w:r w:rsidR="001542A4">
        <w:t xml:space="preserve">beleidstoets’ </w:t>
      </w:r>
      <w:r>
        <w:t>wordt ingevuld. In dat geval wordt voor alle stoffen een immissieberekend en een nieuwe waterkwaliteit.</w:t>
      </w:r>
      <w:r w:rsidR="001542A4">
        <w:t xml:space="preserve"> In </w:t>
      </w:r>
      <w:r w:rsidR="009A7078">
        <w:t>Box 16</w:t>
      </w:r>
      <w:r w:rsidR="001542A4" w:rsidRPr="001542A4">
        <w:t xml:space="preserve"> </w:t>
      </w:r>
      <w:r w:rsidR="001542A4">
        <w:t>is het gebruik van de Excel-applicatie voor het bepalen van het saneringsrendement nader toegelicht.</w:t>
      </w:r>
    </w:p>
    <w:p w14:paraId="3A44A851" w14:textId="77777777" w:rsidR="001542A4" w:rsidRDefault="001542A4" w:rsidP="00ED4E05"/>
    <w:tbl>
      <w:tblPr>
        <w:tblStyle w:val="TableGrid"/>
        <w:tblW w:w="0" w:type="auto"/>
        <w:shd w:val="clear" w:color="auto" w:fill="F2F2F2" w:themeFill="background1" w:themeFillShade="F2"/>
        <w:tblLook w:val="04A0" w:firstRow="1" w:lastRow="0" w:firstColumn="1" w:lastColumn="0" w:noHBand="0" w:noVBand="1"/>
      </w:tblPr>
      <w:tblGrid>
        <w:gridCol w:w="8780"/>
      </w:tblGrid>
      <w:tr w:rsidR="00ED4E05" w14:paraId="3A44A855" w14:textId="77777777" w:rsidTr="00647A98">
        <w:tc>
          <w:tcPr>
            <w:tcW w:w="8780" w:type="dxa"/>
            <w:shd w:val="clear" w:color="auto" w:fill="F2F2F2" w:themeFill="background1" w:themeFillShade="F2"/>
          </w:tcPr>
          <w:p w14:paraId="3A44A852" w14:textId="77777777" w:rsidR="00ED4E05" w:rsidRPr="000C7BA5" w:rsidRDefault="00ED4E05" w:rsidP="00647A98">
            <w:pPr>
              <w:pStyle w:val="Caption"/>
              <w:rPr>
                <w:b/>
                <w:i w:val="0"/>
                <w:lang w:val="nl-NL"/>
              </w:rPr>
            </w:pPr>
            <w:bookmarkStart w:id="330" w:name="_Ref509305162"/>
            <w:r w:rsidRPr="000C7BA5">
              <w:rPr>
                <w:b/>
                <w:i w:val="0"/>
                <w:lang w:val="nl-NL"/>
              </w:rPr>
              <w:t xml:space="preserve">Box </w:t>
            </w:r>
            <w:bookmarkEnd w:id="330"/>
            <w:r w:rsidR="009A7078">
              <w:rPr>
                <w:b/>
                <w:i w:val="0"/>
                <w:lang w:val="nl-NL"/>
              </w:rPr>
              <w:t>16</w:t>
            </w:r>
            <w:r w:rsidRPr="000C7BA5">
              <w:rPr>
                <w:b/>
                <w:i w:val="0"/>
                <w:lang w:val="nl-NL"/>
              </w:rPr>
              <w:t xml:space="preserve"> Inzet van de waterbodemimmissietoets voor het berekenen van saneringsrendement.</w:t>
            </w:r>
          </w:p>
          <w:p w14:paraId="3A44A853" w14:textId="77777777" w:rsidR="00ED4E05" w:rsidRDefault="00ED4E05" w:rsidP="00647A98">
            <w:r>
              <w:t xml:space="preserve">Net als voor normale toepassingen beoordeeld de </w:t>
            </w:r>
            <w:r w:rsidR="001542A4">
              <w:t xml:space="preserve">waterbodemimmissietoets </w:t>
            </w:r>
            <w:r>
              <w:t xml:space="preserve">op waterlichaamniveau. In blad </w:t>
            </w:r>
            <w:r w:rsidRPr="009A7078">
              <w:rPr>
                <w:i/>
              </w:rPr>
              <w:t>Welkom</w:t>
            </w:r>
            <w:r>
              <w:t xml:space="preserve"> kan het betreffende waterlichaam geselecteerd worden. De default-instelling in regel 26 (toetsen aan max. waarde klasse B) moet echter gewijzigd worden in ‘geen </w:t>
            </w:r>
            <w:r w:rsidR="006E5E0D">
              <w:t>beleidstoets’</w:t>
            </w:r>
            <w:r>
              <w:t xml:space="preserve">. </w:t>
            </w:r>
          </w:p>
          <w:p w14:paraId="3A44A854" w14:textId="77777777" w:rsidR="00ED4E05" w:rsidRDefault="00ED4E05" w:rsidP="001542A4">
            <w:pPr>
              <w:keepNext/>
            </w:pPr>
            <w:r>
              <w:t xml:space="preserve">In het werkblad waterbodem wordt de vraag wordt de vraag ‘wordt de huidige toplaag </w:t>
            </w:r>
            <w:r w:rsidR="001542A4">
              <w:t xml:space="preserve">ontgraven </w:t>
            </w:r>
            <w:r>
              <w:t xml:space="preserve">of afgedekt?’ met ‘ja’ beantwoord. Vervolgens kan de huidige toplaagkwaliteit worden ingevoerd alsook de geschatte kwaliteit van de nieuwe toplaag. In de conclusies </w:t>
            </w:r>
            <w:r w:rsidR="001542A4">
              <w:t>wordt</w:t>
            </w:r>
            <w:r>
              <w:t xml:space="preserve"> de immissie (in ug/l) </w:t>
            </w:r>
            <w:r w:rsidR="001542A4">
              <w:t xml:space="preserve">opgeteld </w:t>
            </w:r>
            <w:r>
              <w:t>bij de huidige waterkwaliteit. Als er sprake is van een verbetering</w:t>
            </w:r>
            <w:r w:rsidR="001542A4">
              <w:t xml:space="preserve"> van de waterbodemkwaliteit, zal er </w:t>
            </w:r>
            <w:r>
              <w:t xml:space="preserve">een negatieve immissie bij de </w:t>
            </w:r>
            <w:r w:rsidR="001542A4">
              <w:t xml:space="preserve">huidige </w:t>
            </w:r>
            <w:r>
              <w:t>waterkwaliteit</w:t>
            </w:r>
            <w:r w:rsidR="001542A4">
              <w:t xml:space="preserve"> opgeteld worden</w:t>
            </w:r>
            <w:r>
              <w:t>, wat leidt tot een waterkwaliteitsverbetering.</w:t>
            </w:r>
          </w:p>
        </w:tc>
      </w:tr>
    </w:tbl>
    <w:p w14:paraId="3A44A856" w14:textId="77777777" w:rsidR="00ED4E05" w:rsidRDefault="00ED4E05" w:rsidP="00ED4E05">
      <w:pPr>
        <w:pStyle w:val="Huisstijl-Kop1"/>
      </w:pPr>
      <w:bookmarkStart w:id="331" w:name="_Toc313432029"/>
      <w:bookmarkStart w:id="332" w:name="_Ref391848589"/>
      <w:bookmarkStart w:id="333" w:name="_Toc508199956"/>
      <w:bookmarkStart w:id="334" w:name="_Toc510524669"/>
      <w:bookmarkEnd w:id="7"/>
      <w:bookmarkEnd w:id="8"/>
      <w:bookmarkEnd w:id="127"/>
      <w:bookmarkEnd w:id="128"/>
      <w:bookmarkEnd w:id="129"/>
      <w:r>
        <w:lastRenderedPageBreak/>
        <w:t>In de praktijk</w:t>
      </w:r>
      <w:bookmarkEnd w:id="331"/>
      <w:bookmarkEnd w:id="332"/>
      <w:bookmarkEnd w:id="333"/>
      <w:bookmarkEnd w:id="334"/>
    </w:p>
    <w:p w14:paraId="3A44A857" w14:textId="77777777" w:rsidR="00ED4E05" w:rsidRDefault="00ED4E05" w:rsidP="00ED4E05">
      <w:pPr>
        <w:pStyle w:val="Huisstijl-Kop2"/>
      </w:pPr>
      <w:bookmarkStart w:id="335" w:name="_Toc508199957"/>
      <w:bookmarkStart w:id="336" w:name="_Toc510524670"/>
      <w:r>
        <w:t>Uitkomst van de waterbodemimmissietoets</w:t>
      </w:r>
      <w:bookmarkEnd w:id="335"/>
      <w:bookmarkEnd w:id="336"/>
    </w:p>
    <w:p w14:paraId="3A44A858" w14:textId="77777777" w:rsidR="00ED4E05" w:rsidRDefault="00ED4E05" w:rsidP="00ED4E05">
      <w:r w:rsidRPr="000232D9">
        <w:t>De KRW v</w:t>
      </w:r>
      <w:r>
        <w:t>ereist</w:t>
      </w:r>
      <w:r w:rsidRPr="000232D9">
        <w:t xml:space="preserve"> om te toetsen aan het </w:t>
      </w:r>
      <w:r>
        <w:t xml:space="preserve">principe </w:t>
      </w:r>
      <w:r w:rsidRPr="000232D9">
        <w:t xml:space="preserve">van geen achteruitgang. </w:t>
      </w:r>
      <w:r w:rsidRPr="002363E2">
        <w:t xml:space="preserve">Voor </w:t>
      </w:r>
      <w:r>
        <w:t>ingrepen</w:t>
      </w:r>
      <w:r w:rsidRPr="002363E2">
        <w:t xml:space="preserve"> die mogelijk een effect hebben op de waterkwaliteit, zoals in het geval </w:t>
      </w:r>
      <w:r>
        <w:t xml:space="preserve">van </w:t>
      </w:r>
      <w:r w:rsidRPr="002363E2">
        <w:t xml:space="preserve">een </w:t>
      </w:r>
      <w:r>
        <w:t>“</w:t>
      </w:r>
      <w:r w:rsidRPr="002363E2">
        <w:t>nieuwe</w:t>
      </w:r>
      <w:r>
        <w:t>”</w:t>
      </w:r>
      <w:r w:rsidRPr="002363E2">
        <w:t xml:space="preserve"> </w:t>
      </w:r>
      <w:r>
        <w:t>emissie van stoffen vanuit de waterbodem,</w:t>
      </w:r>
      <w:r w:rsidRPr="002363E2">
        <w:t xml:space="preserve"> wordt gekeken of de waterbeheerder met het toestaan van </w:t>
      </w:r>
      <w:r>
        <w:t>de ingreep</w:t>
      </w:r>
      <w:r w:rsidRPr="002363E2">
        <w:t xml:space="preserve"> aan </w:t>
      </w:r>
      <w:r>
        <w:t xml:space="preserve">deze eis </w:t>
      </w:r>
      <w:r w:rsidRPr="002363E2">
        <w:t>kan voldoen.</w:t>
      </w:r>
    </w:p>
    <w:p w14:paraId="3A44A859" w14:textId="77777777" w:rsidR="00ED4E05" w:rsidRDefault="00ED4E05" w:rsidP="00ED4E05">
      <w:r w:rsidRPr="00FF1FD1">
        <w:t xml:space="preserve">Met de waterbodemimmissietoets </w:t>
      </w:r>
      <w:r>
        <w:t xml:space="preserve">wordt een antwoord verkregen op de vraag of een “nieuwe” emissie van stoffen vanuit de waterbodem kan leiden tot zodanige stofconcentraties in het water, dat de KRW-toestand op de schaal van het waterlichaam </w:t>
      </w:r>
      <w:r w:rsidR="00F94E2E">
        <w:t>over een planperiode achteruitgaat</w:t>
      </w:r>
      <w:r>
        <w:t>. De initiatiefnemer van de ingreep neemt de uitkomst van de waterbodemimmissietoets op in de watervergunning dan wel het projectplan.</w:t>
      </w:r>
    </w:p>
    <w:p w14:paraId="3A44A85A" w14:textId="77777777" w:rsidR="00ED4E05" w:rsidRDefault="00ED4E05" w:rsidP="00ED4E05">
      <w:r>
        <w:t xml:space="preserve">Indien lozing uit de waterbodem mogelijk leidt tot een </w:t>
      </w:r>
      <w:r w:rsidR="00F94E2E">
        <w:t>een achteruitgang in</w:t>
      </w:r>
      <w:r w:rsidR="00F94E2E" w:rsidRPr="002363E2">
        <w:t xml:space="preserve"> </w:t>
      </w:r>
      <w:r w:rsidRPr="002363E2">
        <w:t>KRW</w:t>
      </w:r>
      <w:r>
        <w:t>-</w:t>
      </w:r>
      <w:r w:rsidRPr="002363E2">
        <w:t>toestandklasse</w:t>
      </w:r>
      <w:r>
        <w:t xml:space="preserve"> van</w:t>
      </w:r>
      <w:r w:rsidRPr="002363E2">
        <w:t xml:space="preserve"> </w:t>
      </w:r>
      <w:r w:rsidRPr="001322E4">
        <w:t>het betreffende waterlichaam en</w:t>
      </w:r>
      <w:r>
        <w:t>/of</w:t>
      </w:r>
      <w:r w:rsidRPr="001322E4">
        <w:t xml:space="preserve"> </w:t>
      </w:r>
      <w:r>
        <w:t xml:space="preserve">van een </w:t>
      </w:r>
      <w:r w:rsidRPr="001322E4">
        <w:t>benedenstrooms</w:t>
      </w:r>
      <w:r>
        <w:t xml:space="preserve"> waterlichaam</w:t>
      </w:r>
      <w:r w:rsidRPr="001322E4">
        <w:t xml:space="preserve">, </w:t>
      </w:r>
      <w:r>
        <w:t>zal het bevoegd gezag</w:t>
      </w:r>
      <w:r w:rsidRPr="001322E4">
        <w:t xml:space="preserve"> </w:t>
      </w:r>
      <w:r>
        <w:t xml:space="preserve">moeten analyseren wat </w:t>
      </w:r>
      <w:r w:rsidRPr="001322E4">
        <w:t xml:space="preserve">de voorziene maatregelen </w:t>
      </w:r>
      <w:r>
        <w:t xml:space="preserve">zijn. Hierbij moet het bevoegd gezag </w:t>
      </w:r>
      <w:r w:rsidRPr="001322E4">
        <w:t xml:space="preserve">de verwachte ontwikkeling </w:t>
      </w:r>
      <w:r>
        <w:t>in</w:t>
      </w:r>
      <w:r w:rsidRPr="001322E4">
        <w:t xml:space="preserve"> milieukwaliteit voor dat waterlichaam en </w:t>
      </w:r>
      <w:r>
        <w:t xml:space="preserve">de </w:t>
      </w:r>
      <w:r w:rsidRPr="001322E4">
        <w:t>benedenstrooms gelegen waterlichamen</w:t>
      </w:r>
      <w:r>
        <w:t xml:space="preserve"> betrekken</w:t>
      </w:r>
      <w:r w:rsidRPr="001322E4">
        <w:t xml:space="preserve"> (veelal al gedaan in de plannen op grond van hoofdstuk 4 van de Waterwet). </w:t>
      </w:r>
      <w:r w:rsidRPr="002363E2">
        <w:t>Op basis daarvan k</w:t>
      </w:r>
      <w:r>
        <w:t xml:space="preserve">an het bevoegd gezag inschatten of het </w:t>
      </w:r>
      <w:r w:rsidRPr="002363E2">
        <w:t>aanvullende eisen</w:t>
      </w:r>
      <w:r>
        <w:t xml:space="preserve"> </w:t>
      </w:r>
      <w:r w:rsidRPr="002363E2">
        <w:t xml:space="preserve">ten aanzien van </w:t>
      </w:r>
      <w:r>
        <w:t>de ingreep</w:t>
      </w:r>
      <w:r w:rsidRPr="002363E2">
        <w:t xml:space="preserve"> </w:t>
      </w:r>
      <w:r>
        <w:t>moet stellen. Een aanvullende eis zou bijvoorbeeld het afdekken dan wel verwijderen van (een deel) van de waterbodem kunnen zijn. Deze werkwijze komt overeen met de wijze waarop men aanvullende voorwaarden ten aanzien van lozingen stelt</w:t>
      </w:r>
      <w:r w:rsidRPr="002363E2">
        <w:t xml:space="preserve"> (</w:t>
      </w:r>
      <w:r>
        <w:t>Handboek Immissietoets- Bijlage G).</w:t>
      </w:r>
    </w:p>
    <w:p w14:paraId="3A44A85B" w14:textId="77777777" w:rsidR="00ED4E05" w:rsidRDefault="00ED4E05" w:rsidP="00ED4E05">
      <w:pPr>
        <w:pStyle w:val="Huisstijl-Kop3"/>
      </w:pPr>
      <w:bookmarkStart w:id="337" w:name="_Toc508199958"/>
      <w:bookmarkStart w:id="338" w:name="_Toc510524671"/>
      <w:r>
        <w:t>Ubiquitaire stoffen</w:t>
      </w:r>
      <w:bookmarkEnd w:id="337"/>
      <w:bookmarkEnd w:id="338"/>
    </w:p>
    <w:p w14:paraId="3A44A85C" w14:textId="77777777" w:rsidR="00ED4E05" w:rsidRDefault="00ED4E05" w:rsidP="00ED4E05">
      <w:r>
        <w:t>Er is een aantal waterbodemrelevante KRW-probleemstoffen waarmee de waterbodem diffuus verontreinigd is, waarvan het gebruik inmiddels verboden is en waarvan alle overige bronnen al zo goed als volledig zijn aangepakt. De meest sprekende voorbeelden van deze zogenaamde ubiquitaire (alomtegenwoordige) stoffen zijn de PCB’s en PAK (</w:t>
      </w:r>
      <w:r w:rsidRPr="00DA40B2">
        <w:t>som benzo(g,h,i)-peryleen en indeno(1,2,3-cd)pyreen</w:t>
      </w:r>
      <w:r>
        <w:t xml:space="preserve">). Voor deze stoffen zouden KRW-waterbodemmaatregelen, gericht op het behalen van de waterkwaliteitsdoelstellingen, op stroomgebiedniveau genomen moeten worden omdat de belasting via bovenstroomse waterlichamen continue aanhoudt, bovenop de belasting door de in het waterlichaam zelf aanwezige verontreinigde waterbodem. KRW-waterbodemmaatregelen </w:t>
      </w:r>
      <w:r w:rsidR="00F94E2E">
        <w:t xml:space="preserve">gericht </w:t>
      </w:r>
      <w:r>
        <w:t>op</w:t>
      </w:r>
      <w:r w:rsidR="00F94E2E">
        <w:t xml:space="preserve"> het individuele</w:t>
      </w:r>
      <w:r>
        <w:t xml:space="preserve"> waterlichaamniveau zijn</w:t>
      </w:r>
      <w:r w:rsidR="00F94E2E">
        <w:t xml:space="preserve"> voor deze diffuus verontreinigde stoffen</w:t>
      </w:r>
      <w:r>
        <w:t xml:space="preserve"> meestal niet kosteneffectief en leiden, zonder een stroomgebiedgerichte aanpak, niet tot de gewenste KRW-toestand.</w:t>
      </w:r>
    </w:p>
    <w:p w14:paraId="3A44A85D" w14:textId="77777777" w:rsidR="00ED4E05" w:rsidRDefault="00ED4E05" w:rsidP="00ED4E05">
      <w:r>
        <w:t xml:space="preserve">De met PCB’s en PAK diffuus verontreinigde waterbodems hebben meestal sterker verontreinigde diepere delen. Als in een waterlichaam waarvoor de waterbodemimmissietoets wordt uitgevoerd, PCB’s en PAK aanwezig zijn, is de kans groot dat deze stoffen niet voldoen aan het principe van </w:t>
      </w:r>
      <w:r w:rsidRPr="004419A1">
        <w:rPr>
          <w:iCs/>
        </w:rPr>
        <w:t>geen achteruitgang</w:t>
      </w:r>
      <w:r>
        <w:t>. Het is ongewenst dat de concentraties van PCB's en PAK in het waterlichaam stijgen als gevolg van een ingreep, gezien het ubiquitaire karakter van deze stoffen. Mitigerende maatregelen gericht op PCB’s en PAK zullen echter, gezien de diffuse verspreiding van deze stoffen, al snel tot buitenproportionele kosten leiden voor de initiatiefnemer. Van het bevoegd gezag wordt gevraagd om bij het voorstellen van mitigerende maatregelen, een goede afweging te maken tussen enerzijds het voorkomen van achteruitgang en anderzijds de kosten van een mitigerende maatregel in relatie tot de kosten van een ingreep.</w:t>
      </w:r>
      <w:r w:rsidR="00F94E2E">
        <w:t xml:space="preserve"> Het verwijderen van bijvoorbeeld enkel de hotspots (indien aanwezig) zou een passende mitigerende maatregel kunnen zijn.</w:t>
      </w:r>
    </w:p>
    <w:p w14:paraId="3A44A85E" w14:textId="77777777" w:rsidR="00F94E2E" w:rsidRDefault="00F94E2E" w:rsidP="00F94E2E">
      <w:bookmarkStart w:id="339" w:name="_Ref402272497"/>
      <w:bookmarkStart w:id="340" w:name="_Toc508199959"/>
    </w:p>
    <w:p w14:paraId="3A44A85F" w14:textId="77777777" w:rsidR="00ED4E05" w:rsidRDefault="00ED4E05" w:rsidP="00ED4E05">
      <w:pPr>
        <w:pStyle w:val="Huisstijl-Kop2"/>
      </w:pPr>
      <w:bookmarkStart w:id="341" w:name="_Toc510524672"/>
      <w:r>
        <w:lastRenderedPageBreak/>
        <w:t>Samenwerking tussen de initiatiefnemer en het bevoegd gezag</w:t>
      </w:r>
      <w:bookmarkEnd w:id="339"/>
      <w:bookmarkEnd w:id="340"/>
      <w:bookmarkEnd w:id="341"/>
    </w:p>
    <w:p w14:paraId="3A44A860" w14:textId="77777777" w:rsidR="00ED4E05" w:rsidRPr="0008594B" w:rsidRDefault="00ED4E05" w:rsidP="00ED4E05">
      <w:r>
        <w:t xml:space="preserve">De waterbodemimmissietoets is een BBT-document. Het betreft daarmee een zwaarwegend advies, maar afwijkingen zijn toegestaan. </w:t>
      </w:r>
      <w:r w:rsidR="00F94E2E">
        <w:t xml:space="preserve">Het is aan te raden voor een initiatiefnemer, en helemaal </w:t>
      </w:r>
      <w:r>
        <w:t xml:space="preserve">wanneer </w:t>
      </w:r>
      <w:r w:rsidR="00F94E2E">
        <w:t xml:space="preserve">deze van de waterbodemimmissietoets </w:t>
      </w:r>
      <w:r>
        <w:t>wil afwijken, om in een vroeg stadium</w:t>
      </w:r>
      <w:r w:rsidR="00F94E2E">
        <w:t xml:space="preserve"> (voordat het waterbodemonderzoek wordt uitgevoerd!)</w:t>
      </w:r>
      <w:r>
        <w:t xml:space="preserve"> contact op te nemen met het bevoegd gezag. In zo’n start</w:t>
      </w:r>
      <w:r w:rsidRPr="0008594B">
        <w:t xml:space="preserve">gesprek kunnen de volgende zaken </w:t>
      </w:r>
      <w:r>
        <w:t xml:space="preserve">worden </w:t>
      </w:r>
      <w:r w:rsidRPr="0008594B">
        <w:t>besproken</w:t>
      </w:r>
      <w:r>
        <w:t>:</w:t>
      </w:r>
    </w:p>
    <w:p w14:paraId="3A44A861" w14:textId="77777777" w:rsidR="00ED4E05" w:rsidRPr="000C7BA5" w:rsidRDefault="00ED4E05" w:rsidP="00ED4E05">
      <w:pPr>
        <w:pStyle w:val="ListParagraph"/>
        <w:numPr>
          <w:ilvl w:val="0"/>
          <w:numId w:val="63"/>
        </w:numPr>
        <w:rPr>
          <w:lang w:val="nl-NL"/>
        </w:rPr>
      </w:pPr>
      <w:r w:rsidRPr="000C7BA5">
        <w:rPr>
          <w:lang w:val="nl-NL"/>
        </w:rPr>
        <w:t>Welke stoffen moeten worden gemeten (of, als er al data beschikbaar zijn, welke stoffen ontbreken en hoe problematisch is dat)?</w:t>
      </w:r>
    </w:p>
    <w:p w14:paraId="3A44A862" w14:textId="77777777" w:rsidR="00ED4E05" w:rsidRPr="000C7BA5" w:rsidRDefault="00ED4E05" w:rsidP="00ED4E05">
      <w:pPr>
        <w:pStyle w:val="ListParagraph"/>
        <w:numPr>
          <w:ilvl w:val="0"/>
          <w:numId w:val="63"/>
        </w:numPr>
        <w:rPr>
          <w:lang w:val="nl-NL"/>
        </w:rPr>
      </w:pPr>
      <w:r w:rsidRPr="000C7BA5">
        <w:rPr>
          <w:lang w:val="nl-NL"/>
        </w:rPr>
        <w:t>Op welke dieptes moet worden gemeten?</w:t>
      </w:r>
    </w:p>
    <w:p w14:paraId="3A44A863" w14:textId="77777777" w:rsidR="00ED4E05" w:rsidRPr="000C7BA5" w:rsidRDefault="00ED4E05" w:rsidP="00ED4E05">
      <w:pPr>
        <w:pStyle w:val="ListParagraph"/>
        <w:numPr>
          <w:ilvl w:val="0"/>
          <w:numId w:val="63"/>
        </w:numPr>
        <w:rPr>
          <w:lang w:val="nl-NL"/>
        </w:rPr>
      </w:pPr>
      <w:r w:rsidRPr="000C7BA5">
        <w:rPr>
          <w:lang w:val="nl-NL"/>
        </w:rPr>
        <w:t>Welke kwaliteitseisen stelt het bevoegd gezag? (aantal monsters, bemonsteringdieptes, detectiegrenzen, bemonsteringsprotocol, etc.).</w:t>
      </w:r>
    </w:p>
    <w:p w14:paraId="3A44A864" w14:textId="77777777" w:rsidR="00ED4E05" w:rsidRPr="00246407" w:rsidRDefault="00ED4E05" w:rsidP="00ED4E05">
      <w:r w:rsidRPr="00246407">
        <w:t>Pas daarna moet de initiatiefnemer het waterbodemonderzoek uitvoeren. Na de eerste stap in de Excel-applicatie (voor welke stoffen dient er te worden getoetst) kan men voorstellen om weer samen te komen om verder te praten over de te gebruiken parameters (keuze fine-tuning):</w:t>
      </w:r>
    </w:p>
    <w:p w14:paraId="3A44A865" w14:textId="77777777" w:rsidR="00ED4E05" w:rsidRPr="000C7BA5" w:rsidRDefault="00ED4E05" w:rsidP="00ED4E05">
      <w:pPr>
        <w:pStyle w:val="ListParagraph"/>
        <w:numPr>
          <w:ilvl w:val="0"/>
          <w:numId w:val="64"/>
        </w:numPr>
        <w:rPr>
          <w:lang w:val="nl-NL"/>
        </w:rPr>
      </w:pPr>
      <w:r w:rsidRPr="000C7BA5">
        <w:rPr>
          <w:lang w:val="nl-NL"/>
        </w:rPr>
        <w:t>Worden er afwijkende parameters gebruikt m.b.t. de dichtheid en de erosiediepte?</w:t>
      </w:r>
    </w:p>
    <w:p w14:paraId="3A44A866" w14:textId="77777777" w:rsidR="00ED4E05" w:rsidRPr="000C7BA5" w:rsidRDefault="00ED4E05" w:rsidP="00ED4E05">
      <w:pPr>
        <w:pStyle w:val="ListParagraph"/>
        <w:numPr>
          <w:ilvl w:val="0"/>
          <w:numId w:val="64"/>
        </w:numPr>
        <w:rPr>
          <w:lang w:val="nl-NL"/>
        </w:rPr>
      </w:pPr>
      <w:r w:rsidRPr="000C7BA5">
        <w:rPr>
          <w:lang w:val="nl-NL"/>
        </w:rPr>
        <w:t>Kan de wijze waarop het debiet is bepaald, nog worden verbeterd?</w:t>
      </w:r>
    </w:p>
    <w:p w14:paraId="3A44A867" w14:textId="77777777" w:rsidR="00ED4E05" w:rsidRPr="000C7BA5" w:rsidRDefault="00ED4E05" w:rsidP="00ED4E05">
      <w:pPr>
        <w:pStyle w:val="ListParagraph"/>
        <w:numPr>
          <w:ilvl w:val="0"/>
          <w:numId w:val="64"/>
        </w:numPr>
        <w:rPr>
          <w:lang w:val="nl-NL"/>
        </w:rPr>
      </w:pPr>
      <w:r w:rsidRPr="000C7BA5">
        <w:rPr>
          <w:lang w:val="nl-NL"/>
        </w:rPr>
        <w:t>Is er sprake van verschillende deelgebieden?</w:t>
      </w:r>
    </w:p>
    <w:p w14:paraId="3A44A868" w14:textId="77777777" w:rsidR="00ED4E05" w:rsidRPr="000713CF" w:rsidRDefault="00F94B12" w:rsidP="00ED4E05">
      <w:pPr>
        <w:pStyle w:val="Huisstijl-Kop2"/>
      </w:pPr>
      <w:bookmarkStart w:id="342" w:name="_Toc510524673"/>
      <w:bookmarkStart w:id="343" w:name="_Toc313432030"/>
      <w:r>
        <w:t>Helpdesk Water</w:t>
      </w:r>
      <w:bookmarkEnd w:id="342"/>
    </w:p>
    <w:p w14:paraId="3A44A869" w14:textId="77777777" w:rsidR="00F94B12" w:rsidRDefault="00F94B12" w:rsidP="00ED4E05">
      <w:r>
        <w:t>Op Helpdesk Water is meer informatie te vinden over zowel de waterbodemimmissietoets zoals opgenomen in paragraaf 4.2 van het Handboek Immissietoets (</w:t>
      </w:r>
      <w:hyperlink r:id="rId34" w:history="1">
        <w:r w:rsidRPr="00F94B12">
          <w:rPr>
            <w:rStyle w:val="Hyperlink"/>
          </w:rPr>
          <w:t>klik hier</w:t>
        </w:r>
      </w:hyperlink>
      <w:r>
        <w:t>) als over de tool die behoort bij de waterbodemimmissietoets die bestaat uit deze Handreiking en bijbehorende Excel-applicatie (</w:t>
      </w:r>
      <w:hyperlink r:id="rId35" w:history="1">
        <w:r w:rsidRPr="00F94B12">
          <w:rPr>
            <w:rStyle w:val="Hyperlink"/>
          </w:rPr>
          <w:t>klik hier</w:t>
        </w:r>
      </w:hyperlink>
      <w:r>
        <w:t>).</w:t>
      </w:r>
    </w:p>
    <w:p w14:paraId="3A44A86A" w14:textId="77777777" w:rsidR="00ED4E05" w:rsidRDefault="00ED4E05" w:rsidP="00ED4E05">
      <w:r w:rsidRPr="000713CF">
        <w:t xml:space="preserve">Voor technisch-functionele vragen </w:t>
      </w:r>
      <w:r>
        <w:t xml:space="preserve">of opmerkingen </w:t>
      </w:r>
      <w:r w:rsidRPr="000713CF">
        <w:t>(praktisch gebruik, fouten, foutmeldingen, gebruiksvriendelijkheid, etc.) over de Excel</w:t>
      </w:r>
      <w:r>
        <w:t>-applicatie</w:t>
      </w:r>
      <w:r w:rsidRPr="000713CF">
        <w:t xml:space="preserve"> </w:t>
      </w:r>
      <w:r>
        <w:t>voor</w:t>
      </w:r>
      <w:r w:rsidRPr="000713CF">
        <w:t xml:space="preserve"> de waterbodemimmissie</w:t>
      </w:r>
      <w:r>
        <w:t xml:space="preserve">toets </w:t>
      </w:r>
      <w:r w:rsidR="00F94B12">
        <w:t xml:space="preserve">kunt u gebruik maken van </w:t>
      </w:r>
      <w:hyperlink r:id="rId36" w:history="1">
        <w:r w:rsidR="00F94B12" w:rsidRPr="00F94B12">
          <w:rPr>
            <w:rStyle w:val="Hyperlink"/>
          </w:rPr>
          <w:t>dit meldingsformulier</w:t>
        </w:r>
      </w:hyperlink>
      <w:r w:rsidR="00F94B12">
        <w:t>.</w:t>
      </w:r>
      <w:r>
        <w:t xml:space="preserve"> </w:t>
      </w:r>
      <w:r w:rsidRPr="000713CF">
        <w:t>De technisch-functionele vragen worden rechtstreeks naar Deltares gestuurd.</w:t>
      </w:r>
      <w:r>
        <w:t xml:space="preserve"> Deltares zal uw vraag binnen de gebruikelijke termijn</w:t>
      </w:r>
      <w:r w:rsidR="00F94B12">
        <w:t xml:space="preserve"> </w:t>
      </w:r>
      <w:r>
        <w:t xml:space="preserve">van vijf dagen </w:t>
      </w:r>
      <w:r w:rsidR="00F94B12">
        <w:t xml:space="preserve">die Helpdesk Water hanteert </w:t>
      </w:r>
      <w:r>
        <w:t>beantwoorden.</w:t>
      </w:r>
    </w:p>
    <w:p w14:paraId="3A44A86B" w14:textId="77777777" w:rsidR="00ED4E05" w:rsidRDefault="00ED4E05" w:rsidP="00ED4E05">
      <w:pPr>
        <w:sectPr w:rsidR="00ED4E05" w:rsidSect="00ED4E05">
          <w:type w:val="continuous"/>
          <w:pgSz w:w="12240" w:h="15840"/>
          <w:pgMar w:top="1440" w:right="1800" w:bottom="1440" w:left="1800" w:header="708" w:footer="708" w:gutter="0"/>
          <w:cols w:space="708"/>
          <w:docGrid w:linePitch="360"/>
        </w:sectPr>
      </w:pPr>
      <w:r>
        <w:t>Voor</w:t>
      </w:r>
      <w:r w:rsidRPr="000713CF">
        <w:t xml:space="preserve"> inhoudelijke vragen over de</w:t>
      </w:r>
      <w:r>
        <w:t>ze</w:t>
      </w:r>
      <w:r w:rsidRPr="000713CF">
        <w:t xml:space="preserve"> Handreiking en/of de </w:t>
      </w:r>
      <w:r>
        <w:t xml:space="preserve">applicatie </w:t>
      </w:r>
      <w:r w:rsidR="00F94B12">
        <w:t xml:space="preserve">kunt u gebruik maken van </w:t>
      </w:r>
      <w:hyperlink r:id="rId37" w:history="1">
        <w:r w:rsidR="00F94B12" w:rsidRPr="00F94B12">
          <w:rPr>
            <w:rStyle w:val="Hyperlink"/>
          </w:rPr>
          <w:t>dit vragenformulier</w:t>
        </w:r>
      </w:hyperlink>
      <w:r w:rsidR="00F94B12">
        <w:t xml:space="preserve">. Ook kunt u via de site van Helpdesk Water gebruik maken van het algemene vragenformulier door bovenin de gele balk op </w:t>
      </w:r>
      <w:r w:rsidR="00F94B12" w:rsidRPr="00F94B12">
        <w:rPr>
          <w:b/>
        </w:rPr>
        <w:t>“Stel een vraag”</w:t>
      </w:r>
      <w:r w:rsidR="00F94B12">
        <w:t xml:space="preserve"> te klikken.</w:t>
      </w:r>
      <w:r w:rsidRPr="000713CF">
        <w:t xml:space="preserve">. </w:t>
      </w:r>
    </w:p>
    <w:p w14:paraId="3A44A86C" w14:textId="77777777" w:rsidR="00ED4E05" w:rsidRDefault="00ED4E05" w:rsidP="00ED4E05">
      <w:pPr>
        <w:pStyle w:val="Bijlagetitel"/>
      </w:pPr>
      <w:bookmarkStart w:id="344" w:name="_Ref508186806"/>
      <w:bookmarkStart w:id="345" w:name="_Toc508199961"/>
      <w:bookmarkStart w:id="346" w:name="_Toc510524674"/>
      <w:bookmarkEnd w:id="343"/>
      <w:r>
        <w:lastRenderedPageBreak/>
        <w:t>T</w:t>
      </w:r>
      <w:r w:rsidRPr="00492729">
        <w:t>abel met standaarddebieten voor 7 watertypen</w:t>
      </w:r>
      <w:bookmarkEnd w:id="344"/>
      <w:bookmarkEnd w:id="345"/>
      <w:bookmarkEnd w:id="346"/>
    </w:p>
    <w:p w14:paraId="3A44A86D" w14:textId="77777777" w:rsidR="00ED4E05" w:rsidRDefault="00ED4E05" w:rsidP="00ED4E05"/>
    <w:tbl>
      <w:tblPr>
        <w:tblW w:w="5000" w:type="pct"/>
        <w:tblLook w:val="01E0" w:firstRow="1" w:lastRow="1" w:firstColumn="1" w:lastColumn="1" w:noHBand="0" w:noVBand="0"/>
      </w:tblPr>
      <w:tblGrid>
        <w:gridCol w:w="1103"/>
        <w:gridCol w:w="709"/>
        <w:gridCol w:w="1623"/>
        <w:gridCol w:w="1623"/>
        <w:gridCol w:w="1623"/>
        <w:gridCol w:w="1623"/>
        <w:gridCol w:w="1623"/>
        <w:gridCol w:w="1623"/>
        <w:gridCol w:w="1626"/>
      </w:tblGrid>
      <w:tr w:rsidR="00ED4E05" w:rsidRPr="006E6320" w14:paraId="3A44A86F" w14:textId="77777777" w:rsidTr="00647A98">
        <w:tc>
          <w:tcPr>
            <w:tcW w:w="5000" w:type="pct"/>
            <w:gridSpan w:val="9"/>
            <w:tcBorders>
              <w:bottom w:val="single" w:sz="4" w:space="0" w:color="auto"/>
            </w:tcBorders>
            <w:shd w:val="clear" w:color="auto" w:fill="auto"/>
          </w:tcPr>
          <w:p w14:paraId="3A44A86E" w14:textId="77777777" w:rsidR="00ED4E05" w:rsidRPr="00246407" w:rsidRDefault="00ED4E05" w:rsidP="00647A98">
            <w:pPr>
              <w:pStyle w:val="Caption"/>
              <w:rPr>
                <w:b/>
                <w:i w:val="0"/>
                <w:lang w:val="nl-NL"/>
              </w:rPr>
            </w:pPr>
            <w:bookmarkStart w:id="347" w:name="_Toc510524429"/>
            <w:r w:rsidRPr="00246407">
              <w:rPr>
                <w:b/>
                <w:i w:val="0"/>
                <w:lang w:val="nl-NL"/>
              </w:rPr>
              <w:t xml:space="preserve">Tabel </w:t>
            </w:r>
            <w:r w:rsidRPr="00246407">
              <w:rPr>
                <w:b/>
                <w:i w:val="0"/>
              </w:rPr>
              <w:fldChar w:fldCharType="begin"/>
            </w:r>
            <w:r w:rsidRPr="00246407">
              <w:rPr>
                <w:b/>
                <w:i w:val="0"/>
                <w:lang w:val="nl-NL"/>
              </w:rPr>
              <w:instrText xml:space="preserve"> SEQ Tabel \* ARABIC </w:instrText>
            </w:r>
            <w:r w:rsidRPr="00246407">
              <w:rPr>
                <w:b/>
                <w:i w:val="0"/>
              </w:rPr>
              <w:fldChar w:fldCharType="separate"/>
            </w:r>
            <w:r w:rsidR="007C55FA">
              <w:rPr>
                <w:b/>
                <w:i w:val="0"/>
                <w:noProof/>
                <w:lang w:val="nl-NL"/>
              </w:rPr>
              <w:t>4</w:t>
            </w:r>
            <w:r w:rsidRPr="00246407">
              <w:rPr>
                <w:b/>
                <w:i w:val="0"/>
              </w:rPr>
              <w:fldChar w:fldCharType="end"/>
            </w:r>
            <w:r w:rsidRPr="00102645">
              <w:rPr>
                <w:b/>
                <w:i w:val="0"/>
                <w:lang w:val="nl-NL"/>
              </w:rPr>
              <w:t xml:space="preserve"> </w:t>
            </w:r>
            <w:r w:rsidRPr="00246407">
              <w:rPr>
                <w:b/>
                <w:i w:val="0"/>
                <w:lang w:val="nl-NL"/>
              </w:rPr>
              <w:t>Gemiddelde debieten voor verschillende watertypen</w:t>
            </w:r>
            <w:bookmarkEnd w:id="347"/>
          </w:p>
        </w:tc>
      </w:tr>
      <w:tr w:rsidR="00ED4E05" w:rsidRPr="001372FB" w14:paraId="3A44A879" w14:textId="77777777" w:rsidTr="00647A98">
        <w:trPr>
          <w:trHeight w:val="233"/>
        </w:trPr>
        <w:tc>
          <w:tcPr>
            <w:tcW w:w="418" w:type="pct"/>
            <w:tcBorders>
              <w:top w:val="single" w:sz="4" w:space="0" w:color="auto"/>
              <w:bottom w:val="single" w:sz="4" w:space="0" w:color="auto"/>
            </w:tcBorders>
            <w:shd w:val="clear" w:color="auto" w:fill="BFBFBF" w:themeFill="background1" w:themeFillShade="BF"/>
          </w:tcPr>
          <w:p w14:paraId="3A44A870" w14:textId="77777777" w:rsidR="00ED4E05" w:rsidRPr="001372FB" w:rsidRDefault="00ED4E05" w:rsidP="00647A98">
            <w:pPr>
              <w:rPr>
                <w:rFonts w:cs="Arial"/>
              </w:rPr>
            </w:pPr>
          </w:p>
        </w:tc>
        <w:tc>
          <w:tcPr>
            <w:tcW w:w="269" w:type="pct"/>
            <w:tcBorders>
              <w:top w:val="single" w:sz="4" w:space="0" w:color="auto"/>
              <w:bottom w:val="single" w:sz="4" w:space="0" w:color="auto"/>
            </w:tcBorders>
            <w:shd w:val="clear" w:color="auto" w:fill="BFBFBF" w:themeFill="background1" w:themeFillShade="BF"/>
          </w:tcPr>
          <w:p w14:paraId="3A44A871" w14:textId="77777777" w:rsidR="00ED4E05" w:rsidRPr="001372FB" w:rsidRDefault="00ED4E05" w:rsidP="00647A98">
            <w:pPr>
              <w:rPr>
                <w:rFonts w:cs="Arial"/>
              </w:rPr>
            </w:pPr>
          </w:p>
        </w:tc>
        <w:tc>
          <w:tcPr>
            <w:tcW w:w="616" w:type="pct"/>
            <w:tcBorders>
              <w:top w:val="single" w:sz="4" w:space="0" w:color="auto"/>
              <w:bottom w:val="single" w:sz="4" w:space="0" w:color="auto"/>
            </w:tcBorders>
            <w:shd w:val="clear" w:color="auto" w:fill="BFBFBF" w:themeFill="background1" w:themeFillShade="BF"/>
          </w:tcPr>
          <w:p w14:paraId="3A44A872" w14:textId="77777777" w:rsidR="00ED4E05" w:rsidRPr="001372FB" w:rsidRDefault="00ED4E05" w:rsidP="00647A98">
            <w:pPr>
              <w:jc w:val="center"/>
              <w:rPr>
                <w:rFonts w:cs="Arial"/>
                <w:b/>
                <w:bCs/>
              </w:rPr>
            </w:pPr>
            <w:r w:rsidRPr="001372FB">
              <w:rPr>
                <w:rFonts w:cs="Arial"/>
                <w:b/>
                <w:bCs/>
              </w:rPr>
              <w:t>grote rivier</w:t>
            </w:r>
          </w:p>
        </w:tc>
        <w:tc>
          <w:tcPr>
            <w:tcW w:w="616" w:type="pct"/>
            <w:tcBorders>
              <w:top w:val="single" w:sz="4" w:space="0" w:color="auto"/>
              <w:bottom w:val="single" w:sz="4" w:space="0" w:color="auto"/>
            </w:tcBorders>
            <w:shd w:val="clear" w:color="auto" w:fill="BFBFBF" w:themeFill="background1" w:themeFillShade="BF"/>
          </w:tcPr>
          <w:p w14:paraId="3A44A873" w14:textId="77777777" w:rsidR="00ED4E05" w:rsidRPr="001372FB" w:rsidRDefault="00ED4E05" w:rsidP="00647A98">
            <w:pPr>
              <w:jc w:val="center"/>
              <w:rPr>
                <w:rFonts w:cs="Arial"/>
                <w:b/>
                <w:bCs/>
              </w:rPr>
            </w:pPr>
            <w:r w:rsidRPr="001372FB">
              <w:rPr>
                <w:rFonts w:cs="Arial"/>
                <w:b/>
                <w:bCs/>
              </w:rPr>
              <w:t>middelgrote rivier</w:t>
            </w:r>
          </w:p>
        </w:tc>
        <w:tc>
          <w:tcPr>
            <w:tcW w:w="616" w:type="pct"/>
            <w:tcBorders>
              <w:top w:val="single" w:sz="4" w:space="0" w:color="auto"/>
              <w:bottom w:val="single" w:sz="4" w:space="0" w:color="auto"/>
            </w:tcBorders>
            <w:shd w:val="clear" w:color="auto" w:fill="BFBFBF" w:themeFill="background1" w:themeFillShade="BF"/>
          </w:tcPr>
          <w:p w14:paraId="3A44A874" w14:textId="77777777" w:rsidR="00ED4E05" w:rsidRPr="001372FB" w:rsidRDefault="00ED4E05" w:rsidP="00647A98">
            <w:pPr>
              <w:jc w:val="center"/>
              <w:rPr>
                <w:rFonts w:cs="Arial"/>
                <w:b/>
                <w:bCs/>
              </w:rPr>
            </w:pPr>
            <w:r w:rsidRPr="001372FB">
              <w:rPr>
                <w:rFonts w:cs="Arial"/>
                <w:b/>
                <w:bCs/>
              </w:rPr>
              <w:t>kleine rivier/beek</w:t>
            </w:r>
          </w:p>
        </w:tc>
        <w:tc>
          <w:tcPr>
            <w:tcW w:w="616" w:type="pct"/>
            <w:tcBorders>
              <w:top w:val="single" w:sz="4" w:space="0" w:color="auto"/>
              <w:bottom w:val="single" w:sz="4" w:space="0" w:color="auto"/>
            </w:tcBorders>
            <w:shd w:val="clear" w:color="auto" w:fill="BFBFBF" w:themeFill="background1" w:themeFillShade="BF"/>
          </w:tcPr>
          <w:p w14:paraId="3A44A875" w14:textId="77777777" w:rsidR="00ED4E05" w:rsidRPr="001372FB" w:rsidRDefault="00ED4E05" w:rsidP="00647A98">
            <w:pPr>
              <w:jc w:val="center"/>
              <w:rPr>
                <w:rFonts w:cs="Arial"/>
                <w:b/>
                <w:bCs/>
              </w:rPr>
            </w:pPr>
            <w:r w:rsidRPr="001372FB">
              <w:rPr>
                <w:rFonts w:cs="Arial"/>
                <w:b/>
                <w:bCs/>
              </w:rPr>
              <w:t>groot kanaal</w:t>
            </w:r>
          </w:p>
        </w:tc>
        <w:tc>
          <w:tcPr>
            <w:tcW w:w="616" w:type="pct"/>
            <w:tcBorders>
              <w:top w:val="single" w:sz="4" w:space="0" w:color="auto"/>
              <w:bottom w:val="single" w:sz="4" w:space="0" w:color="auto"/>
            </w:tcBorders>
            <w:shd w:val="clear" w:color="auto" w:fill="BFBFBF" w:themeFill="background1" w:themeFillShade="BF"/>
          </w:tcPr>
          <w:p w14:paraId="3A44A876" w14:textId="77777777" w:rsidR="00ED4E05" w:rsidRPr="001372FB" w:rsidRDefault="00ED4E05" w:rsidP="00647A98">
            <w:pPr>
              <w:jc w:val="center"/>
              <w:rPr>
                <w:rFonts w:cs="Arial"/>
                <w:b/>
                <w:bCs/>
              </w:rPr>
            </w:pPr>
            <w:r w:rsidRPr="001372FB">
              <w:rPr>
                <w:rFonts w:cs="Arial"/>
                <w:b/>
                <w:bCs/>
              </w:rPr>
              <w:t>klein kanaal</w:t>
            </w:r>
          </w:p>
        </w:tc>
        <w:tc>
          <w:tcPr>
            <w:tcW w:w="616" w:type="pct"/>
            <w:tcBorders>
              <w:top w:val="single" w:sz="4" w:space="0" w:color="auto"/>
              <w:bottom w:val="single" w:sz="4" w:space="0" w:color="auto"/>
            </w:tcBorders>
            <w:shd w:val="clear" w:color="auto" w:fill="BFBFBF" w:themeFill="background1" w:themeFillShade="BF"/>
          </w:tcPr>
          <w:p w14:paraId="3A44A877" w14:textId="77777777" w:rsidR="00ED4E05" w:rsidRPr="001372FB" w:rsidRDefault="00ED4E05" w:rsidP="00647A98">
            <w:pPr>
              <w:jc w:val="center"/>
              <w:rPr>
                <w:rFonts w:cs="Arial"/>
                <w:b/>
                <w:bCs/>
              </w:rPr>
            </w:pPr>
            <w:r w:rsidRPr="001372FB">
              <w:rPr>
                <w:rFonts w:cs="Arial"/>
                <w:b/>
                <w:bCs/>
              </w:rPr>
              <w:t>polderwater</w:t>
            </w:r>
          </w:p>
        </w:tc>
        <w:tc>
          <w:tcPr>
            <w:tcW w:w="616" w:type="pct"/>
            <w:tcBorders>
              <w:top w:val="single" w:sz="4" w:space="0" w:color="auto"/>
              <w:bottom w:val="single" w:sz="4" w:space="0" w:color="auto"/>
            </w:tcBorders>
            <w:shd w:val="clear" w:color="auto" w:fill="BFBFBF" w:themeFill="background1" w:themeFillShade="BF"/>
          </w:tcPr>
          <w:p w14:paraId="3A44A878" w14:textId="77777777" w:rsidR="00ED4E05" w:rsidRPr="001372FB" w:rsidRDefault="00ED4E05" w:rsidP="00647A98">
            <w:pPr>
              <w:jc w:val="center"/>
              <w:rPr>
                <w:rFonts w:cs="Arial"/>
                <w:b/>
                <w:bCs/>
              </w:rPr>
            </w:pPr>
            <w:r w:rsidRPr="001372FB">
              <w:rPr>
                <w:rFonts w:cs="Arial"/>
                <w:b/>
                <w:bCs/>
              </w:rPr>
              <w:t>meer</w:t>
            </w:r>
          </w:p>
        </w:tc>
      </w:tr>
      <w:tr w:rsidR="00ED4E05" w:rsidRPr="001372FB" w14:paraId="3A44A883" w14:textId="77777777" w:rsidTr="00647A98">
        <w:trPr>
          <w:trHeight w:val="232"/>
        </w:trPr>
        <w:tc>
          <w:tcPr>
            <w:tcW w:w="418" w:type="pct"/>
            <w:tcBorders>
              <w:top w:val="single" w:sz="4" w:space="0" w:color="auto"/>
              <w:bottom w:val="dotted" w:sz="4" w:space="0" w:color="auto"/>
            </w:tcBorders>
            <w:shd w:val="clear" w:color="auto" w:fill="auto"/>
          </w:tcPr>
          <w:p w14:paraId="3A44A87A" w14:textId="77777777" w:rsidR="00ED4E05" w:rsidRPr="001372FB" w:rsidRDefault="00ED4E05" w:rsidP="00647A98">
            <w:pPr>
              <w:rPr>
                <w:rFonts w:cs="Arial"/>
              </w:rPr>
            </w:pPr>
            <w:r w:rsidRPr="001372FB">
              <w:rPr>
                <w:rFonts w:cs="Arial"/>
              </w:rPr>
              <w:t>Debiet</w:t>
            </w:r>
          </w:p>
        </w:tc>
        <w:tc>
          <w:tcPr>
            <w:tcW w:w="269" w:type="pct"/>
            <w:tcBorders>
              <w:top w:val="single" w:sz="4" w:space="0" w:color="auto"/>
              <w:bottom w:val="dotted" w:sz="4" w:space="0" w:color="auto"/>
            </w:tcBorders>
            <w:shd w:val="clear" w:color="auto" w:fill="auto"/>
          </w:tcPr>
          <w:p w14:paraId="3A44A87B" w14:textId="77777777" w:rsidR="00ED4E05" w:rsidRPr="001372FB" w:rsidRDefault="00ED4E05" w:rsidP="00647A98">
            <w:pPr>
              <w:rPr>
                <w:rFonts w:cs="Arial"/>
              </w:rPr>
            </w:pPr>
            <w:r w:rsidRPr="001372FB">
              <w:rPr>
                <w:rFonts w:cs="Arial"/>
              </w:rPr>
              <w:t>m3/s</w:t>
            </w:r>
          </w:p>
        </w:tc>
        <w:tc>
          <w:tcPr>
            <w:tcW w:w="616" w:type="pct"/>
            <w:tcBorders>
              <w:top w:val="single" w:sz="4" w:space="0" w:color="auto"/>
              <w:bottom w:val="dotted" w:sz="4" w:space="0" w:color="auto"/>
            </w:tcBorders>
          </w:tcPr>
          <w:p w14:paraId="3A44A87C" w14:textId="77777777" w:rsidR="00ED4E05" w:rsidRPr="001372FB" w:rsidRDefault="00ED4E05" w:rsidP="00647A98">
            <w:pPr>
              <w:jc w:val="center"/>
              <w:rPr>
                <w:rFonts w:cs="Arial"/>
              </w:rPr>
            </w:pPr>
            <w:r w:rsidRPr="001372FB">
              <w:rPr>
                <w:rFonts w:cs="Arial"/>
              </w:rPr>
              <w:t>262</w:t>
            </w:r>
          </w:p>
        </w:tc>
        <w:tc>
          <w:tcPr>
            <w:tcW w:w="616" w:type="pct"/>
            <w:tcBorders>
              <w:top w:val="single" w:sz="4" w:space="0" w:color="auto"/>
              <w:bottom w:val="dotted" w:sz="4" w:space="0" w:color="auto"/>
            </w:tcBorders>
          </w:tcPr>
          <w:p w14:paraId="3A44A87D" w14:textId="77777777" w:rsidR="00ED4E05" w:rsidRPr="001372FB" w:rsidRDefault="00ED4E05" w:rsidP="00647A98">
            <w:pPr>
              <w:jc w:val="center"/>
              <w:rPr>
                <w:rFonts w:cs="Arial"/>
              </w:rPr>
            </w:pPr>
            <w:r w:rsidRPr="001372FB">
              <w:rPr>
                <w:rFonts w:cs="Arial"/>
              </w:rPr>
              <w:t>25</w:t>
            </w:r>
          </w:p>
        </w:tc>
        <w:tc>
          <w:tcPr>
            <w:tcW w:w="616" w:type="pct"/>
            <w:tcBorders>
              <w:top w:val="single" w:sz="4" w:space="0" w:color="auto"/>
              <w:bottom w:val="dotted" w:sz="4" w:space="0" w:color="auto"/>
            </w:tcBorders>
          </w:tcPr>
          <w:p w14:paraId="3A44A87E" w14:textId="77777777" w:rsidR="00ED4E05" w:rsidRPr="001372FB" w:rsidRDefault="00ED4E05" w:rsidP="00647A98">
            <w:pPr>
              <w:jc w:val="center"/>
              <w:rPr>
                <w:rFonts w:cs="Arial"/>
              </w:rPr>
            </w:pPr>
            <w:r w:rsidRPr="001372FB">
              <w:rPr>
                <w:rFonts w:cs="Arial"/>
              </w:rPr>
              <w:t>1</w:t>
            </w:r>
          </w:p>
        </w:tc>
        <w:tc>
          <w:tcPr>
            <w:tcW w:w="616" w:type="pct"/>
            <w:tcBorders>
              <w:top w:val="single" w:sz="4" w:space="0" w:color="auto"/>
              <w:bottom w:val="dotted" w:sz="4" w:space="0" w:color="auto"/>
            </w:tcBorders>
          </w:tcPr>
          <w:p w14:paraId="3A44A87F" w14:textId="77777777" w:rsidR="00ED4E05" w:rsidRPr="001372FB" w:rsidRDefault="00ED4E05" w:rsidP="00647A98">
            <w:pPr>
              <w:jc w:val="center"/>
              <w:rPr>
                <w:rFonts w:cs="Arial"/>
              </w:rPr>
            </w:pPr>
            <w:r w:rsidRPr="001372FB">
              <w:rPr>
                <w:rFonts w:cs="Arial"/>
              </w:rPr>
              <w:t>40</w:t>
            </w:r>
          </w:p>
        </w:tc>
        <w:tc>
          <w:tcPr>
            <w:tcW w:w="616" w:type="pct"/>
            <w:tcBorders>
              <w:top w:val="single" w:sz="4" w:space="0" w:color="auto"/>
              <w:bottom w:val="dotted" w:sz="4" w:space="0" w:color="auto"/>
            </w:tcBorders>
          </w:tcPr>
          <w:p w14:paraId="3A44A880" w14:textId="77777777" w:rsidR="00ED4E05" w:rsidRPr="001372FB" w:rsidRDefault="00ED4E05" w:rsidP="00647A98">
            <w:pPr>
              <w:jc w:val="center"/>
              <w:rPr>
                <w:rFonts w:cs="Arial"/>
              </w:rPr>
            </w:pPr>
            <w:r w:rsidRPr="001372FB">
              <w:rPr>
                <w:rFonts w:cs="Arial"/>
              </w:rPr>
              <w:t>2</w:t>
            </w:r>
          </w:p>
        </w:tc>
        <w:tc>
          <w:tcPr>
            <w:tcW w:w="616" w:type="pct"/>
            <w:tcBorders>
              <w:top w:val="single" w:sz="4" w:space="0" w:color="auto"/>
              <w:bottom w:val="dotted" w:sz="4" w:space="0" w:color="auto"/>
            </w:tcBorders>
          </w:tcPr>
          <w:p w14:paraId="3A44A881" w14:textId="77777777" w:rsidR="00ED4E05" w:rsidRPr="001372FB" w:rsidRDefault="00ED4E05" w:rsidP="00647A98">
            <w:pPr>
              <w:jc w:val="center"/>
              <w:rPr>
                <w:rFonts w:cs="Arial"/>
              </w:rPr>
            </w:pPr>
            <w:r w:rsidRPr="001372FB">
              <w:rPr>
                <w:rFonts w:cs="Arial"/>
              </w:rPr>
              <w:t>0,15</w:t>
            </w:r>
          </w:p>
        </w:tc>
        <w:tc>
          <w:tcPr>
            <w:tcW w:w="616" w:type="pct"/>
            <w:tcBorders>
              <w:top w:val="single" w:sz="4" w:space="0" w:color="auto"/>
              <w:bottom w:val="dotted" w:sz="4" w:space="0" w:color="auto"/>
            </w:tcBorders>
          </w:tcPr>
          <w:p w14:paraId="3A44A882" w14:textId="77777777" w:rsidR="00ED4E05" w:rsidRPr="001372FB" w:rsidRDefault="00ED4E05" w:rsidP="00647A98">
            <w:pPr>
              <w:jc w:val="center"/>
              <w:rPr>
                <w:rFonts w:cs="Arial"/>
              </w:rPr>
            </w:pPr>
            <w:r w:rsidRPr="001372FB">
              <w:rPr>
                <w:rFonts w:cs="Arial"/>
              </w:rPr>
              <w:t>-</w:t>
            </w:r>
          </w:p>
        </w:tc>
      </w:tr>
      <w:tr w:rsidR="00ED4E05" w:rsidRPr="001372FB" w14:paraId="3A44A88D" w14:textId="77777777" w:rsidTr="00647A98">
        <w:trPr>
          <w:trHeight w:val="232"/>
        </w:trPr>
        <w:tc>
          <w:tcPr>
            <w:tcW w:w="418" w:type="pct"/>
            <w:tcBorders>
              <w:top w:val="dotted" w:sz="4" w:space="0" w:color="auto"/>
              <w:bottom w:val="dotted" w:sz="4" w:space="0" w:color="auto"/>
            </w:tcBorders>
            <w:shd w:val="clear" w:color="auto" w:fill="auto"/>
          </w:tcPr>
          <w:p w14:paraId="3A44A884" w14:textId="77777777" w:rsidR="00ED4E05" w:rsidRPr="001372FB" w:rsidRDefault="00ED4E05" w:rsidP="00647A98">
            <w:pPr>
              <w:rPr>
                <w:rFonts w:cs="Arial"/>
              </w:rPr>
            </w:pPr>
            <w:r w:rsidRPr="001372FB">
              <w:rPr>
                <w:rFonts w:cs="Arial"/>
              </w:rPr>
              <w:t>Breedte</w:t>
            </w:r>
          </w:p>
        </w:tc>
        <w:tc>
          <w:tcPr>
            <w:tcW w:w="269" w:type="pct"/>
            <w:tcBorders>
              <w:top w:val="dotted" w:sz="4" w:space="0" w:color="auto"/>
              <w:bottom w:val="dotted" w:sz="4" w:space="0" w:color="auto"/>
            </w:tcBorders>
            <w:shd w:val="clear" w:color="auto" w:fill="auto"/>
          </w:tcPr>
          <w:p w14:paraId="3A44A885" w14:textId="77777777" w:rsidR="00ED4E05" w:rsidRPr="001372FB" w:rsidRDefault="00ED4E05" w:rsidP="00647A98">
            <w:pPr>
              <w:rPr>
                <w:rFonts w:cs="Arial"/>
              </w:rPr>
            </w:pPr>
            <w:r w:rsidRPr="001372FB">
              <w:rPr>
                <w:rFonts w:cs="Arial"/>
              </w:rPr>
              <w:t>m</w:t>
            </w:r>
          </w:p>
        </w:tc>
        <w:tc>
          <w:tcPr>
            <w:tcW w:w="616" w:type="pct"/>
            <w:tcBorders>
              <w:top w:val="dotted" w:sz="4" w:space="0" w:color="auto"/>
              <w:bottom w:val="dotted" w:sz="4" w:space="0" w:color="auto"/>
            </w:tcBorders>
          </w:tcPr>
          <w:p w14:paraId="3A44A886" w14:textId="77777777" w:rsidR="00ED4E05" w:rsidRPr="001372FB" w:rsidRDefault="00ED4E05" w:rsidP="00647A98">
            <w:pPr>
              <w:jc w:val="center"/>
              <w:rPr>
                <w:rFonts w:cs="Arial"/>
              </w:rPr>
            </w:pPr>
            <w:r w:rsidRPr="001372FB">
              <w:rPr>
                <w:rFonts w:cs="Arial"/>
              </w:rPr>
              <w:t>125</w:t>
            </w:r>
          </w:p>
        </w:tc>
        <w:tc>
          <w:tcPr>
            <w:tcW w:w="616" w:type="pct"/>
            <w:tcBorders>
              <w:top w:val="dotted" w:sz="4" w:space="0" w:color="auto"/>
              <w:bottom w:val="dotted" w:sz="4" w:space="0" w:color="auto"/>
            </w:tcBorders>
          </w:tcPr>
          <w:p w14:paraId="3A44A887" w14:textId="77777777" w:rsidR="00ED4E05" w:rsidRPr="001372FB" w:rsidRDefault="00ED4E05" w:rsidP="00647A98">
            <w:pPr>
              <w:jc w:val="center"/>
              <w:rPr>
                <w:rFonts w:cs="Arial"/>
              </w:rPr>
            </w:pPr>
            <w:r w:rsidRPr="001372FB">
              <w:rPr>
                <w:rFonts w:cs="Arial"/>
              </w:rPr>
              <w:t>50</w:t>
            </w:r>
          </w:p>
        </w:tc>
        <w:tc>
          <w:tcPr>
            <w:tcW w:w="616" w:type="pct"/>
            <w:tcBorders>
              <w:top w:val="dotted" w:sz="4" w:space="0" w:color="auto"/>
              <w:bottom w:val="dotted" w:sz="4" w:space="0" w:color="auto"/>
            </w:tcBorders>
          </w:tcPr>
          <w:p w14:paraId="3A44A888" w14:textId="77777777" w:rsidR="00ED4E05" w:rsidRPr="001372FB" w:rsidRDefault="00ED4E05" w:rsidP="00647A98">
            <w:pPr>
              <w:jc w:val="center"/>
              <w:rPr>
                <w:rFonts w:cs="Arial"/>
              </w:rPr>
            </w:pPr>
            <w:r w:rsidRPr="001372FB">
              <w:rPr>
                <w:rFonts w:cs="Arial"/>
              </w:rPr>
              <w:t>10</w:t>
            </w:r>
          </w:p>
        </w:tc>
        <w:tc>
          <w:tcPr>
            <w:tcW w:w="616" w:type="pct"/>
            <w:tcBorders>
              <w:top w:val="dotted" w:sz="4" w:space="0" w:color="auto"/>
              <w:bottom w:val="dotted" w:sz="4" w:space="0" w:color="auto"/>
            </w:tcBorders>
          </w:tcPr>
          <w:p w14:paraId="3A44A889" w14:textId="77777777" w:rsidR="00ED4E05" w:rsidRPr="001372FB" w:rsidRDefault="00ED4E05" w:rsidP="00647A98">
            <w:pPr>
              <w:jc w:val="center"/>
              <w:rPr>
                <w:rFonts w:cs="Arial"/>
              </w:rPr>
            </w:pPr>
            <w:r w:rsidRPr="001372FB">
              <w:rPr>
                <w:rFonts w:cs="Arial"/>
              </w:rPr>
              <w:t>200</w:t>
            </w:r>
          </w:p>
        </w:tc>
        <w:tc>
          <w:tcPr>
            <w:tcW w:w="616" w:type="pct"/>
            <w:tcBorders>
              <w:top w:val="dotted" w:sz="4" w:space="0" w:color="auto"/>
              <w:bottom w:val="dotted" w:sz="4" w:space="0" w:color="auto"/>
            </w:tcBorders>
          </w:tcPr>
          <w:p w14:paraId="3A44A88A" w14:textId="77777777" w:rsidR="00ED4E05" w:rsidRPr="001372FB" w:rsidRDefault="00ED4E05" w:rsidP="00647A98">
            <w:pPr>
              <w:jc w:val="center"/>
              <w:rPr>
                <w:rFonts w:cs="Arial"/>
              </w:rPr>
            </w:pPr>
            <w:r w:rsidRPr="001372FB">
              <w:rPr>
                <w:rFonts w:cs="Arial"/>
              </w:rPr>
              <w:t>25</w:t>
            </w:r>
          </w:p>
        </w:tc>
        <w:tc>
          <w:tcPr>
            <w:tcW w:w="616" w:type="pct"/>
            <w:tcBorders>
              <w:top w:val="dotted" w:sz="4" w:space="0" w:color="auto"/>
              <w:bottom w:val="dotted" w:sz="4" w:space="0" w:color="auto"/>
            </w:tcBorders>
          </w:tcPr>
          <w:p w14:paraId="3A44A88B" w14:textId="77777777" w:rsidR="00ED4E05" w:rsidRPr="001372FB" w:rsidRDefault="00ED4E05" w:rsidP="00647A98">
            <w:pPr>
              <w:jc w:val="center"/>
              <w:rPr>
                <w:rFonts w:cs="Arial"/>
              </w:rPr>
            </w:pPr>
            <w:r w:rsidRPr="001372FB">
              <w:rPr>
                <w:rFonts w:cs="Arial"/>
              </w:rPr>
              <w:t>5</w:t>
            </w:r>
          </w:p>
        </w:tc>
        <w:tc>
          <w:tcPr>
            <w:tcW w:w="616" w:type="pct"/>
            <w:tcBorders>
              <w:top w:val="dotted" w:sz="4" w:space="0" w:color="auto"/>
              <w:bottom w:val="dotted" w:sz="4" w:space="0" w:color="auto"/>
            </w:tcBorders>
          </w:tcPr>
          <w:p w14:paraId="3A44A88C" w14:textId="77777777" w:rsidR="00ED4E05" w:rsidRPr="001372FB" w:rsidRDefault="00ED4E05" w:rsidP="00647A98">
            <w:pPr>
              <w:jc w:val="center"/>
              <w:rPr>
                <w:rFonts w:cs="Arial"/>
              </w:rPr>
            </w:pPr>
            <w:r w:rsidRPr="001372FB">
              <w:rPr>
                <w:rFonts w:cs="Arial"/>
              </w:rPr>
              <w:t>-</w:t>
            </w:r>
          </w:p>
        </w:tc>
      </w:tr>
      <w:tr w:rsidR="00ED4E05" w:rsidRPr="001372FB" w14:paraId="3A44A897" w14:textId="77777777" w:rsidTr="00647A98">
        <w:trPr>
          <w:trHeight w:val="232"/>
        </w:trPr>
        <w:tc>
          <w:tcPr>
            <w:tcW w:w="418" w:type="pct"/>
            <w:tcBorders>
              <w:top w:val="dotted" w:sz="4" w:space="0" w:color="auto"/>
              <w:bottom w:val="dotted" w:sz="4" w:space="0" w:color="auto"/>
            </w:tcBorders>
            <w:shd w:val="clear" w:color="auto" w:fill="auto"/>
          </w:tcPr>
          <w:p w14:paraId="3A44A88E" w14:textId="77777777" w:rsidR="00ED4E05" w:rsidRPr="001372FB" w:rsidRDefault="00ED4E05" w:rsidP="00647A98">
            <w:pPr>
              <w:rPr>
                <w:rFonts w:cs="Arial"/>
              </w:rPr>
            </w:pPr>
            <w:r w:rsidRPr="001372FB">
              <w:rPr>
                <w:rFonts w:cs="Arial"/>
              </w:rPr>
              <w:t>Diepte</w:t>
            </w:r>
          </w:p>
        </w:tc>
        <w:tc>
          <w:tcPr>
            <w:tcW w:w="269" w:type="pct"/>
            <w:tcBorders>
              <w:top w:val="dotted" w:sz="4" w:space="0" w:color="auto"/>
              <w:bottom w:val="dotted" w:sz="4" w:space="0" w:color="auto"/>
            </w:tcBorders>
            <w:shd w:val="clear" w:color="auto" w:fill="auto"/>
          </w:tcPr>
          <w:p w14:paraId="3A44A88F" w14:textId="77777777" w:rsidR="00ED4E05" w:rsidRPr="001372FB" w:rsidRDefault="00ED4E05" w:rsidP="00647A98">
            <w:pPr>
              <w:rPr>
                <w:rFonts w:cs="Arial"/>
              </w:rPr>
            </w:pPr>
            <w:r w:rsidRPr="001372FB">
              <w:rPr>
                <w:rFonts w:cs="Arial"/>
              </w:rPr>
              <w:t>m</w:t>
            </w:r>
          </w:p>
        </w:tc>
        <w:tc>
          <w:tcPr>
            <w:tcW w:w="616" w:type="pct"/>
            <w:tcBorders>
              <w:top w:val="dotted" w:sz="4" w:space="0" w:color="auto"/>
              <w:bottom w:val="dotted" w:sz="4" w:space="0" w:color="auto"/>
            </w:tcBorders>
          </w:tcPr>
          <w:p w14:paraId="3A44A890" w14:textId="77777777" w:rsidR="00ED4E05" w:rsidRPr="001372FB" w:rsidRDefault="00ED4E05" w:rsidP="00647A98">
            <w:pPr>
              <w:jc w:val="center"/>
              <w:rPr>
                <w:rFonts w:cs="Arial"/>
              </w:rPr>
            </w:pPr>
            <w:r w:rsidRPr="001372FB">
              <w:rPr>
                <w:rFonts w:cs="Arial"/>
              </w:rPr>
              <w:t>3,8</w:t>
            </w:r>
          </w:p>
        </w:tc>
        <w:tc>
          <w:tcPr>
            <w:tcW w:w="616" w:type="pct"/>
            <w:tcBorders>
              <w:top w:val="dotted" w:sz="4" w:space="0" w:color="auto"/>
              <w:bottom w:val="dotted" w:sz="4" w:space="0" w:color="auto"/>
            </w:tcBorders>
          </w:tcPr>
          <w:p w14:paraId="3A44A891" w14:textId="77777777" w:rsidR="00ED4E05" w:rsidRPr="001372FB" w:rsidRDefault="00ED4E05" w:rsidP="00647A98">
            <w:pPr>
              <w:jc w:val="center"/>
              <w:rPr>
                <w:rFonts w:cs="Arial"/>
              </w:rPr>
            </w:pPr>
            <w:r w:rsidRPr="001372FB">
              <w:rPr>
                <w:rFonts w:cs="Arial"/>
              </w:rPr>
              <w:t>2,6</w:t>
            </w:r>
          </w:p>
        </w:tc>
        <w:tc>
          <w:tcPr>
            <w:tcW w:w="616" w:type="pct"/>
            <w:tcBorders>
              <w:top w:val="dotted" w:sz="4" w:space="0" w:color="auto"/>
              <w:bottom w:val="dotted" w:sz="4" w:space="0" w:color="auto"/>
            </w:tcBorders>
          </w:tcPr>
          <w:p w14:paraId="3A44A892" w14:textId="77777777" w:rsidR="00ED4E05" w:rsidRPr="001372FB" w:rsidRDefault="00ED4E05" w:rsidP="00647A98">
            <w:pPr>
              <w:jc w:val="center"/>
              <w:rPr>
                <w:rFonts w:cs="Arial"/>
              </w:rPr>
            </w:pPr>
            <w:r w:rsidRPr="001372FB">
              <w:rPr>
                <w:rFonts w:cs="Arial"/>
              </w:rPr>
              <w:t>1,5</w:t>
            </w:r>
          </w:p>
        </w:tc>
        <w:tc>
          <w:tcPr>
            <w:tcW w:w="616" w:type="pct"/>
            <w:tcBorders>
              <w:top w:val="dotted" w:sz="4" w:space="0" w:color="auto"/>
              <w:bottom w:val="dotted" w:sz="4" w:space="0" w:color="auto"/>
            </w:tcBorders>
          </w:tcPr>
          <w:p w14:paraId="3A44A893" w14:textId="77777777" w:rsidR="00ED4E05" w:rsidRPr="001372FB" w:rsidRDefault="00ED4E05" w:rsidP="00647A98">
            <w:pPr>
              <w:jc w:val="center"/>
              <w:rPr>
                <w:rFonts w:cs="Arial"/>
              </w:rPr>
            </w:pPr>
            <w:r w:rsidRPr="001372FB">
              <w:rPr>
                <w:rFonts w:cs="Arial"/>
              </w:rPr>
              <w:t>6</w:t>
            </w:r>
          </w:p>
        </w:tc>
        <w:tc>
          <w:tcPr>
            <w:tcW w:w="616" w:type="pct"/>
            <w:tcBorders>
              <w:top w:val="dotted" w:sz="4" w:space="0" w:color="auto"/>
              <w:bottom w:val="dotted" w:sz="4" w:space="0" w:color="auto"/>
            </w:tcBorders>
          </w:tcPr>
          <w:p w14:paraId="3A44A894" w14:textId="77777777" w:rsidR="00ED4E05" w:rsidRPr="001372FB" w:rsidRDefault="00ED4E05" w:rsidP="00647A98">
            <w:pPr>
              <w:jc w:val="center"/>
              <w:rPr>
                <w:rFonts w:cs="Arial"/>
              </w:rPr>
            </w:pPr>
            <w:r w:rsidRPr="001372FB">
              <w:rPr>
                <w:rFonts w:cs="Arial"/>
              </w:rPr>
              <w:t>2</w:t>
            </w:r>
          </w:p>
        </w:tc>
        <w:tc>
          <w:tcPr>
            <w:tcW w:w="616" w:type="pct"/>
            <w:tcBorders>
              <w:top w:val="dotted" w:sz="4" w:space="0" w:color="auto"/>
              <w:bottom w:val="dotted" w:sz="4" w:space="0" w:color="auto"/>
            </w:tcBorders>
          </w:tcPr>
          <w:p w14:paraId="3A44A895" w14:textId="77777777" w:rsidR="00ED4E05" w:rsidRPr="001372FB" w:rsidRDefault="00ED4E05" w:rsidP="00647A98">
            <w:pPr>
              <w:jc w:val="center"/>
              <w:rPr>
                <w:rFonts w:cs="Arial"/>
              </w:rPr>
            </w:pPr>
            <w:r w:rsidRPr="001372FB">
              <w:rPr>
                <w:rFonts w:cs="Arial"/>
              </w:rPr>
              <w:t>1</w:t>
            </w:r>
          </w:p>
        </w:tc>
        <w:tc>
          <w:tcPr>
            <w:tcW w:w="616" w:type="pct"/>
            <w:tcBorders>
              <w:top w:val="dotted" w:sz="4" w:space="0" w:color="auto"/>
              <w:bottom w:val="dotted" w:sz="4" w:space="0" w:color="auto"/>
            </w:tcBorders>
          </w:tcPr>
          <w:p w14:paraId="3A44A896" w14:textId="77777777" w:rsidR="00ED4E05" w:rsidRPr="001372FB" w:rsidRDefault="00ED4E05" w:rsidP="00647A98">
            <w:pPr>
              <w:jc w:val="center"/>
              <w:rPr>
                <w:rFonts w:cs="Arial"/>
              </w:rPr>
            </w:pPr>
            <w:r w:rsidRPr="001372FB">
              <w:rPr>
                <w:rFonts w:cs="Arial"/>
              </w:rPr>
              <w:t>1,5</w:t>
            </w:r>
          </w:p>
        </w:tc>
      </w:tr>
      <w:tr w:rsidR="00ED4E05" w:rsidRPr="001372FB" w14:paraId="3A44A8A1" w14:textId="77777777" w:rsidTr="00647A98">
        <w:trPr>
          <w:trHeight w:val="232"/>
        </w:trPr>
        <w:tc>
          <w:tcPr>
            <w:tcW w:w="418" w:type="pct"/>
            <w:tcBorders>
              <w:top w:val="dotted" w:sz="4" w:space="0" w:color="auto"/>
              <w:bottom w:val="single" w:sz="4" w:space="0" w:color="auto"/>
            </w:tcBorders>
            <w:shd w:val="clear" w:color="auto" w:fill="auto"/>
          </w:tcPr>
          <w:p w14:paraId="3A44A898" w14:textId="77777777" w:rsidR="00ED4E05" w:rsidRPr="001372FB" w:rsidRDefault="00ED4E05" w:rsidP="00647A98">
            <w:pPr>
              <w:rPr>
                <w:rFonts w:cs="Arial"/>
              </w:rPr>
            </w:pPr>
            <w:r w:rsidRPr="001372FB">
              <w:rPr>
                <w:rFonts w:cs="Arial"/>
              </w:rPr>
              <w:t>Snelhei</w:t>
            </w:r>
            <w:r>
              <w:rPr>
                <w:rFonts w:cs="Arial"/>
              </w:rPr>
              <w:t>d</w:t>
            </w:r>
          </w:p>
        </w:tc>
        <w:tc>
          <w:tcPr>
            <w:tcW w:w="269" w:type="pct"/>
            <w:tcBorders>
              <w:top w:val="dotted" w:sz="4" w:space="0" w:color="auto"/>
              <w:bottom w:val="single" w:sz="4" w:space="0" w:color="auto"/>
            </w:tcBorders>
            <w:shd w:val="clear" w:color="auto" w:fill="auto"/>
          </w:tcPr>
          <w:p w14:paraId="3A44A899" w14:textId="77777777" w:rsidR="00ED4E05" w:rsidRPr="001372FB" w:rsidRDefault="00ED4E05" w:rsidP="00647A98">
            <w:pPr>
              <w:rPr>
                <w:rFonts w:cs="Arial"/>
              </w:rPr>
            </w:pPr>
            <w:r w:rsidRPr="001372FB">
              <w:rPr>
                <w:rFonts w:cs="Arial"/>
              </w:rPr>
              <w:t>m/s</w:t>
            </w:r>
          </w:p>
        </w:tc>
        <w:tc>
          <w:tcPr>
            <w:tcW w:w="616" w:type="pct"/>
            <w:tcBorders>
              <w:top w:val="dotted" w:sz="4" w:space="0" w:color="auto"/>
              <w:bottom w:val="single" w:sz="4" w:space="0" w:color="auto"/>
            </w:tcBorders>
          </w:tcPr>
          <w:p w14:paraId="3A44A89A" w14:textId="77777777" w:rsidR="00ED4E05" w:rsidRPr="001372FB" w:rsidRDefault="00ED4E05" w:rsidP="00647A98">
            <w:pPr>
              <w:jc w:val="center"/>
              <w:rPr>
                <w:rFonts w:cs="Arial"/>
              </w:rPr>
            </w:pPr>
            <w:r w:rsidRPr="001372FB">
              <w:rPr>
                <w:rFonts w:cs="Arial"/>
              </w:rPr>
              <w:t>0,552</w:t>
            </w:r>
          </w:p>
        </w:tc>
        <w:tc>
          <w:tcPr>
            <w:tcW w:w="616" w:type="pct"/>
            <w:tcBorders>
              <w:top w:val="dotted" w:sz="4" w:space="0" w:color="auto"/>
              <w:bottom w:val="single" w:sz="4" w:space="0" w:color="auto"/>
            </w:tcBorders>
          </w:tcPr>
          <w:p w14:paraId="3A44A89B" w14:textId="77777777" w:rsidR="00ED4E05" w:rsidRPr="001372FB" w:rsidRDefault="00ED4E05" w:rsidP="00647A98">
            <w:pPr>
              <w:jc w:val="center"/>
              <w:rPr>
                <w:rFonts w:cs="Arial"/>
              </w:rPr>
            </w:pPr>
            <w:r w:rsidRPr="001372FB">
              <w:rPr>
                <w:rFonts w:cs="Arial"/>
              </w:rPr>
              <w:t>0,192</w:t>
            </w:r>
          </w:p>
        </w:tc>
        <w:tc>
          <w:tcPr>
            <w:tcW w:w="616" w:type="pct"/>
            <w:tcBorders>
              <w:top w:val="dotted" w:sz="4" w:space="0" w:color="auto"/>
              <w:bottom w:val="single" w:sz="4" w:space="0" w:color="auto"/>
            </w:tcBorders>
          </w:tcPr>
          <w:p w14:paraId="3A44A89C" w14:textId="77777777" w:rsidR="00ED4E05" w:rsidRPr="001372FB" w:rsidRDefault="00ED4E05" w:rsidP="00647A98">
            <w:pPr>
              <w:jc w:val="center"/>
              <w:rPr>
                <w:rFonts w:cs="Arial"/>
              </w:rPr>
            </w:pPr>
            <w:r w:rsidRPr="001372FB">
              <w:rPr>
                <w:rFonts w:cs="Arial"/>
              </w:rPr>
              <w:t>0,067</w:t>
            </w:r>
          </w:p>
        </w:tc>
        <w:tc>
          <w:tcPr>
            <w:tcW w:w="616" w:type="pct"/>
            <w:tcBorders>
              <w:top w:val="dotted" w:sz="4" w:space="0" w:color="auto"/>
              <w:bottom w:val="single" w:sz="4" w:space="0" w:color="auto"/>
            </w:tcBorders>
          </w:tcPr>
          <w:p w14:paraId="3A44A89D" w14:textId="77777777" w:rsidR="00ED4E05" w:rsidRPr="001372FB" w:rsidRDefault="00ED4E05" w:rsidP="00647A98">
            <w:pPr>
              <w:jc w:val="center"/>
              <w:rPr>
                <w:rFonts w:cs="Arial"/>
              </w:rPr>
            </w:pPr>
            <w:r w:rsidRPr="001372FB">
              <w:rPr>
                <w:rFonts w:cs="Arial"/>
              </w:rPr>
              <w:t>0,033</w:t>
            </w:r>
          </w:p>
        </w:tc>
        <w:tc>
          <w:tcPr>
            <w:tcW w:w="616" w:type="pct"/>
            <w:tcBorders>
              <w:top w:val="dotted" w:sz="4" w:space="0" w:color="auto"/>
              <w:bottom w:val="single" w:sz="4" w:space="0" w:color="auto"/>
            </w:tcBorders>
          </w:tcPr>
          <w:p w14:paraId="3A44A89E" w14:textId="77777777" w:rsidR="00ED4E05" w:rsidRPr="001372FB" w:rsidRDefault="00ED4E05" w:rsidP="00647A98">
            <w:pPr>
              <w:jc w:val="center"/>
              <w:rPr>
                <w:rFonts w:cs="Arial"/>
              </w:rPr>
            </w:pPr>
            <w:r w:rsidRPr="001372FB">
              <w:rPr>
                <w:rFonts w:cs="Arial"/>
              </w:rPr>
              <w:t>0,04</w:t>
            </w:r>
          </w:p>
        </w:tc>
        <w:tc>
          <w:tcPr>
            <w:tcW w:w="616" w:type="pct"/>
            <w:tcBorders>
              <w:top w:val="dotted" w:sz="4" w:space="0" w:color="auto"/>
              <w:bottom w:val="single" w:sz="4" w:space="0" w:color="auto"/>
            </w:tcBorders>
          </w:tcPr>
          <w:p w14:paraId="3A44A89F" w14:textId="77777777" w:rsidR="00ED4E05" w:rsidRPr="001372FB" w:rsidRDefault="00ED4E05" w:rsidP="00647A98">
            <w:pPr>
              <w:jc w:val="center"/>
              <w:rPr>
                <w:rFonts w:cs="Arial"/>
              </w:rPr>
            </w:pPr>
            <w:r w:rsidRPr="001372FB">
              <w:rPr>
                <w:rFonts w:cs="Arial"/>
              </w:rPr>
              <w:t>0,03</w:t>
            </w:r>
          </w:p>
        </w:tc>
        <w:tc>
          <w:tcPr>
            <w:tcW w:w="616" w:type="pct"/>
            <w:tcBorders>
              <w:top w:val="dotted" w:sz="4" w:space="0" w:color="auto"/>
              <w:bottom w:val="single" w:sz="4" w:space="0" w:color="auto"/>
            </w:tcBorders>
          </w:tcPr>
          <w:p w14:paraId="3A44A8A0" w14:textId="77777777" w:rsidR="00ED4E05" w:rsidRPr="001372FB" w:rsidRDefault="00ED4E05" w:rsidP="00647A98">
            <w:pPr>
              <w:jc w:val="center"/>
              <w:rPr>
                <w:rFonts w:cs="Arial"/>
              </w:rPr>
            </w:pPr>
            <w:r w:rsidRPr="001372FB">
              <w:rPr>
                <w:rFonts w:cs="Arial"/>
              </w:rPr>
              <w:t>0,01</w:t>
            </w:r>
          </w:p>
        </w:tc>
      </w:tr>
      <w:tr w:rsidR="00ED4E05" w:rsidRPr="006E6320" w14:paraId="3A44A8A3" w14:textId="77777777" w:rsidTr="00647A98">
        <w:trPr>
          <w:trHeight w:val="232"/>
        </w:trPr>
        <w:tc>
          <w:tcPr>
            <w:tcW w:w="5000" w:type="pct"/>
            <w:gridSpan w:val="9"/>
            <w:tcBorders>
              <w:top w:val="single" w:sz="4" w:space="0" w:color="auto"/>
            </w:tcBorders>
            <w:shd w:val="clear" w:color="auto" w:fill="auto"/>
          </w:tcPr>
          <w:p w14:paraId="3A44A8A2" w14:textId="77777777" w:rsidR="00ED4E05" w:rsidRPr="001372FB" w:rsidRDefault="00ED4E05" w:rsidP="00647A98">
            <w:pPr>
              <w:rPr>
                <w:rFonts w:cs="Arial"/>
                <w:i/>
                <w:iCs/>
              </w:rPr>
            </w:pPr>
            <w:r w:rsidRPr="001372FB">
              <w:rPr>
                <w:i/>
                <w:iCs/>
              </w:rPr>
              <w:t>Bron: CIW rapportage Immissietoets voor stoffen (2000).</w:t>
            </w:r>
            <w:r w:rsidRPr="001372FB">
              <w:rPr>
                <w:i/>
                <w:iCs/>
                <w:highlight w:val="yellow"/>
              </w:rPr>
              <w:t xml:space="preserve"> </w:t>
            </w:r>
          </w:p>
        </w:tc>
      </w:tr>
    </w:tbl>
    <w:p w14:paraId="3A44A8A4" w14:textId="77777777" w:rsidR="00ED4E05" w:rsidRDefault="00ED4E05" w:rsidP="00ED4E05"/>
    <w:p w14:paraId="3A44A8A5" w14:textId="77777777" w:rsidR="00ED4E05" w:rsidRPr="00492729" w:rsidRDefault="00ED4E05" w:rsidP="00ED4E05"/>
    <w:p w14:paraId="3A44A8A6" w14:textId="77777777" w:rsidR="00ED4E05" w:rsidRPr="00B9456C" w:rsidRDefault="00ED4E05" w:rsidP="00ED4E05">
      <w:pPr>
        <w:pStyle w:val="broodtekst"/>
        <w:tabs>
          <w:tab w:val="clear" w:pos="227"/>
          <w:tab w:val="clear" w:pos="454"/>
          <w:tab w:val="clear" w:pos="680"/>
          <w:tab w:val="left" w:pos="-5670"/>
        </w:tabs>
        <w:sectPr w:rsidR="00ED4E05" w:rsidRPr="00B9456C" w:rsidSect="00647A98">
          <w:pgSz w:w="15840" w:h="12240" w:orient="landscape"/>
          <w:pgMar w:top="1800" w:right="1440" w:bottom="1800" w:left="1440" w:header="708" w:footer="708" w:gutter="0"/>
          <w:cols w:space="708"/>
          <w:docGrid w:linePitch="360"/>
        </w:sectPr>
      </w:pPr>
    </w:p>
    <w:p w14:paraId="3A44A8A7" w14:textId="77777777" w:rsidR="00ED4E05" w:rsidRDefault="00ED4E05" w:rsidP="00ED4E05">
      <w:pPr>
        <w:pStyle w:val="Bijlagetitel"/>
      </w:pPr>
      <w:bookmarkStart w:id="348" w:name="_Ref508186820"/>
      <w:bookmarkStart w:id="349" w:name="_Toc508199962"/>
      <w:bookmarkStart w:id="350" w:name="_Toc510524675"/>
      <w:r>
        <w:lastRenderedPageBreak/>
        <w:t>Onderbouwing invoerparameters fosfaat</w:t>
      </w:r>
      <w:bookmarkEnd w:id="348"/>
      <w:bookmarkEnd w:id="349"/>
      <w:bookmarkEnd w:id="350"/>
    </w:p>
    <w:p w14:paraId="3A44A8A8" w14:textId="77777777" w:rsidR="00ED4E05" w:rsidRDefault="00ED4E05" w:rsidP="00CF3BDC">
      <w:r w:rsidRPr="000F4157">
        <w:t xml:space="preserve">Voor fosfaat is tot nu toe geen standaardaanpak beschikbaar, maar omdat fosfaat </w:t>
      </w:r>
      <w:r w:rsidR="005B30C3">
        <w:t xml:space="preserve">(P) </w:t>
      </w:r>
      <w:r w:rsidRPr="000F4157">
        <w:t xml:space="preserve">qua gedrag overeenkomsten vertoont met arseen (of eigenlijk: arsenaat), is het logisch om voor deze twee stoffen dezelfde aanpak te kiezen. Voor fosfaat is echter nooit een </w:t>
      </w:r>
      <w:r w:rsidR="009A7078">
        <w:t>partitiecoëffiënt</w:t>
      </w:r>
      <w:r w:rsidR="005B30C3">
        <w:t xml:space="preserve"> (</w:t>
      </w:r>
      <w:r w:rsidRPr="000F4157">
        <w:t>Kd</w:t>
      </w:r>
      <w:r w:rsidR="005B30C3">
        <w:t>)</w:t>
      </w:r>
      <w:r w:rsidRPr="000F4157">
        <w:t xml:space="preserve"> bepaald. De Kd waarden voor sediment zijn afgeleid van de Kd-waarden voor zwevend stof (Normen voor waterbeheer, 2001</w:t>
      </w:r>
      <w:r w:rsidR="002D288B">
        <w:rPr>
          <w:rStyle w:val="FootnoteReference"/>
        </w:rPr>
        <w:footnoteReference w:id="16"/>
      </w:r>
      <w:r w:rsidRPr="000F4157">
        <w:t xml:space="preserve">). Deze zijn bepaald op basis van datasets in de grote rivieren. De basisgegevens om dat ook voor P te doen zijn aanwezig (ortho-P en P-ZS), zij het dat met recentere gegevens is gewerkt. Op basis van de MWTL-gegevens van 2000-2015 voor Lobith en Eijsden is de gemiddelde log Kd (zwevend stof) voor fosfaat 4,42 L/kg. Omdat de Kd voor sediment een factor 1,5 lager ligt (minder </w:t>
      </w:r>
      <w:r w:rsidR="005B30C3">
        <w:t>organisch koolstof</w:t>
      </w:r>
      <w:r w:rsidRPr="000F4157">
        <w:t xml:space="preserve"> en lutum) is de log Kd voor sediment 4,29 (met een P10-P90-range van 3,99-4,53). De verschillen tussen Lobith en Eijsden zijn klein. </w:t>
      </w:r>
      <w:r w:rsidRPr="00102645">
        <w:t xml:space="preserve">Een nadere analyse van de data laat zien dat de hoge Kd’s samenvallen met lage ortho-P concentraties in het oppervlaktewater (zie </w:t>
      </w:r>
      <w:r>
        <w:fldChar w:fldCharType="begin"/>
      </w:r>
      <w:r w:rsidRPr="00102645">
        <w:instrText xml:space="preserve"> REF _Ref508196900 \h </w:instrText>
      </w:r>
      <w:r w:rsidR="00CF3BDC">
        <w:instrText xml:space="preserve"> \* MERGEFORMAT </w:instrText>
      </w:r>
      <w:r>
        <w:fldChar w:fldCharType="separate"/>
      </w:r>
      <w:r w:rsidR="007C55FA">
        <w:t xml:space="preserve">Figuur </w:t>
      </w:r>
      <w:r w:rsidR="007C55FA">
        <w:rPr>
          <w:noProof/>
        </w:rPr>
        <w:t>11</w:t>
      </w:r>
      <w:r>
        <w:fldChar w:fldCharType="end"/>
      </w:r>
      <w:r w:rsidRPr="00102645">
        <w:t xml:space="preserve">). </w:t>
      </w:r>
    </w:p>
    <w:p w14:paraId="3A44A8A9" w14:textId="77777777" w:rsidR="00CF3BDC" w:rsidRPr="00102645" w:rsidRDefault="00CF3BDC" w:rsidP="00ED4E0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ED4E05" w14:paraId="3A44A8AB" w14:textId="77777777" w:rsidTr="00647A98">
        <w:tc>
          <w:tcPr>
            <w:tcW w:w="8780" w:type="dxa"/>
          </w:tcPr>
          <w:p w14:paraId="3A44A8AA" w14:textId="77777777" w:rsidR="00ED4E05" w:rsidRDefault="00ED4E05" w:rsidP="00647A98">
            <w:pPr>
              <w:pStyle w:val="broodtekst"/>
            </w:pPr>
            <w:r w:rsidRPr="000A3D27">
              <w:rPr>
                <w:noProof/>
                <w:lang w:val="en-GB" w:eastAsia="zh-CN"/>
              </w:rPr>
              <w:drawing>
                <wp:inline distT="0" distB="0" distL="0" distR="0" wp14:anchorId="3A44A939" wp14:editId="3A44A93A">
                  <wp:extent cx="4303502" cy="2975957"/>
                  <wp:effectExtent l="0" t="0" r="1905" b="0"/>
                  <wp:docPr id="3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r="13030"/>
                          <a:stretch/>
                        </pic:blipFill>
                        <pic:spPr bwMode="auto">
                          <a:xfrm>
                            <a:off x="0" y="0"/>
                            <a:ext cx="4303502" cy="297595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D4E05" w14:paraId="3A44A8AD" w14:textId="77777777" w:rsidTr="00647A98">
        <w:tc>
          <w:tcPr>
            <w:tcW w:w="8780" w:type="dxa"/>
          </w:tcPr>
          <w:p w14:paraId="3A44A8AC" w14:textId="77777777" w:rsidR="00ED4E05" w:rsidRPr="002D1167" w:rsidRDefault="00ED4E05" w:rsidP="002D1167">
            <w:pPr>
              <w:pStyle w:val="Bijschrift-aanvulling"/>
              <w:rPr>
                <w:lang w:val="nl-NL"/>
              </w:rPr>
            </w:pPr>
            <w:bookmarkStart w:id="351" w:name="_Ref508196900"/>
            <w:bookmarkStart w:id="352" w:name="_Toc510524572"/>
            <w:r w:rsidRPr="008C1BE1">
              <w:rPr>
                <w:lang w:val="nl-NL"/>
              </w:rPr>
              <w:t xml:space="preserve">Figuur </w:t>
            </w:r>
            <w:r>
              <w:fldChar w:fldCharType="begin"/>
            </w:r>
            <w:r w:rsidRPr="008C1BE1">
              <w:rPr>
                <w:lang w:val="nl-NL"/>
              </w:rPr>
              <w:instrText xml:space="preserve"> SEQ Figuur \* ARABIC </w:instrText>
            </w:r>
            <w:r>
              <w:fldChar w:fldCharType="separate"/>
            </w:r>
            <w:r w:rsidR="007C55FA" w:rsidRPr="008C1BE1">
              <w:rPr>
                <w:noProof/>
                <w:lang w:val="nl-NL"/>
              </w:rPr>
              <w:t>11</w:t>
            </w:r>
            <w:r>
              <w:fldChar w:fldCharType="end"/>
            </w:r>
            <w:bookmarkEnd w:id="351"/>
            <w:r w:rsidRPr="008C1BE1">
              <w:rPr>
                <w:lang w:val="nl-NL"/>
              </w:rPr>
              <w:t xml:space="preserve"> </w:t>
            </w:r>
            <w:r w:rsidR="00CE4966" w:rsidRPr="008C1BE1">
              <w:rPr>
                <w:lang w:val="nl-NL"/>
              </w:rPr>
              <w:t>Berekende Kd-waarden op basis van P-metingen in zwevend stof en water als functie van de PO</w:t>
            </w:r>
            <w:r w:rsidR="00CE4966" w:rsidRPr="008C1BE1">
              <w:rPr>
                <w:lang w:val="nl-NL"/>
              </w:rPr>
              <w:softHyphen/>
            </w:r>
            <w:r w:rsidR="00CE4966" w:rsidRPr="008C1BE1">
              <w:rPr>
                <w:vertAlign w:val="subscript"/>
                <w:lang w:val="nl-NL"/>
              </w:rPr>
              <w:t>4</w:t>
            </w:r>
            <w:r w:rsidR="00CE4966" w:rsidRPr="008C1BE1">
              <w:rPr>
                <w:lang w:val="nl-NL"/>
              </w:rPr>
              <w:t>-concentraties in water.</w:t>
            </w:r>
            <w:r w:rsidR="002D1167">
              <w:rPr>
                <w:lang w:val="nl-NL"/>
              </w:rPr>
              <w:br/>
            </w:r>
            <w:r w:rsidR="002D1167" w:rsidRPr="002D1167">
              <w:rPr>
                <w:lang w:val="nl-NL"/>
              </w:rPr>
              <w:t>Roo</w:t>
            </w:r>
            <w:r w:rsidR="002D1167">
              <w:rPr>
                <w:lang w:val="nl-NL"/>
              </w:rPr>
              <w:t>d betreft de metingen van Lobith</w:t>
            </w:r>
            <w:r w:rsidR="002D1167" w:rsidRPr="002D1167">
              <w:rPr>
                <w:lang w:val="nl-NL"/>
              </w:rPr>
              <w:t xml:space="preserve"> en blauw </w:t>
            </w:r>
            <w:r w:rsidR="00CE4966" w:rsidRPr="002D1167">
              <w:rPr>
                <w:lang w:val="nl-NL"/>
              </w:rPr>
              <w:t>van Eijsden.</w:t>
            </w:r>
            <w:bookmarkEnd w:id="352"/>
          </w:p>
        </w:tc>
      </w:tr>
    </w:tbl>
    <w:p w14:paraId="3A44A8AE" w14:textId="77777777" w:rsidR="005B30C3" w:rsidRDefault="005B30C3" w:rsidP="00ED4E05"/>
    <w:p w14:paraId="3A44A8AF" w14:textId="77777777" w:rsidR="00ED4E05" w:rsidRDefault="00ED4E05" w:rsidP="00ED4E05">
      <w:r w:rsidRPr="000F4157">
        <w:t xml:space="preserve">Bovenstaande benadering gaat wel uit van aerobe omstandigheden. </w:t>
      </w:r>
      <w:r w:rsidR="005B30C3">
        <w:t>I</w:t>
      </w:r>
      <w:r w:rsidRPr="000F4157">
        <w:t xml:space="preserve">n een anaerobe bodem zal de Kd lager zijn, vooral voor stoffen die een sterke affiniteit hebben met ijzer, zoals arseen en fosfor. </w:t>
      </w:r>
      <w:r w:rsidRPr="00102645">
        <w:t xml:space="preserve">Voor fosfor is in het project BaggerNut op 23 locaties het sediment gemeten waarbij zowel totaalgehalten als poriewaterconcentraties zijn bepaald (zie </w:t>
      </w:r>
      <w:r>
        <w:fldChar w:fldCharType="begin"/>
      </w:r>
      <w:r>
        <w:instrText xml:space="preserve"> REF _Ref508197020 \h </w:instrText>
      </w:r>
      <w:r>
        <w:fldChar w:fldCharType="separate"/>
      </w:r>
      <w:r w:rsidR="007C55FA">
        <w:t xml:space="preserve">Figuur </w:t>
      </w:r>
      <w:r w:rsidR="007C55FA">
        <w:rPr>
          <w:noProof/>
        </w:rPr>
        <w:t>12</w:t>
      </w:r>
      <w:r>
        <w:fldChar w:fldCharType="end"/>
      </w:r>
      <w:r w:rsidR="00CE4966">
        <w:rPr>
          <w:rStyle w:val="FootnoteReference"/>
        </w:rPr>
        <w:footnoteReference w:id="17"/>
      </w:r>
      <w:r w:rsidRPr="00102645">
        <w:t xml:space="preserve">). </w:t>
      </w:r>
      <w:r w:rsidRPr="000F4157">
        <w:t xml:space="preserve">Voor het project BaggerNut is een regressielijn met een intercept gebruikt, maar als een ‘worst-case’ Kd wordt bepaald (van punt (0,0) naar (3000, 20)) van de rode lijn, komt daar een Kd uit van 150. </w:t>
      </w:r>
      <w:r>
        <w:t xml:space="preserve">Dat correspondeert met log Kd = 2,18.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ED4E05" w14:paraId="3A44A8B1" w14:textId="77777777" w:rsidTr="00647A98">
        <w:tc>
          <w:tcPr>
            <w:tcW w:w="8780" w:type="dxa"/>
          </w:tcPr>
          <w:p w14:paraId="3A44A8B0" w14:textId="77777777" w:rsidR="00ED4E05" w:rsidRDefault="00ED4E05" w:rsidP="00647A98">
            <w:r>
              <w:rPr>
                <w:noProof/>
                <w:lang w:val="en-GB" w:eastAsia="zh-CN"/>
              </w:rPr>
              <w:lastRenderedPageBreak/>
              <w:drawing>
                <wp:anchor distT="0" distB="0" distL="114300" distR="114300" simplePos="0" relativeHeight="251659264" behindDoc="0" locked="0" layoutInCell="1" allowOverlap="1" wp14:anchorId="3A44A93B" wp14:editId="3A44A93C">
                  <wp:simplePos x="0" y="0"/>
                  <wp:positionH relativeFrom="column">
                    <wp:posOffset>3810</wp:posOffset>
                  </wp:positionH>
                  <wp:positionV relativeFrom="paragraph">
                    <wp:posOffset>82550</wp:posOffset>
                  </wp:positionV>
                  <wp:extent cx="4944110" cy="3083560"/>
                  <wp:effectExtent l="0" t="0" r="8890" b="2540"/>
                  <wp:wrapTopAndBottom/>
                  <wp:docPr id="42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44110" cy="3083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ED4E05" w14:paraId="3A44A8B3" w14:textId="77777777" w:rsidTr="00647A98">
        <w:tc>
          <w:tcPr>
            <w:tcW w:w="8780" w:type="dxa"/>
          </w:tcPr>
          <w:p w14:paraId="3A44A8B2" w14:textId="77777777" w:rsidR="00ED4E05" w:rsidRPr="008C1BE1" w:rsidRDefault="00ED4E05" w:rsidP="00CE4966">
            <w:pPr>
              <w:pStyle w:val="Caption"/>
              <w:rPr>
                <w:lang w:val="nl-NL"/>
              </w:rPr>
            </w:pPr>
            <w:bookmarkStart w:id="353" w:name="_Ref508197020"/>
            <w:bookmarkStart w:id="354" w:name="_Toc510524573"/>
            <w:r w:rsidRPr="008C1BE1">
              <w:rPr>
                <w:lang w:val="nl-NL"/>
              </w:rPr>
              <w:t xml:space="preserve">Figuur </w:t>
            </w:r>
            <w:r>
              <w:fldChar w:fldCharType="begin"/>
            </w:r>
            <w:r w:rsidRPr="008C1BE1">
              <w:rPr>
                <w:lang w:val="nl-NL"/>
              </w:rPr>
              <w:instrText xml:space="preserve"> SEQ Figuur \* ARABIC </w:instrText>
            </w:r>
            <w:r>
              <w:fldChar w:fldCharType="separate"/>
            </w:r>
            <w:r w:rsidR="007C55FA" w:rsidRPr="008C1BE1">
              <w:rPr>
                <w:noProof/>
                <w:lang w:val="nl-NL"/>
              </w:rPr>
              <w:t>12</w:t>
            </w:r>
            <w:r>
              <w:fldChar w:fldCharType="end"/>
            </w:r>
            <w:bookmarkEnd w:id="353"/>
            <w:r w:rsidRPr="008C1BE1">
              <w:rPr>
                <w:lang w:val="nl-NL"/>
              </w:rPr>
              <w:t xml:space="preserve"> </w:t>
            </w:r>
            <w:r w:rsidR="00CE4966" w:rsidRPr="008C1BE1">
              <w:rPr>
                <w:lang w:val="nl-NL"/>
              </w:rPr>
              <w:t>P-totaal versus P-poriewater in het sediment van 23 Nederlandse wateren.</w:t>
            </w:r>
            <w:bookmarkEnd w:id="354"/>
            <w:r w:rsidR="00CE4966" w:rsidRPr="008C1BE1">
              <w:rPr>
                <w:lang w:val="nl-NL"/>
              </w:rPr>
              <w:t xml:space="preserve"> </w:t>
            </w:r>
          </w:p>
        </w:tc>
      </w:tr>
    </w:tbl>
    <w:p w14:paraId="3A44A8B4" w14:textId="77777777" w:rsidR="00CE4966" w:rsidRDefault="00CE4966" w:rsidP="00ED4E05"/>
    <w:p w14:paraId="3A44A8B5" w14:textId="77777777" w:rsidR="00ED4E05" w:rsidRPr="000F4157" w:rsidRDefault="00ED4E05" w:rsidP="00ED4E05">
      <w:r w:rsidRPr="00102645">
        <w:t xml:space="preserve">Omdat het Besluit bodemkwaliteit geen P-normen kent, moet men voor de waterbodem een ander toetscriterium invoeren. </w:t>
      </w:r>
      <w:r w:rsidRPr="000F4157">
        <w:t>In de verschillende documenten waarin de relatie tussen fosfaat in de waterbodem en in het oppervlaktewater wordt gelegd, worden meestal criteria gehanteerd waarin niet alleen het P-gehalte, maar ook het Fe- en/of S-gehalte worden meegenomen.</w:t>
      </w:r>
    </w:p>
    <w:p w14:paraId="3A44A8B6" w14:textId="77777777" w:rsidR="00ED4E05" w:rsidRPr="000F4157" w:rsidRDefault="00ED4E05" w:rsidP="00ED4E05">
      <w:r w:rsidRPr="00102645">
        <w:t xml:space="preserve">De studies en tools die tot nog toe zijn verricht en ontwikkeld, richten zich vooral op de nalevering van opgelost fosfaat van de waterbodem naar het oppervlaktewater. </w:t>
      </w:r>
      <w:r w:rsidRPr="000F4157">
        <w:t>De waterbodemimmissietoets heeft echter een ander uitgangspunt, namelijk dat er een bepaalde laag waterbodem (inclusief poriewater) wordt toegevoegd aan het oppervlaktewater. Dat pleit er voor om P in de waterbodemimmisietoets op gelijk wijze te behandelen als de metalen. Het is wel zinvol om een totaalnorm voor P als toetscriterium te gebruiken. Tot nog toe zijn de volgende criteria gebruikt:</w:t>
      </w:r>
    </w:p>
    <w:p w14:paraId="3A44A8B7" w14:textId="77777777" w:rsidR="00ED4E05" w:rsidRPr="002571EF" w:rsidRDefault="00ED4E05" w:rsidP="005B30C3">
      <w:pPr>
        <w:pStyle w:val="ListParagraph"/>
        <w:numPr>
          <w:ilvl w:val="0"/>
          <w:numId w:val="66"/>
        </w:numPr>
        <w:rPr>
          <w:lang w:val="nl-NL"/>
        </w:rPr>
      </w:pPr>
      <w:r w:rsidRPr="002571EF">
        <w:rPr>
          <w:lang w:val="nl-NL"/>
        </w:rPr>
        <w:t xml:space="preserve">In de Handreiking saneren waterbodems (2006) waren </w:t>
      </w:r>
      <w:r w:rsidR="005B30C3" w:rsidRPr="002571EF">
        <w:rPr>
          <w:lang w:val="nl-NL"/>
        </w:rPr>
        <w:t>twee</w:t>
      </w:r>
      <w:r w:rsidRPr="002571EF">
        <w:rPr>
          <w:lang w:val="nl-NL"/>
        </w:rPr>
        <w:t xml:space="preserve"> criteria voor sediment opgenomen: P-totaal &lt; 1,36 g/kg en P/Fe (g/g) &lt; 0,055.</w:t>
      </w:r>
    </w:p>
    <w:p w14:paraId="3A44A8B8" w14:textId="77777777" w:rsidR="00ED4E05" w:rsidRPr="002571EF" w:rsidRDefault="00ED4E05" w:rsidP="005B30C3">
      <w:pPr>
        <w:pStyle w:val="ListParagraph"/>
        <w:numPr>
          <w:ilvl w:val="0"/>
          <w:numId w:val="66"/>
        </w:numPr>
        <w:rPr>
          <w:lang w:val="nl-NL"/>
        </w:rPr>
      </w:pPr>
      <w:r w:rsidRPr="002571EF">
        <w:rPr>
          <w:lang w:val="nl-NL"/>
        </w:rPr>
        <w:t>In de Handreiking beoordelen waterbodems (2011) wordt eerst getoetst op Fe/S (g/g)&lt;1 en vervolgens op de Fe/P-ratio.</w:t>
      </w:r>
    </w:p>
    <w:p w14:paraId="3A44A8B9" w14:textId="77777777" w:rsidR="00ED4E05" w:rsidRPr="002571EF" w:rsidRDefault="00ED4E05" w:rsidP="005B30C3">
      <w:pPr>
        <w:pStyle w:val="ListParagraph"/>
        <w:numPr>
          <w:ilvl w:val="0"/>
          <w:numId w:val="66"/>
        </w:numPr>
        <w:rPr>
          <w:lang w:val="nl-NL"/>
        </w:rPr>
      </w:pPr>
      <w:r w:rsidRPr="002571EF">
        <w:rPr>
          <w:lang w:val="nl-NL"/>
        </w:rPr>
        <w:t>De Quickscan BaggerNut hanteert een gecombineerde (Fe-S)/P-ratio (op mol basis).</w:t>
      </w:r>
    </w:p>
    <w:p w14:paraId="3A44A8BA" w14:textId="77777777" w:rsidR="00ED4E05" w:rsidRPr="000F4157" w:rsidRDefault="00ED4E05" w:rsidP="00ED4E05">
      <w:r w:rsidRPr="00102645">
        <w:t xml:space="preserve">De waterbodemimmissietoets vraagt echter om een waterbodemcriterium van de betreffende stof uitgedrukt in mg/kg ds. </w:t>
      </w:r>
      <w:r w:rsidRPr="000F4157">
        <w:t xml:space="preserve">Een waarde van 1,36 g/kg, zoals gehanteerd in de Handreiking saneren waterbodems, is echter niet zo veilig, vooral als de Fe/P of (Fe-S)/P-ratio’s ongunstig zijn. </w:t>
      </w:r>
      <w:r w:rsidRPr="000F4157">
        <w:rPr>
          <w:b/>
        </w:rPr>
        <w:t>Daarom wordt geadviseerd om 1 g/kg als toetscriterium voor P te gebruiken.</w:t>
      </w:r>
    </w:p>
    <w:p w14:paraId="3A44A8BB" w14:textId="77777777" w:rsidR="00ED4E05" w:rsidRPr="00102645" w:rsidRDefault="00ED4E05" w:rsidP="00ED4E05">
      <w:r w:rsidRPr="00102645">
        <w:t xml:space="preserve">De waterkwaliteitsnorm voor P om een goede ecologische status te behalen, varieert per watertype. </w:t>
      </w:r>
      <w:r w:rsidRPr="000F4157">
        <w:t xml:space="preserve">Er wordt geadviseerd om deze op te zoeken in de KRW-brondocumenten. </w:t>
      </w:r>
      <w:r w:rsidRPr="00102645">
        <w:t xml:space="preserve">Deze zijn </w:t>
      </w:r>
      <w:hyperlink r:id="rId40" w:history="1">
        <w:r w:rsidR="005B30C3">
          <w:rPr>
            <w:rStyle w:val="Hyperlink"/>
          </w:rPr>
          <w:t>hier</w:t>
        </w:r>
      </w:hyperlink>
      <w:r w:rsidRPr="00102645">
        <w:t xml:space="preserve"> </w:t>
      </w:r>
      <w:r w:rsidR="005B30C3">
        <w:t xml:space="preserve">te </w:t>
      </w:r>
      <w:r w:rsidRPr="00102645">
        <w:t>vinden</w:t>
      </w:r>
      <w:r w:rsidR="005B30C3">
        <w:t>.</w:t>
      </w:r>
    </w:p>
    <w:p w14:paraId="3A44A8BC" w14:textId="77777777" w:rsidR="00ED4E05" w:rsidRPr="00492729" w:rsidRDefault="00ED4E05" w:rsidP="00ED4E05">
      <w:pPr>
        <w:pStyle w:val="Bijlagetitel"/>
      </w:pPr>
      <w:bookmarkStart w:id="355" w:name="_Ref508194037"/>
      <w:bookmarkStart w:id="356" w:name="_Toc508199963"/>
      <w:bookmarkStart w:id="357" w:name="_Toc510524676"/>
      <w:r>
        <w:lastRenderedPageBreak/>
        <w:t>A</w:t>
      </w:r>
      <w:r w:rsidRPr="00492729">
        <w:t>chtergrondinformatie over de tweedelijns normen.</w:t>
      </w:r>
      <w:bookmarkEnd w:id="355"/>
      <w:bookmarkEnd w:id="356"/>
      <w:bookmarkEnd w:id="357"/>
    </w:p>
    <w:p w14:paraId="3A44A8BD" w14:textId="77777777" w:rsidR="00ED4E05" w:rsidRDefault="00ED4E05" w:rsidP="00ED4E05">
      <w:pPr>
        <w:pStyle w:val="Subparagraaf"/>
      </w:pPr>
      <w:r>
        <w:t>BLM’s</w:t>
      </w:r>
    </w:p>
    <w:p w14:paraId="3A44A8BE" w14:textId="77777777" w:rsidR="00ED4E05" w:rsidRPr="00A835D9" w:rsidRDefault="00ED4E05" w:rsidP="00ED4E05">
      <w:r>
        <w:t>Voor BLM's worden onderstaande formules gebruikt, die afkomstig zijn uit Verschoor, A.J., Vink, J.P.M.</w:t>
      </w:r>
      <w:r w:rsidRPr="00A835D9">
        <w:t>, Vijver, M.G</w:t>
      </w:r>
      <w:r>
        <w:t xml:space="preserve">, </w:t>
      </w:r>
      <w:r w:rsidRPr="00A835D9">
        <w:t>2</w:t>
      </w:r>
      <w:r>
        <w:t xml:space="preserve">012. </w:t>
      </w:r>
      <w:r w:rsidRPr="00ED4E05">
        <w:rPr>
          <w:lang w:val="en-US"/>
        </w:rPr>
        <w:t>Simplification of biotic ligand mo</w:t>
      </w:r>
      <w:r w:rsidR="00CE4966">
        <w:rPr>
          <w:lang w:val="en-US"/>
        </w:rPr>
        <w:t>dels of Cu, Ni, and Zn by 1-, 2-</w:t>
      </w:r>
      <w:r w:rsidRPr="00ED4E05">
        <w:rPr>
          <w:lang w:val="en-US"/>
        </w:rPr>
        <w:t xml:space="preserve">, and 3-parameter transfer functions. </w:t>
      </w:r>
      <w:r w:rsidRPr="00A835D9">
        <w:t>Integrated Environmental Assessment and Management Volume 8, Issue 4, Pages 738-748</w:t>
      </w:r>
      <w:r>
        <w:t>:</w:t>
      </w:r>
    </w:p>
    <w:p w14:paraId="3A44A8BF" w14:textId="77777777" w:rsidR="00ED4E05" w:rsidRPr="00603EE0" w:rsidRDefault="00ED4E05" w:rsidP="00ED4E05">
      <w:r>
        <w:t xml:space="preserve">De </w:t>
      </w:r>
      <w:r w:rsidR="00CE4966">
        <w:t>t</w:t>
      </w:r>
      <w:r>
        <w:t xml:space="preserve">weedelijns </w:t>
      </w:r>
      <w:r w:rsidRPr="00603EE0">
        <w:t>norm voor Cu is in voorkeursvolgorde</w:t>
      </w:r>
      <w:r>
        <w:t xml:space="preserve"> weergegeven in </w:t>
      </w:r>
      <w:r>
        <w:fldChar w:fldCharType="begin"/>
      </w:r>
      <w:r>
        <w:instrText xml:space="preserve"> REF _Ref508197352 \h </w:instrText>
      </w:r>
      <w:r>
        <w:fldChar w:fldCharType="separate"/>
      </w:r>
      <w:r w:rsidR="007C55FA">
        <w:t xml:space="preserve">Formule </w:t>
      </w:r>
      <w:r w:rsidR="007C55FA">
        <w:rPr>
          <w:noProof/>
        </w:rPr>
        <w:t>5</w:t>
      </w:r>
      <w:r>
        <w:fldChar w:fldCharType="end"/>
      </w:r>
      <w:r>
        <w:t>.</w:t>
      </w:r>
    </w:p>
    <w:tbl>
      <w:tblPr>
        <w:tblStyle w:val="TableGrid"/>
        <w:tblW w:w="5000" w:type="pct"/>
        <w:tblBorders>
          <w:insideV w:val="none" w:sz="0" w:space="0" w:color="auto"/>
        </w:tblBorders>
        <w:tblLook w:val="04A0" w:firstRow="1" w:lastRow="0" w:firstColumn="1" w:lastColumn="0" w:noHBand="0" w:noVBand="1"/>
      </w:tblPr>
      <w:tblGrid>
        <w:gridCol w:w="7621"/>
        <w:gridCol w:w="1235"/>
      </w:tblGrid>
      <w:tr w:rsidR="00ED4E05" w14:paraId="3A44A8C4" w14:textId="77777777" w:rsidTr="001E5C44">
        <w:tc>
          <w:tcPr>
            <w:tcW w:w="4303" w:type="pct"/>
            <w:vAlign w:val="center"/>
          </w:tcPr>
          <w:p w14:paraId="3A44A8C0" w14:textId="77777777" w:rsidR="00ED4E05" w:rsidRPr="00863868" w:rsidRDefault="00ED4E05" w:rsidP="001E5C44">
            <w:pPr>
              <w:pStyle w:val="ListParagraph"/>
              <w:numPr>
                <w:ilvl w:val="0"/>
                <w:numId w:val="42"/>
              </w:numPr>
            </w:pPr>
            <w:r w:rsidRPr="00863868">
              <w:t xml:space="preserve">62.6 +2.74 x DOC - 6.38 x pH - 0.23 x Ca </w:t>
            </w:r>
          </w:p>
          <w:p w14:paraId="3A44A8C1" w14:textId="77777777" w:rsidR="00ED4E05" w:rsidRPr="00102645" w:rsidRDefault="00ED4E05" w:rsidP="001E5C44">
            <w:pPr>
              <w:pStyle w:val="ListParagraph"/>
              <w:numPr>
                <w:ilvl w:val="0"/>
                <w:numId w:val="42"/>
              </w:numPr>
            </w:pPr>
            <w:r w:rsidRPr="00102645">
              <w:t xml:space="preserve">81.8 +2.78 x DOC - 9.89 x pH - 0.75 x Mg </w:t>
            </w:r>
          </w:p>
          <w:p w14:paraId="3A44A8C2" w14:textId="77777777" w:rsidR="00ED4E05" w:rsidRDefault="00ED4E05" w:rsidP="001E5C44">
            <w:pPr>
              <w:pStyle w:val="ListParagraph"/>
              <w:numPr>
                <w:ilvl w:val="0"/>
                <w:numId w:val="42"/>
              </w:numPr>
            </w:pPr>
            <w:r w:rsidRPr="00102645">
              <w:t>102+2.64 x DOC - 13.4 x pH</w:t>
            </w:r>
          </w:p>
        </w:tc>
        <w:tc>
          <w:tcPr>
            <w:tcW w:w="697" w:type="pct"/>
            <w:vAlign w:val="center"/>
          </w:tcPr>
          <w:p w14:paraId="3A44A8C3" w14:textId="77777777" w:rsidR="00ED4E05" w:rsidRDefault="00ED4E05" w:rsidP="001E5C44">
            <w:pPr>
              <w:pStyle w:val="Caption"/>
            </w:pPr>
            <w:bookmarkStart w:id="358" w:name="_Toc508199061"/>
            <w:bookmarkStart w:id="359" w:name="_Ref508197352"/>
            <w:r>
              <w:t xml:space="preserve">Formule </w:t>
            </w:r>
            <w:r>
              <w:fldChar w:fldCharType="begin"/>
            </w:r>
            <w:r>
              <w:instrText xml:space="preserve"> SEQ Formule \* ARABIC </w:instrText>
            </w:r>
            <w:r>
              <w:fldChar w:fldCharType="separate"/>
            </w:r>
            <w:r w:rsidR="007C55FA">
              <w:rPr>
                <w:noProof/>
              </w:rPr>
              <w:t>5</w:t>
            </w:r>
            <w:bookmarkEnd w:id="358"/>
            <w:r>
              <w:fldChar w:fldCharType="end"/>
            </w:r>
            <w:bookmarkEnd w:id="359"/>
          </w:p>
        </w:tc>
      </w:tr>
    </w:tbl>
    <w:p w14:paraId="3A44A8C5" w14:textId="77777777" w:rsidR="00ED4E05" w:rsidRDefault="00ED4E05" w:rsidP="00ED4E05"/>
    <w:p w14:paraId="3A44A8C6" w14:textId="77777777" w:rsidR="00ED4E05" w:rsidRDefault="00ED4E05" w:rsidP="00ED4E05">
      <w:r>
        <w:t>De t</w:t>
      </w:r>
      <w:r w:rsidRPr="00603EE0">
        <w:t>weedelijns norm voor Ni is in voorkeursvolgorde</w:t>
      </w:r>
      <w:r>
        <w:t xml:space="preserve"> weergegeven in </w:t>
      </w:r>
      <w:r>
        <w:fldChar w:fldCharType="begin"/>
      </w:r>
      <w:r>
        <w:instrText xml:space="preserve"> REF _Ref508197376 \h </w:instrText>
      </w:r>
      <w:r>
        <w:fldChar w:fldCharType="separate"/>
      </w:r>
      <w:r w:rsidR="007C55FA">
        <w:t xml:space="preserve">Formule </w:t>
      </w:r>
      <w:r w:rsidR="007C55FA">
        <w:rPr>
          <w:noProof/>
        </w:rPr>
        <w:t>6</w:t>
      </w:r>
      <w:r>
        <w:fldChar w:fldCharType="end"/>
      </w:r>
      <w:r>
        <w:t>.</w:t>
      </w:r>
    </w:p>
    <w:tbl>
      <w:tblPr>
        <w:tblStyle w:val="TableGrid"/>
        <w:tblW w:w="0" w:type="auto"/>
        <w:tblBorders>
          <w:insideV w:val="none" w:sz="0" w:space="0" w:color="auto"/>
        </w:tblBorders>
        <w:tblLook w:val="04A0" w:firstRow="1" w:lastRow="0" w:firstColumn="1" w:lastColumn="0" w:noHBand="0" w:noVBand="1"/>
      </w:tblPr>
      <w:tblGrid>
        <w:gridCol w:w="7621"/>
        <w:gridCol w:w="1159"/>
      </w:tblGrid>
      <w:tr w:rsidR="00ED4E05" w:rsidRPr="00102645" w14:paraId="3A44A8CB" w14:textId="77777777" w:rsidTr="001E5C44">
        <w:tc>
          <w:tcPr>
            <w:tcW w:w="7621" w:type="dxa"/>
            <w:vAlign w:val="center"/>
          </w:tcPr>
          <w:p w14:paraId="3A44A8C7" w14:textId="77777777" w:rsidR="00ED4E05" w:rsidRPr="000F4157" w:rsidRDefault="00ED4E05" w:rsidP="001E5C44">
            <w:pPr>
              <w:pStyle w:val="ListParagraph"/>
              <w:numPr>
                <w:ilvl w:val="0"/>
                <w:numId w:val="43"/>
              </w:numPr>
            </w:pPr>
            <w:r w:rsidRPr="00863868">
              <w:t xml:space="preserve">21.0 + 0.86 x DOC+2.98 x pH + 0.43 x Mg </w:t>
            </w:r>
          </w:p>
          <w:p w14:paraId="3A44A8C8" w14:textId="77777777" w:rsidR="00ED4E05" w:rsidRPr="000F4157" w:rsidRDefault="00ED4E05" w:rsidP="001E5C44">
            <w:pPr>
              <w:pStyle w:val="ListParagraph"/>
              <w:numPr>
                <w:ilvl w:val="0"/>
                <w:numId w:val="43"/>
              </w:numPr>
            </w:pPr>
            <w:r w:rsidRPr="000F4157">
              <w:t xml:space="preserve">23.2 + 0.91 x DOC+3.33 x pH + 0.05 x Ca </w:t>
            </w:r>
          </w:p>
          <w:p w14:paraId="3A44A8C9" w14:textId="77777777" w:rsidR="00ED4E05" w:rsidRPr="000F4157" w:rsidRDefault="00ED4E05" w:rsidP="001E5C44">
            <w:pPr>
              <w:pStyle w:val="ListParagraph"/>
              <w:numPr>
                <w:ilvl w:val="0"/>
                <w:numId w:val="43"/>
              </w:numPr>
              <w:rPr>
                <w:lang w:val="nl-NL"/>
              </w:rPr>
            </w:pPr>
            <w:r w:rsidRPr="000F4157">
              <w:rPr>
                <w:lang w:val="nl-NL"/>
              </w:rPr>
              <w:t xml:space="preserve">25.7 + 0.90 x DOC+3.87 x pH + 0.05 x Na </w:t>
            </w:r>
          </w:p>
        </w:tc>
        <w:tc>
          <w:tcPr>
            <w:tcW w:w="1159" w:type="dxa"/>
            <w:vAlign w:val="center"/>
          </w:tcPr>
          <w:p w14:paraId="3A44A8CA" w14:textId="77777777" w:rsidR="00ED4E05" w:rsidRPr="00102645" w:rsidRDefault="00ED4E05" w:rsidP="001E5C44">
            <w:pPr>
              <w:pStyle w:val="Caption"/>
            </w:pPr>
            <w:bookmarkStart w:id="360" w:name="_Toc508199062"/>
            <w:bookmarkStart w:id="361" w:name="_Ref508197376"/>
            <w:r>
              <w:t xml:space="preserve">Formule </w:t>
            </w:r>
            <w:r>
              <w:fldChar w:fldCharType="begin"/>
            </w:r>
            <w:r>
              <w:instrText xml:space="preserve"> SEQ Formule \* ARABIC </w:instrText>
            </w:r>
            <w:r>
              <w:fldChar w:fldCharType="separate"/>
            </w:r>
            <w:r w:rsidR="007C55FA">
              <w:rPr>
                <w:noProof/>
              </w:rPr>
              <w:t>6</w:t>
            </w:r>
            <w:bookmarkEnd w:id="360"/>
            <w:r>
              <w:fldChar w:fldCharType="end"/>
            </w:r>
            <w:bookmarkEnd w:id="361"/>
          </w:p>
        </w:tc>
      </w:tr>
    </w:tbl>
    <w:p w14:paraId="3A44A8CC" w14:textId="77777777" w:rsidR="00ED4E05" w:rsidRDefault="00ED4E05" w:rsidP="00ED4E05"/>
    <w:p w14:paraId="3A44A8CD" w14:textId="77777777" w:rsidR="00ED4E05" w:rsidRDefault="001E5C44" w:rsidP="00ED4E05">
      <w:r>
        <w:t>De t</w:t>
      </w:r>
      <w:r w:rsidR="00ED4E05" w:rsidRPr="00603EE0">
        <w:t>weedelijns norm voor Zn is in voorkeursvolgorde</w:t>
      </w:r>
      <w:r w:rsidR="00ED4E05">
        <w:t xml:space="preserve"> weergegeven in </w:t>
      </w:r>
      <w:r w:rsidR="00ED4E05">
        <w:fldChar w:fldCharType="begin"/>
      </w:r>
      <w:r w:rsidR="00ED4E05">
        <w:instrText xml:space="preserve"> REF _Ref508197405 \h </w:instrText>
      </w:r>
      <w:r w:rsidR="00ED4E05">
        <w:fldChar w:fldCharType="separate"/>
      </w:r>
      <w:r w:rsidR="007C55FA">
        <w:t xml:space="preserve">Formule </w:t>
      </w:r>
      <w:r w:rsidR="007C55FA">
        <w:rPr>
          <w:noProof/>
        </w:rPr>
        <w:t>7</w:t>
      </w:r>
      <w:r w:rsidR="00ED4E05">
        <w:fldChar w:fldCharType="end"/>
      </w:r>
      <w:r w:rsidR="00ED4E05">
        <w:t>.</w:t>
      </w:r>
    </w:p>
    <w:tbl>
      <w:tblPr>
        <w:tblStyle w:val="TableGrid"/>
        <w:tblW w:w="0" w:type="auto"/>
        <w:tblBorders>
          <w:insideV w:val="none" w:sz="0" w:space="0" w:color="auto"/>
        </w:tblBorders>
        <w:tblLook w:val="04A0" w:firstRow="1" w:lastRow="0" w:firstColumn="1" w:lastColumn="0" w:noHBand="0" w:noVBand="1"/>
      </w:tblPr>
      <w:tblGrid>
        <w:gridCol w:w="7621"/>
        <w:gridCol w:w="1159"/>
      </w:tblGrid>
      <w:tr w:rsidR="00ED4E05" w:rsidRPr="000F4157" w14:paraId="3A44A8D2" w14:textId="77777777" w:rsidTr="001E5C44">
        <w:tc>
          <w:tcPr>
            <w:tcW w:w="7621" w:type="dxa"/>
            <w:vAlign w:val="center"/>
          </w:tcPr>
          <w:p w14:paraId="3A44A8CE" w14:textId="77777777" w:rsidR="00ED4E05" w:rsidRDefault="00ED4E05" w:rsidP="001E5C44">
            <w:pPr>
              <w:pStyle w:val="ListParagraph"/>
              <w:numPr>
                <w:ilvl w:val="0"/>
                <w:numId w:val="44"/>
              </w:numPr>
            </w:pPr>
            <w:r w:rsidRPr="00603EE0">
              <w:t>53.6</w:t>
            </w:r>
            <w:r>
              <w:t xml:space="preserve"> </w:t>
            </w:r>
            <w:r w:rsidRPr="00603EE0">
              <w:t>+</w:t>
            </w:r>
            <w:r>
              <w:t xml:space="preserve"> </w:t>
            </w:r>
            <w:r w:rsidRPr="00603EE0">
              <w:t>1.51 x</w:t>
            </w:r>
            <w:r>
              <w:t xml:space="preserve"> </w:t>
            </w:r>
            <w:r w:rsidRPr="00603EE0">
              <w:t>DOC</w:t>
            </w:r>
            <w:r>
              <w:t xml:space="preserve"> </w:t>
            </w:r>
            <w:r w:rsidRPr="00603EE0">
              <w:t>+</w:t>
            </w:r>
            <w:r>
              <w:t xml:space="preserve"> </w:t>
            </w:r>
            <w:r w:rsidRPr="00603EE0">
              <w:t>7.79 x pH</w:t>
            </w:r>
            <w:r>
              <w:t xml:space="preserve"> </w:t>
            </w:r>
            <w:r w:rsidRPr="00603EE0">
              <w:t>+0.06 x Na</w:t>
            </w:r>
          </w:p>
          <w:p w14:paraId="3A44A8CF" w14:textId="77777777" w:rsidR="00ED4E05" w:rsidRDefault="00ED4E05" w:rsidP="001E5C44">
            <w:pPr>
              <w:pStyle w:val="ListParagraph"/>
              <w:numPr>
                <w:ilvl w:val="0"/>
                <w:numId w:val="44"/>
              </w:numPr>
            </w:pPr>
            <w:r w:rsidRPr="00863868">
              <w:t>53.9 + 1.49 x DOC + 7.76 x pH +0.33 x Mg</w:t>
            </w:r>
          </w:p>
          <w:p w14:paraId="3A44A8D0" w14:textId="77777777" w:rsidR="00ED4E05" w:rsidRPr="000F4157" w:rsidRDefault="00ED4E05" w:rsidP="001E5C44">
            <w:pPr>
              <w:pStyle w:val="ListParagraph"/>
              <w:numPr>
                <w:ilvl w:val="0"/>
                <w:numId w:val="44"/>
              </w:numPr>
            </w:pPr>
            <w:r w:rsidRPr="000F4157">
              <w:t xml:space="preserve">52.2 + 1.53 x DOC + 7.42 x pH +0.06 x Ca </w:t>
            </w:r>
          </w:p>
        </w:tc>
        <w:tc>
          <w:tcPr>
            <w:tcW w:w="1159" w:type="dxa"/>
            <w:vAlign w:val="center"/>
          </w:tcPr>
          <w:p w14:paraId="3A44A8D1" w14:textId="77777777" w:rsidR="00ED4E05" w:rsidRPr="000F4157" w:rsidRDefault="00ED4E05" w:rsidP="001E5C44">
            <w:pPr>
              <w:pStyle w:val="Caption"/>
            </w:pPr>
            <w:bookmarkStart w:id="362" w:name="_Toc508199063"/>
            <w:bookmarkStart w:id="363" w:name="_Ref508197405"/>
            <w:r>
              <w:t xml:space="preserve">Formule </w:t>
            </w:r>
            <w:r>
              <w:fldChar w:fldCharType="begin"/>
            </w:r>
            <w:r>
              <w:instrText xml:space="preserve"> SEQ Formule \* ARABIC </w:instrText>
            </w:r>
            <w:r>
              <w:fldChar w:fldCharType="separate"/>
            </w:r>
            <w:r w:rsidR="007C55FA">
              <w:rPr>
                <w:noProof/>
              </w:rPr>
              <w:t>7</w:t>
            </w:r>
            <w:bookmarkEnd w:id="362"/>
            <w:r>
              <w:fldChar w:fldCharType="end"/>
            </w:r>
            <w:bookmarkEnd w:id="363"/>
          </w:p>
        </w:tc>
      </w:tr>
    </w:tbl>
    <w:p w14:paraId="3A44A8D3" w14:textId="77777777" w:rsidR="005B30C3" w:rsidRDefault="005B30C3" w:rsidP="00ED4E05"/>
    <w:p w14:paraId="3A44A8D4" w14:textId="77777777" w:rsidR="00ED4E05" w:rsidRDefault="00ED4E05" w:rsidP="00ED4E05">
      <w:r>
        <w:t>Deze formules gelden zolang de volgende maximum waarden niet worden overschreden: DOC&lt;33 mg/l; pH&lt;8,7; hardheid&lt;463 mg CaCO</w:t>
      </w:r>
      <w:r>
        <w:rPr>
          <w:vertAlign w:val="subscript"/>
        </w:rPr>
        <w:t>3</w:t>
      </w:r>
      <w:r>
        <w:t>/l; Ca&lt;175 mg/l; Na&lt;153 mg/l; Mg&lt;42,7 mg/l.</w:t>
      </w:r>
    </w:p>
    <w:p w14:paraId="3A44A8D5" w14:textId="77777777" w:rsidR="00ED4E05" w:rsidRPr="00863868" w:rsidRDefault="00ED4E05" w:rsidP="00ED4E05">
      <w:pPr>
        <w:pStyle w:val="Subparagraaf"/>
      </w:pPr>
      <w:r>
        <w:t>Natuurlijke a</w:t>
      </w:r>
      <w:r w:rsidRPr="00863868">
        <w:t>chtergrondconcentraties</w:t>
      </w:r>
    </w:p>
    <w:p w14:paraId="3A44A8D6" w14:textId="77777777" w:rsidR="00ED4E05" w:rsidRDefault="00ED4E05" w:rsidP="00ED4E05">
      <w:pPr>
        <w:autoSpaceDE w:val="0"/>
        <w:adjustRightInd w:val="0"/>
        <w:rPr>
          <w:szCs w:val="21"/>
        </w:rPr>
      </w:pPr>
      <w:r w:rsidRPr="00863868">
        <w:rPr>
          <w:szCs w:val="21"/>
        </w:rPr>
        <w:t>De rekenregel</w:t>
      </w:r>
      <w:r>
        <w:rPr>
          <w:szCs w:val="21"/>
        </w:rPr>
        <w:t xml:space="preserve"> weergegeven in </w:t>
      </w:r>
      <w:r>
        <w:rPr>
          <w:szCs w:val="21"/>
        </w:rPr>
        <w:fldChar w:fldCharType="begin"/>
      </w:r>
      <w:r>
        <w:rPr>
          <w:szCs w:val="21"/>
        </w:rPr>
        <w:instrText xml:space="preserve"> REF _Ref508197556 \h </w:instrText>
      </w:r>
      <w:r>
        <w:rPr>
          <w:szCs w:val="21"/>
        </w:rPr>
      </w:r>
      <w:r>
        <w:rPr>
          <w:szCs w:val="21"/>
        </w:rPr>
        <w:fldChar w:fldCharType="separate"/>
      </w:r>
      <w:r w:rsidR="007C55FA">
        <w:t xml:space="preserve">Formule </w:t>
      </w:r>
      <w:r w:rsidR="007C55FA">
        <w:rPr>
          <w:noProof/>
        </w:rPr>
        <w:t>8</w:t>
      </w:r>
      <w:r>
        <w:rPr>
          <w:szCs w:val="21"/>
        </w:rPr>
        <w:fldChar w:fldCharType="end"/>
      </w:r>
      <w:r>
        <w:rPr>
          <w:szCs w:val="21"/>
        </w:rPr>
        <w:t xml:space="preserve"> is</w:t>
      </w:r>
      <w:r w:rsidR="001E5C44">
        <w:rPr>
          <w:szCs w:val="21"/>
        </w:rPr>
        <w:t xml:space="preserve"> </w:t>
      </w:r>
      <w:r w:rsidRPr="00863868">
        <w:rPr>
          <w:szCs w:val="21"/>
        </w:rPr>
        <w:t>van toepassing</w:t>
      </w:r>
      <w:r>
        <w:rPr>
          <w:szCs w:val="21"/>
        </w:rPr>
        <w:t xml:space="preserve"> op het bepalen van de tweedelijnsnorm op basis van natuurlijke achtergrondconcentraties.</w:t>
      </w:r>
    </w:p>
    <w:p w14:paraId="3A44A8D7" w14:textId="77777777" w:rsidR="005B30C3" w:rsidRPr="00863868" w:rsidRDefault="005B30C3" w:rsidP="00ED4E05">
      <w:pPr>
        <w:autoSpaceDE w:val="0"/>
        <w:adjustRightInd w:val="0"/>
        <w:rPr>
          <w:szCs w:val="21"/>
        </w:rPr>
      </w:pPr>
    </w:p>
    <w:tbl>
      <w:tblPr>
        <w:tblStyle w:val="TableGrid"/>
        <w:tblW w:w="0" w:type="auto"/>
        <w:tblBorders>
          <w:insideV w:val="none" w:sz="0" w:space="0" w:color="auto"/>
        </w:tblBorders>
        <w:tblLook w:val="04A0" w:firstRow="1" w:lastRow="0" w:firstColumn="1" w:lastColumn="0" w:noHBand="0" w:noVBand="1"/>
      </w:tblPr>
      <w:tblGrid>
        <w:gridCol w:w="7621"/>
        <w:gridCol w:w="1159"/>
      </w:tblGrid>
      <w:tr w:rsidR="00ED4E05" w14:paraId="3A44A8DA" w14:textId="77777777" w:rsidTr="001E5C44">
        <w:tc>
          <w:tcPr>
            <w:tcW w:w="7621" w:type="dxa"/>
            <w:vAlign w:val="center"/>
          </w:tcPr>
          <w:p w14:paraId="3A44A8D8" w14:textId="77777777" w:rsidR="00ED4E05" w:rsidRDefault="00ED4E05" w:rsidP="001E5C44">
            <w:pPr>
              <w:rPr>
                <w:szCs w:val="21"/>
              </w:rPr>
            </w:pPr>
            <w:r w:rsidRPr="00863868">
              <w:rPr>
                <w:szCs w:val="21"/>
              </w:rPr>
              <w:t xml:space="preserve">Tweedelijns norm = eerstelijns norm + </w:t>
            </w:r>
            <w:r>
              <w:rPr>
                <w:szCs w:val="21"/>
              </w:rPr>
              <w:t>natuurlijke achtergrondconcentratie</w:t>
            </w:r>
          </w:p>
        </w:tc>
        <w:tc>
          <w:tcPr>
            <w:tcW w:w="1159" w:type="dxa"/>
            <w:vAlign w:val="center"/>
          </w:tcPr>
          <w:p w14:paraId="3A44A8D9" w14:textId="77777777" w:rsidR="00ED4E05" w:rsidRDefault="00ED4E05" w:rsidP="001E5C44">
            <w:pPr>
              <w:pStyle w:val="Caption"/>
              <w:rPr>
                <w:szCs w:val="21"/>
                <w:lang w:val="nl-NL"/>
              </w:rPr>
            </w:pPr>
            <w:bookmarkStart w:id="364" w:name="_Toc508199064"/>
            <w:bookmarkStart w:id="365" w:name="_Ref508197556"/>
            <w:r>
              <w:t xml:space="preserve">Formule </w:t>
            </w:r>
            <w:r>
              <w:fldChar w:fldCharType="begin"/>
            </w:r>
            <w:r>
              <w:instrText xml:space="preserve"> SEQ Formule \* ARABIC </w:instrText>
            </w:r>
            <w:r>
              <w:fldChar w:fldCharType="separate"/>
            </w:r>
            <w:r w:rsidR="007C55FA">
              <w:rPr>
                <w:noProof/>
              </w:rPr>
              <w:t>8</w:t>
            </w:r>
            <w:bookmarkEnd w:id="364"/>
            <w:r>
              <w:fldChar w:fldCharType="end"/>
            </w:r>
            <w:bookmarkEnd w:id="365"/>
          </w:p>
        </w:tc>
      </w:tr>
    </w:tbl>
    <w:p w14:paraId="3A44A8DB" w14:textId="77777777" w:rsidR="005B30C3" w:rsidRDefault="005B30C3" w:rsidP="00ED4E05">
      <w:pPr>
        <w:pStyle w:val="CommentText"/>
        <w:jc w:val="both"/>
        <w:rPr>
          <w:sz w:val="18"/>
          <w:szCs w:val="24"/>
          <w:lang w:eastAsia="en-US"/>
        </w:rPr>
      </w:pPr>
    </w:p>
    <w:p w14:paraId="3A44A8DC" w14:textId="77777777" w:rsidR="00ED4E05" w:rsidRPr="00A835D9" w:rsidRDefault="00ED4E05" w:rsidP="00ED4E05">
      <w:pPr>
        <w:pStyle w:val="CommentText"/>
        <w:jc w:val="both"/>
        <w:rPr>
          <w:sz w:val="18"/>
          <w:szCs w:val="24"/>
          <w:lang w:eastAsia="en-US"/>
        </w:rPr>
      </w:pPr>
      <w:r w:rsidRPr="00A835D9">
        <w:rPr>
          <w:sz w:val="18"/>
          <w:szCs w:val="24"/>
          <w:lang w:eastAsia="en-US"/>
        </w:rPr>
        <w:t xml:space="preserve">Voor de zoete oppervlaktewateren wordt gebruik gemaakt van de achtergrondconcentraties voor </w:t>
      </w:r>
      <w:r>
        <w:rPr>
          <w:sz w:val="18"/>
          <w:szCs w:val="24"/>
          <w:lang w:eastAsia="en-US"/>
        </w:rPr>
        <w:t>'</w:t>
      </w:r>
      <w:r w:rsidRPr="00A835D9">
        <w:rPr>
          <w:sz w:val="18"/>
          <w:szCs w:val="24"/>
          <w:lang w:eastAsia="en-US"/>
        </w:rPr>
        <w:t>inland waters</w:t>
      </w:r>
      <w:r>
        <w:rPr>
          <w:sz w:val="18"/>
          <w:szCs w:val="24"/>
          <w:lang w:eastAsia="en-US"/>
        </w:rPr>
        <w:t>'</w:t>
      </w:r>
      <w:r w:rsidRPr="00A835D9">
        <w:rPr>
          <w:sz w:val="18"/>
          <w:szCs w:val="24"/>
          <w:lang w:eastAsia="en-US"/>
        </w:rPr>
        <w:t xml:space="preserve">, voor de zoute wateren </w:t>
      </w:r>
      <w:r>
        <w:rPr>
          <w:sz w:val="18"/>
          <w:szCs w:val="24"/>
          <w:lang w:eastAsia="en-US"/>
        </w:rPr>
        <w:t xml:space="preserve">van </w:t>
      </w:r>
      <w:r w:rsidRPr="00A835D9">
        <w:rPr>
          <w:sz w:val="18"/>
          <w:szCs w:val="24"/>
          <w:lang w:eastAsia="en-US"/>
        </w:rPr>
        <w:t xml:space="preserve">de achtergrondconcentratie voor </w:t>
      </w:r>
      <w:r>
        <w:rPr>
          <w:sz w:val="18"/>
          <w:szCs w:val="24"/>
          <w:lang w:eastAsia="en-US"/>
        </w:rPr>
        <w:t>'</w:t>
      </w:r>
      <w:r w:rsidRPr="00A835D9">
        <w:rPr>
          <w:sz w:val="18"/>
          <w:szCs w:val="24"/>
          <w:lang w:eastAsia="en-US"/>
        </w:rPr>
        <w:t>other waters</w:t>
      </w:r>
      <w:r>
        <w:rPr>
          <w:sz w:val="18"/>
          <w:szCs w:val="24"/>
          <w:lang w:eastAsia="en-US"/>
        </w:rPr>
        <w:t>'</w:t>
      </w:r>
      <w:r w:rsidRPr="00A835D9">
        <w:rPr>
          <w:sz w:val="18"/>
          <w:szCs w:val="24"/>
          <w:lang w:eastAsia="en-US"/>
        </w:rPr>
        <w:t xml:space="preserve">. De achtergrondconcentraties voor zoete en zoute wateren </w:t>
      </w:r>
      <w:r>
        <w:rPr>
          <w:sz w:val="18"/>
          <w:szCs w:val="24"/>
          <w:lang w:eastAsia="en-US"/>
        </w:rPr>
        <w:t xml:space="preserve">zijn </w:t>
      </w:r>
      <w:r w:rsidRPr="00A835D9">
        <w:rPr>
          <w:sz w:val="18"/>
          <w:szCs w:val="24"/>
          <w:lang w:eastAsia="en-US"/>
        </w:rPr>
        <w:t xml:space="preserve">opgenomen in het hulpblad </w:t>
      </w:r>
      <w:r w:rsidRPr="005540C0">
        <w:rPr>
          <w:i/>
          <w:sz w:val="18"/>
          <w:szCs w:val="24"/>
          <w:lang w:eastAsia="en-US"/>
        </w:rPr>
        <w:t>Tabel_Normen</w:t>
      </w:r>
      <w:r w:rsidRPr="00A835D9">
        <w:rPr>
          <w:sz w:val="18"/>
          <w:szCs w:val="24"/>
          <w:lang w:eastAsia="en-US"/>
        </w:rPr>
        <w:t>.</w:t>
      </w:r>
    </w:p>
    <w:p w14:paraId="3A44A8DD" w14:textId="77777777" w:rsidR="00ED4E05" w:rsidRPr="005B30C3" w:rsidRDefault="00ED4E05" w:rsidP="00ED4E05">
      <w:pPr>
        <w:rPr>
          <w:lang w:val="en-US"/>
        </w:rPr>
      </w:pPr>
      <w:r w:rsidRPr="00A835D9">
        <w:t>Voor de overgangswateren worden de normen voor zoet en zout gebruikt (ook als een van de twee waarden 0 is). De achtergrondconcentratie in overgangswateren is gebaseerd op een combinatie van zoet</w:t>
      </w:r>
      <w:r>
        <w:t>e</w:t>
      </w:r>
      <w:r w:rsidRPr="00A835D9">
        <w:t xml:space="preserve"> en zout</w:t>
      </w:r>
      <w:r>
        <w:t>e achtergrondconcentraties</w:t>
      </w:r>
      <w:r w:rsidRPr="00A835D9">
        <w:t xml:space="preserve"> volgens </w:t>
      </w:r>
      <w:r>
        <w:fldChar w:fldCharType="begin"/>
      </w:r>
      <w:r>
        <w:instrText xml:space="preserve"> REF _Ref508197783 \h </w:instrText>
      </w:r>
      <w:r>
        <w:fldChar w:fldCharType="separate"/>
      </w:r>
      <w:r w:rsidR="007C55FA">
        <w:t xml:space="preserve">Formule </w:t>
      </w:r>
      <w:r w:rsidR="007C55FA">
        <w:rPr>
          <w:noProof/>
        </w:rPr>
        <w:t>9</w:t>
      </w:r>
      <w:r>
        <w:fldChar w:fldCharType="end"/>
      </w:r>
      <w:r w:rsidRPr="00A835D9">
        <w:t xml:space="preserve">(Osté, L.A., 2013. </w:t>
      </w:r>
      <w:r w:rsidRPr="00ED4E05">
        <w:rPr>
          <w:lang w:val="en-US"/>
        </w:rPr>
        <w:t>Derivation of dissolved background concentrations in Dutch surface water based on a 10</w:t>
      </w:r>
      <w:r w:rsidRPr="00ED4E05">
        <w:rPr>
          <w:vertAlign w:val="superscript"/>
          <w:lang w:val="en-US"/>
        </w:rPr>
        <w:t>th</w:t>
      </w:r>
      <w:r w:rsidRPr="00ED4E05">
        <w:rPr>
          <w:lang w:val="en-US"/>
        </w:rPr>
        <w:t xml:space="preserve"> percentile of monitoring data. </w:t>
      </w:r>
      <w:r w:rsidRPr="005B30C3">
        <w:rPr>
          <w:lang w:val="en-US"/>
        </w:rPr>
        <w:t>Deltares-rapport 1206111.005-2):</w:t>
      </w:r>
    </w:p>
    <w:p w14:paraId="3A44A8DE" w14:textId="77777777" w:rsidR="005B30C3" w:rsidRPr="005B30C3" w:rsidRDefault="005B30C3" w:rsidP="00ED4E05">
      <w:pPr>
        <w:rPr>
          <w:lang w:val="en-US"/>
        </w:rPr>
      </w:pPr>
    </w:p>
    <w:tbl>
      <w:tblPr>
        <w:tblStyle w:val="TableGrid"/>
        <w:tblW w:w="0" w:type="auto"/>
        <w:tblLook w:val="04A0" w:firstRow="1" w:lastRow="0" w:firstColumn="1" w:lastColumn="0" w:noHBand="0" w:noVBand="1"/>
      </w:tblPr>
      <w:tblGrid>
        <w:gridCol w:w="959"/>
        <w:gridCol w:w="425"/>
        <w:gridCol w:w="6237"/>
        <w:gridCol w:w="1235"/>
      </w:tblGrid>
      <w:tr w:rsidR="00ED4E05" w14:paraId="3A44A8E1" w14:textId="77777777" w:rsidTr="00647A98">
        <w:tc>
          <w:tcPr>
            <w:tcW w:w="7621" w:type="dxa"/>
            <w:gridSpan w:val="3"/>
            <w:tcBorders>
              <w:top w:val="single" w:sz="4" w:space="0" w:color="auto"/>
              <w:left w:val="single" w:sz="4" w:space="0" w:color="auto"/>
              <w:bottom w:val="single" w:sz="4" w:space="0" w:color="auto"/>
              <w:right w:val="nil"/>
            </w:tcBorders>
            <w:vAlign w:val="center"/>
          </w:tcPr>
          <w:p w14:paraId="3A44A8DF" w14:textId="77777777" w:rsidR="00ED4E05" w:rsidRDefault="00ED4E05" w:rsidP="00647A98">
            <w:pPr>
              <w:pStyle w:val="Caption"/>
              <w:rPr>
                <w:sz w:val="18"/>
                <w:szCs w:val="24"/>
              </w:rPr>
            </w:pPr>
            <w:r w:rsidRPr="00A835D9">
              <w:rPr>
                <w:lang w:val="nl-NL"/>
              </w:rPr>
              <w:object w:dxaOrig="5460" w:dyaOrig="680" w14:anchorId="3A44A93D">
                <v:shape id="_x0000_i1027" type="#_x0000_t75" style="width:272.95pt;height:33.5pt" o:ole="">
                  <v:imagedata r:id="rId41" o:title=""/>
                </v:shape>
                <o:OLEObject Type="Embed" ProgID="Equation.DSMT4" ShapeID="_x0000_i1027" DrawAspect="Content" ObjectID="_1715601947" r:id="rId42"/>
              </w:object>
            </w:r>
          </w:p>
        </w:tc>
        <w:tc>
          <w:tcPr>
            <w:tcW w:w="1235" w:type="dxa"/>
            <w:tcBorders>
              <w:top w:val="single" w:sz="4" w:space="0" w:color="auto"/>
              <w:left w:val="nil"/>
              <w:bottom w:val="single" w:sz="4" w:space="0" w:color="auto"/>
              <w:right w:val="single" w:sz="4" w:space="0" w:color="auto"/>
            </w:tcBorders>
            <w:vAlign w:val="center"/>
          </w:tcPr>
          <w:p w14:paraId="3A44A8E0" w14:textId="77777777" w:rsidR="00ED4E05" w:rsidRDefault="00ED4E05" w:rsidP="00647A98">
            <w:pPr>
              <w:pStyle w:val="Caption"/>
              <w:jc w:val="right"/>
              <w:rPr>
                <w:sz w:val="18"/>
                <w:szCs w:val="24"/>
              </w:rPr>
            </w:pPr>
            <w:bookmarkStart w:id="366" w:name="_Toc508199065"/>
            <w:bookmarkStart w:id="367" w:name="_Ref508197783"/>
            <w:r>
              <w:t xml:space="preserve">Formule </w:t>
            </w:r>
            <w:r>
              <w:fldChar w:fldCharType="begin"/>
            </w:r>
            <w:r>
              <w:instrText xml:space="preserve"> SEQ Formule \* ARABIC </w:instrText>
            </w:r>
            <w:r>
              <w:fldChar w:fldCharType="separate"/>
            </w:r>
            <w:r w:rsidR="007C55FA">
              <w:rPr>
                <w:noProof/>
              </w:rPr>
              <w:t>9</w:t>
            </w:r>
            <w:bookmarkEnd w:id="366"/>
            <w:r>
              <w:fldChar w:fldCharType="end"/>
            </w:r>
            <w:bookmarkEnd w:id="367"/>
          </w:p>
        </w:tc>
      </w:tr>
      <w:tr w:rsidR="00ED4E05" w14:paraId="3A44A8E6" w14:textId="77777777" w:rsidTr="00647A98">
        <w:tc>
          <w:tcPr>
            <w:tcW w:w="959" w:type="dxa"/>
            <w:tcBorders>
              <w:top w:val="single" w:sz="4" w:space="0" w:color="auto"/>
              <w:left w:val="nil"/>
              <w:bottom w:val="nil"/>
              <w:right w:val="nil"/>
            </w:tcBorders>
          </w:tcPr>
          <w:p w14:paraId="3A44A8E2" w14:textId="77777777" w:rsidR="00ED4E05" w:rsidRDefault="00ED4E05" w:rsidP="00647A98">
            <w:pPr>
              <w:pStyle w:val="CommentText"/>
              <w:jc w:val="both"/>
              <w:rPr>
                <w:sz w:val="18"/>
                <w:szCs w:val="24"/>
                <w:lang w:eastAsia="en-US"/>
              </w:rPr>
            </w:pPr>
          </w:p>
        </w:tc>
        <w:tc>
          <w:tcPr>
            <w:tcW w:w="425" w:type="dxa"/>
            <w:tcBorders>
              <w:top w:val="single" w:sz="4" w:space="0" w:color="auto"/>
              <w:left w:val="nil"/>
              <w:bottom w:val="nil"/>
              <w:right w:val="nil"/>
            </w:tcBorders>
          </w:tcPr>
          <w:p w14:paraId="3A44A8E3" w14:textId="77777777" w:rsidR="00ED4E05" w:rsidRDefault="00ED4E05" w:rsidP="00647A98">
            <w:pPr>
              <w:pStyle w:val="CommentText"/>
              <w:jc w:val="both"/>
              <w:rPr>
                <w:sz w:val="18"/>
                <w:szCs w:val="24"/>
                <w:lang w:eastAsia="en-US"/>
              </w:rPr>
            </w:pPr>
          </w:p>
        </w:tc>
        <w:tc>
          <w:tcPr>
            <w:tcW w:w="6237" w:type="dxa"/>
            <w:tcBorders>
              <w:top w:val="single" w:sz="4" w:space="0" w:color="auto"/>
              <w:left w:val="nil"/>
              <w:bottom w:val="nil"/>
              <w:right w:val="nil"/>
            </w:tcBorders>
          </w:tcPr>
          <w:p w14:paraId="3A44A8E4" w14:textId="77777777" w:rsidR="00ED4E05" w:rsidRDefault="00ED4E05" w:rsidP="00647A98">
            <w:pPr>
              <w:pStyle w:val="CommentText"/>
              <w:jc w:val="both"/>
              <w:rPr>
                <w:sz w:val="18"/>
                <w:szCs w:val="24"/>
                <w:lang w:eastAsia="en-US"/>
              </w:rPr>
            </w:pPr>
          </w:p>
        </w:tc>
        <w:tc>
          <w:tcPr>
            <w:tcW w:w="1235" w:type="dxa"/>
            <w:tcBorders>
              <w:top w:val="single" w:sz="4" w:space="0" w:color="auto"/>
              <w:left w:val="nil"/>
              <w:bottom w:val="nil"/>
              <w:right w:val="nil"/>
            </w:tcBorders>
          </w:tcPr>
          <w:p w14:paraId="3A44A8E5" w14:textId="77777777" w:rsidR="00ED4E05" w:rsidRDefault="00ED4E05" w:rsidP="00647A98">
            <w:pPr>
              <w:pStyle w:val="CommentText"/>
              <w:jc w:val="both"/>
              <w:rPr>
                <w:sz w:val="18"/>
                <w:szCs w:val="24"/>
                <w:lang w:eastAsia="en-US"/>
              </w:rPr>
            </w:pPr>
          </w:p>
        </w:tc>
      </w:tr>
      <w:tr w:rsidR="00ED4E05" w:rsidRPr="00D07A2A" w14:paraId="3A44A8EB" w14:textId="77777777" w:rsidTr="00647A98">
        <w:tc>
          <w:tcPr>
            <w:tcW w:w="959" w:type="dxa"/>
            <w:tcBorders>
              <w:top w:val="nil"/>
              <w:left w:val="nil"/>
              <w:bottom w:val="nil"/>
              <w:right w:val="nil"/>
            </w:tcBorders>
          </w:tcPr>
          <w:p w14:paraId="3A44A8E7" w14:textId="77777777" w:rsidR="00ED4E05" w:rsidRPr="005B30C3" w:rsidRDefault="00ED4E05" w:rsidP="00647A98">
            <w:pPr>
              <w:pStyle w:val="broodtekst"/>
              <w:rPr>
                <w:sz w:val="16"/>
                <w:szCs w:val="16"/>
                <w:lang w:eastAsia="en-US"/>
              </w:rPr>
            </w:pPr>
            <w:r w:rsidRPr="005B30C3">
              <w:rPr>
                <w:sz w:val="16"/>
                <w:szCs w:val="16"/>
              </w:rPr>
              <w:t>AC</w:t>
            </w:r>
            <w:r w:rsidRPr="005B30C3">
              <w:rPr>
                <w:sz w:val="16"/>
                <w:szCs w:val="16"/>
                <w:vertAlign w:val="subscript"/>
              </w:rPr>
              <w:t>overgang</w:t>
            </w:r>
          </w:p>
        </w:tc>
        <w:tc>
          <w:tcPr>
            <w:tcW w:w="425" w:type="dxa"/>
            <w:tcBorders>
              <w:top w:val="nil"/>
              <w:left w:val="nil"/>
              <w:bottom w:val="nil"/>
              <w:right w:val="nil"/>
            </w:tcBorders>
          </w:tcPr>
          <w:p w14:paraId="3A44A8E8" w14:textId="77777777" w:rsidR="00ED4E05" w:rsidRPr="005B30C3" w:rsidRDefault="00ED4E05" w:rsidP="00647A98">
            <w:pPr>
              <w:pStyle w:val="broodtekst"/>
              <w:rPr>
                <w:sz w:val="16"/>
                <w:szCs w:val="16"/>
                <w:lang w:eastAsia="en-US"/>
              </w:rPr>
            </w:pPr>
            <w:r w:rsidRPr="005B30C3">
              <w:rPr>
                <w:sz w:val="16"/>
                <w:szCs w:val="16"/>
                <w:lang w:eastAsia="en-US"/>
              </w:rPr>
              <w:t>=</w:t>
            </w:r>
          </w:p>
        </w:tc>
        <w:tc>
          <w:tcPr>
            <w:tcW w:w="6237" w:type="dxa"/>
            <w:tcBorders>
              <w:top w:val="nil"/>
              <w:left w:val="nil"/>
              <w:bottom w:val="nil"/>
              <w:right w:val="nil"/>
            </w:tcBorders>
          </w:tcPr>
          <w:p w14:paraId="3A44A8E9" w14:textId="77777777" w:rsidR="00ED4E05" w:rsidRPr="005B30C3" w:rsidRDefault="00ED4E05" w:rsidP="00647A98">
            <w:pPr>
              <w:pStyle w:val="broodtekst"/>
              <w:rPr>
                <w:sz w:val="16"/>
                <w:szCs w:val="16"/>
                <w:lang w:eastAsia="en-US"/>
              </w:rPr>
            </w:pPr>
            <w:r w:rsidRPr="005B30C3">
              <w:rPr>
                <w:sz w:val="16"/>
                <w:szCs w:val="16"/>
              </w:rPr>
              <w:t>achtergrondconcentratie in overgangswateren (µg/l)</w:t>
            </w:r>
          </w:p>
        </w:tc>
        <w:tc>
          <w:tcPr>
            <w:tcW w:w="1235" w:type="dxa"/>
            <w:tcBorders>
              <w:top w:val="nil"/>
              <w:left w:val="nil"/>
              <w:bottom w:val="nil"/>
              <w:right w:val="nil"/>
            </w:tcBorders>
          </w:tcPr>
          <w:p w14:paraId="3A44A8EA" w14:textId="77777777" w:rsidR="00ED4E05" w:rsidRPr="005B30C3" w:rsidRDefault="00ED4E05" w:rsidP="00647A98">
            <w:pPr>
              <w:pStyle w:val="broodtekst"/>
              <w:rPr>
                <w:sz w:val="16"/>
                <w:szCs w:val="16"/>
              </w:rPr>
            </w:pPr>
          </w:p>
        </w:tc>
      </w:tr>
      <w:tr w:rsidR="00ED4E05" w:rsidRPr="000F4157" w14:paraId="3A44A8F0" w14:textId="77777777" w:rsidTr="00647A98">
        <w:tc>
          <w:tcPr>
            <w:tcW w:w="959" w:type="dxa"/>
            <w:tcBorders>
              <w:top w:val="nil"/>
              <w:left w:val="nil"/>
              <w:bottom w:val="nil"/>
              <w:right w:val="nil"/>
            </w:tcBorders>
          </w:tcPr>
          <w:p w14:paraId="3A44A8EC" w14:textId="77777777" w:rsidR="00ED4E05" w:rsidRPr="005B30C3" w:rsidRDefault="00ED4E05" w:rsidP="00647A98">
            <w:pPr>
              <w:pStyle w:val="broodtekst"/>
              <w:rPr>
                <w:sz w:val="16"/>
                <w:szCs w:val="16"/>
                <w:lang w:eastAsia="en-US"/>
              </w:rPr>
            </w:pPr>
            <w:r w:rsidRPr="005B30C3">
              <w:rPr>
                <w:sz w:val="16"/>
                <w:szCs w:val="16"/>
              </w:rPr>
              <w:t>AC</w:t>
            </w:r>
            <w:r w:rsidRPr="005B30C3">
              <w:rPr>
                <w:sz w:val="16"/>
                <w:szCs w:val="16"/>
                <w:vertAlign w:val="subscript"/>
              </w:rPr>
              <w:t>zee</w:t>
            </w:r>
          </w:p>
        </w:tc>
        <w:tc>
          <w:tcPr>
            <w:tcW w:w="425" w:type="dxa"/>
            <w:tcBorders>
              <w:top w:val="nil"/>
              <w:left w:val="nil"/>
              <w:bottom w:val="nil"/>
              <w:right w:val="nil"/>
            </w:tcBorders>
          </w:tcPr>
          <w:p w14:paraId="3A44A8ED" w14:textId="77777777" w:rsidR="00ED4E05" w:rsidRPr="005B30C3" w:rsidRDefault="00ED4E05" w:rsidP="00647A98">
            <w:pPr>
              <w:pStyle w:val="broodtekst"/>
              <w:rPr>
                <w:sz w:val="16"/>
                <w:szCs w:val="16"/>
                <w:lang w:eastAsia="en-US"/>
              </w:rPr>
            </w:pPr>
            <w:r w:rsidRPr="005B30C3">
              <w:rPr>
                <w:sz w:val="16"/>
                <w:szCs w:val="16"/>
                <w:lang w:eastAsia="en-US"/>
              </w:rPr>
              <w:t>=</w:t>
            </w:r>
          </w:p>
        </w:tc>
        <w:tc>
          <w:tcPr>
            <w:tcW w:w="6237" w:type="dxa"/>
            <w:tcBorders>
              <w:top w:val="nil"/>
              <w:left w:val="nil"/>
              <w:bottom w:val="nil"/>
              <w:right w:val="nil"/>
            </w:tcBorders>
          </w:tcPr>
          <w:p w14:paraId="3A44A8EE" w14:textId="77777777" w:rsidR="00ED4E05" w:rsidRPr="005B30C3" w:rsidRDefault="00ED4E05" w:rsidP="00647A98">
            <w:pPr>
              <w:pStyle w:val="broodtekst"/>
              <w:rPr>
                <w:sz w:val="16"/>
                <w:szCs w:val="16"/>
                <w:lang w:eastAsia="en-US"/>
              </w:rPr>
            </w:pPr>
            <w:r w:rsidRPr="005B30C3">
              <w:rPr>
                <w:sz w:val="16"/>
                <w:szCs w:val="16"/>
              </w:rPr>
              <w:t>achtergrondconcentratie in zeewater (µg/l)</w:t>
            </w:r>
          </w:p>
        </w:tc>
        <w:tc>
          <w:tcPr>
            <w:tcW w:w="1235" w:type="dxa"/>
            <w:tcBorders>
              <w:top w:val="nil"/>
              <w:left w:val="nil"/>
              <w:bottom w:val="nil"/>
              <w:right w:val="nil"/>
            </w:tcBorders>
          </w:tcPr>
          <w:p w14:paraId="3A44A8EF" w14:textId="77777777" w:rsidR="00ED4E05" w:rsidRPr="005B30C3" w:rsidRDefault="00ED4E05" w:rsidP="00647A98">
            <w:pPr>
              <w:pStyle w:val="broodtekst"/>
              <w:rPr>
                <w:sz w:val="16"/>
                <w:szCs w:val="16"/>
                <w:lang w:eastAsia="en-US"/>
              </w:rPr>
            </w:pPr>
          </w:p>
        </w:tc>
      </w:tr>
      <w:tr w:rsidR="00ED4E05" w:rsidRPr="000F4157" w14:paraId="3A44A8F5" w14:textId="77777777" w:rsidTr="00647A98">
        <w:tc>
          <w:tcPr>
            <w:tcW w:w="959" w:type="dxa"/>
            <w:tcBorders>
              <w:top w:val="nil"/>
              <w:left w:val="nil"/>
              <w:bottom w:val="nil"/>
              <w:right w:val="nil"/>
            </w:tcBorders>
          </w:tcPr>
          <w:p w14:paraId="3A44A8F1" w14:textId="77777777" w:rsidR="00ED4E05" w:rsidRPr="005B30C3" w:rsidRDefault="00ED4E05" w:rsidP="00647A98">
            <w:pPr>
              <w:pStyle w:val="broodtekst"/>
              <w:rPr>
                <w:sz w:val="16"/>
                <w:szCs w:val="16"/>
                <w:lang w:eastAsia="en-US"/>
              </w:rPr>
            </w:pPr>
            <w:r w:rsidRPr="005B30C3">
              <w:rPr>
                <w:sz w:val="16"/>
                <w:szCs w:val="16"/>
              </w:rPr>
              <w:t>AC</w:t>
            </w:r>
            <w:r w:rsidRPr="005B30C3">
              <w:rPr>
                <w:sz w:val="16"/>
                <w:szCs w:val="16"/>
                <w:vertAlign w:val="subscript"/>
              </w:rPr>
              <w:t>zoet</w:t>
            </w:r>
          </w:p>
        </w:tc>
        <w:tc>
          <w:tcPr>
            <w:tcW w:w="425" w:type="dxa"/>
            <w:tcBorders>
              <w:top w:val="nil"/>
              <w:left w:val="nil"/>
              <w:bottom w:val="nil"/>
              <w:right w:val="nil"/>
            </w:tcBorders>
          </w:tcPr>
          <w:p w14:paraId="3A44A8F2" w14:textId="77777777" w:rsidR="00ED4E05" w:rsidRPr="005B30C3" w:rsidRDefault="00ED4E05" w:rsidP="00647A98">
            <w:pPr>
              <w:pStyle w:val="broodtekst"/>
              <w:rPr>
                <w:sz w:val="16"/>
                <w:szCs w:val="16"/>
                <w:lang w:eastAsia="en-US"/>
              </w:rPr>
            </w:pPr>
            <w:r w:rsidRPr="005B30C3">
              <w:rPr>
                <w:sz w:val="16"/>
                <w:szCs w:val="16"/>
                <w:lang w:eastAsia="en-US"/>
              </w:rPr>
              <w:t>=</w:t>
            </w:r>
          </w:p>
        </w:tc>
        <w:tc>
          <w:tcPr>
            <w:tcW w:w="6237" w:type="dxa"/>
            <w:tcBorders>
              <w:top w:val="nil"/>
              <w:left w:val="nil"/>
              <w:bottom w:val="nil"/>
              <w:right w:val="nil"/>
            </w:tcBorders>
          </w:tcPr>
          <w:p w14:paraId="3A44A8F3" w14:textId="77777777" w:rsidR="00ED4E05" w:rsidRPr="005B30C3" w:rsidRDefault="00ED4E05" w:rsidP="00647A98">
            <w:pPr>
              <w:pStyle w:val="broodtekst"/>
              <w:rPr>
                <w:sz w:val="16"/>
                <w:szCs w:val="16"/>
                <w:lang w:eastAsia="en-US"/>
              </w:rPr>
            </w:pPr>
            <w:r w:rsidRPr="005B30C3">
              <w:rPr>
                <w:sz w:val="16"/>
                <w:szCs w:val="16"/>
              </w:rPr>
              <w:t>achtergrondconcentratie in zoete (binnen)wateren (µg/l)</w:t>
            </w:r>
          </w:p>
        </w:tc>
        <w:tc>
          <w:tcPr>
            <w:tcW w:w="1235" w:type="dxa"/>
            <w:tcBorders>
              <w:top w:val="nil"/>
              <w:left w:val="nil"/>
              <w:bottom w:val="nil"/>
              <w:right w:val="nil"/>
            </w:tcBorders>
          </w:tcPr>
          <w:p w14:paraId="3A44A8F4" w14:textId="77777777" w:rsidR="00ED4E05" w:rsidRPr="005B30C3" w:rsidRDefault="00ED4E05" w:rsidP="00647A98">
            <w:pPr>
              <w:pStyle w:val="broodtekst"/>
              <w:rPr>
                <w:sz w:val="16"/>
                <w:szCs w:val="16"/>
                <w:lang w:eastAsia="en-US"/>
              </w:rPr>
            </w:pPr>
          </w:p>
        </w:tc>
      </w:tr>
      <w:tr w:rsidR="00ED4E05" w:rsidRPr="000F4157" w14:paraId="3A44A8FA" w14:textId="77777777" w:rsidTr="00647A98">
        <w:tc>
          <w:tcPr>
            <w:tcW w:w="959" w:type="dxa"/>
            <w:tcBorders>
              <w:top w:val="nil"/>
              <w:left w:val="nil"/>
              <w:bottom w:val="nil"/>
              <w:right w:val="nil"/>
            </w:tcBorders>
          </w:tcPr>
          <w:p w14:paraId="3A44A8F6" w14:textId="77777777" w:rsidR="00ED4E05" w:rsidRPr="005B30C3" w:rsidRDefault="00ED4E05" w:rsidP="00647A98">
            <w:pPr>
              <w:pStyle w:val="broodtekst"/>
              <w:rPr>
                <w:sz w:val="16"/>
                <w:szCs w:val="16"/>
                <w:lang w:eastAsia="en-US"/>
              </w:rPr>
            </w:pPr>
            <w:r w:rsidRPr="005B30C3">
              <w:rPr>
                <w:sz w:val="16"/>
                <w:szCs w:val="16"/>
              </w:rPr>
              <w:t>saliniteit</w:t>
            </w:r>
          </w:p>
        </w:tc>
        <w:tc>
          <w:tcPr>
            <w:tcW w:w="425" w:type="dxa"/>
            <w:tcBorders>
              <w:top w:val="nil"/>
              <w:left w:val="nil"/>
              <w:bottom w:val="nil"/>
              <w:right w:val="nil"/>
            </w:tcBorders>
          </w:tcPr>
          <w:p w14:paraId="3A44A8F7" w14:textId="77777777" w:rsidR="00ED4E05" w:rsidRPr="005B30C3" w:rsidRDefault="00ED4E05" w:rsidP="00647A98">
            <w:pPr>
              <w:pStyle w:val="broodtekst"/>
              <w:rPr>
                <w:sz w:val="16"/>
                <w:szCs w:val="16"/>
                <w:lang w:eastAsia="en-US"/>
              </w:rPr>
            </w:pPr>
            <w:r w:rsidRPr="005B30C3">
              <w:rPr>
                <w:sz w:val="16"/>
                <w:szCs w:val="16"/>
                <w:lang w:eastAsia="en-US"/>
              </w:rPr>
              <w:t>=</w:t>
            </w:r>
          </w:p>
        </w:tc>
        <w:tc>
          <w:tcPr>
            <w:tcW w:w="6237" w:type="dxa"/>
            <w:tcBorders>
              <w:top w:val="nil"/>
              <w:left w:val="nil"/>
              <w:bottom w:val="nil"/>
              <w:right w:val="nil"/>
            </w:tcBorders>
          </w:tcPr>
          <w:p w14:paraId="3A44A8F8" w14:textId="77777777" w:rsidR="00ED4E05" w:rsidRPr="005B30C3" w:rsidRDefault="00ED4E05" w:rsidP="00647A98">
            <w:pPr>
              <w:pStyle w:val="broodtekst"/>
              <w:rPr>
                <w:sz w:val="16"/>
                <w:szCs w:val="16"/>
                <w:lang w:eastAsia="en-US"/>
              </w:rPr>
            </w:pPr>
            <w:r w:rsidRPr="005B30C3">
              <w:rPr>
                <w:sz w:val="16"/>
                <w:szCs w:val="16"/>
              </w:rPr>
              <w:t>gemiddelde saliniteit op de meetlocatie (PSU)</w:t>
            </w:r>
          </w:p>
        </w:tc>
        <w:tc>
          <w:tcPr>
            <w:tcW w:w="1235" w:type="dxa"/>
            <w:tcBorders>
              <w:top w:val="nil"/>
              <w:left w:val="nil"/>
              <w:bottom w:val="nil"/>
              <w:right w:val="nil"/>
            </w:tcBorders>
          </w:tcPr>
          <w:p w14:paraId="3A44A8F9" w14:textId="77777777" w:rsidR="00ED4E05" w:rsidRPr="005B30C3" w:rsidRDefault="00ED4E05" w:rsidP="00647A98">
            <w:pPr>
              <w:pStyle w:val="broodtekst"/>
              <w:rPr>
                <w:sz w:val="16"/>
                <w:szCs w:val="16"/>
                <w:lang w:eastAsia="en-US"/>
              </w:rPr>
            </w:pPr>
          </w:p>
        </w:tc>
      </w:tr>
    </w:tbl>
    <w:p w14:paraId="3A44A8FB" w14:textId="77777777" w:rsidR="00ED4E05" w:rsidRDefault="00ED4E05" w:rsidP="00ED4E05">
      <w:pPr>
        <w:rPr>
          <w:rFonts w:cs="Arial"/>
          <w:kern w:val="32"/>
          <w:sz w:val="28"/>
          <w:szCs w:val="32"/>
        </w:rPr>
      </w:pPr>
      <w:r w:rsidRPr="00386782">
        <w:br w:type="page"/>
      </w:r>
    </w:p>
    <w:p w14:paraId="3A44A8FC" w14:textId="77777777" w:rsidR="00ED4E05" w:rsidRDefault="00ED4E05" w:rsidP="00ED4E05">
      <w:pPr>
        <w:pStyle w:val="Lijstvanfiguren"/>
      </w:pPr>
      <w:bookmarkStart w:id="368" w:name="_Toc508199964"/>
      <w:bookmarkStart w:id="369" w:name="_Toc510524677"/>
      <w:r>
        <w:lastRenderedPageBreak/>
        <w:t>Lijst van figuren</w:t>
      </w:r>
      <w:bookmarkEnd w:id="368"/>
      <w:bookmarkEnd w:id="369"/>
    </w:p>
    <w:p w14:paraId="3A44A8FD" w14:textId="77777777" w:rsidR="00D2177B" w:rsidRDefault="00ED4E05">
      <w:pPr>
        <w:pStyle w:val="TableofFigures"/>
        <w:tabs>
          <w:tab w:val="right" w:leader="dot" w:pos="8630"/>
        </w:tabs>
        <w:rPr>
          <w:rFonts w:asciiTheme="minorHAnsi" w:eastAsiaTheme="minorEastAsia" w:hAnsiTheme="minorHAnsi" w:cstheme="minorBidi"/>
          <w:noProof/>
          <w:sz w:val="22"/>
          <w:szCs w:val="22"/>
          <w:lang w:val="nl-NL" w:eastAsia="nl-NL"/>
        </w:rPr>
      </w:pPr>
      <w:r>
        <w:fldChar w:fldCharType="begin"/>
      </w:r>
      <w:r>
        <w:instrText xml:space="preserve"> TOC \h \z \c "Figuur" </w:instrText>
      </w:r>
      <w:r>
        <w:fldChar w:fldCharType="separate"/>
      </w:r>
      <w:hyperlink w:anchor="_Toc510524562" w:history="1">
        <w:r w:rsidR="00D2177B" w:rsidRPr="007E5CFD">
          <w:rPr>
            <w:rStyle w:val="Hyperlink"/>
            <w:noProof/>
            <w:lang w:val="nl-NL"/>
          </w:rPr>
          <w:t>Figuur 1 Het principe van 'geen achteruitgang'.</w:t>
        </w:r>
        <w:r w:rsidR="00D2177B">
          <w:rPr>
            <w:noProof/>
            <w:webHidden/>
          </w:rPr>
          <w:tab/>
        </w:r>
        <w:r w:rsidR="00D2177B">
          <w:rPr>
            <w:noProof/>
            <w:webHidden/>
          </w:rPr>
          <w:fldChar w:fldCharType="begin"/>
        </w:r>
        <w:r w:rsidR="00D2177B">
          <w:rPr>
            <w:noProof/>
            <w:webHidden/>
          </w:rPr>
          <w:instrText xml:space="preserve"> PAGEREF _Toc510524562 \h </w:instrText>
        </w:r>
        <w:r w:rsidR="00D2177B">
          <w:rPr>
            <w:noProof/>
            <w:webHidden/>
          </w:rPr>
        </w:r>
        <w:r w:rsidR="00D2177B">
          <w:rPr>
            <w:noProof/>
            <w:webHidden/>
          </w:rPr>
          <w:fldChar w:fldCharType="separate"/>
        </w:r>
        <w:r w:rsidR="00D2177B">
          <w:rPr>
            <w:noProof/>
            <w:webHidden/>
          </w:rPr>
          <w:t>12</w:t>
        </w:r>
        <w:r w:rsidR="00D2177B">
          <w:rPr>
            <w:noProof/>
            <w:webHidden/>
          </w:rPr>
          <w:fldChar w:fldCharType="end"/>
        </w:r>
      </w:hyperlink>
    </w:p>
    <w:p w14:paraId="3A44A8FE" w14:textId="77777777" w:rsidR="00D2177B" w:rsidRDefault="00DC6CF8">
      <w:pPr>
        <w:pStyle w:val="TableofFigures"/>
        <w:tabs>
          <w:tab w:val="right" w:leader="dot" w:pos="8630"/>
        </w:tabs>
        <w:rPr>
          <w:rFonts w:asciiTheme="minorHAnsi" w:eastAsiaTheme="minorEastAsia" w:hAnsiTheme="minorHAnsi" w:cstheme="minorBidi"/>
          <w:noProof/>
          <w:sz w:val="22"/>
          <w:szCs w:val="22"/>
          <w:lang w:val="nl-NL" w:eastAsia="nl-NL"/>
        </w:rPr>
      </w:pPr>
      <w:hyperlink w:anchor="_Toc510524563" w:history="1">
        <w:r w:rsidR="00D2177B" w:rsidRPr="007E5CFD">
          <w:rPr>
            <w:rStyle w:val="Hyperlink"/>
            <w:noProof/>
            <w:lang w:val="nl-NL"/>
          </w:rPr>
          <w:t>Figuur 2 Situaties waarin een ‘nieuwe’ emissie van stoffen uit de waterbodem kan ontstaan.</w:t>
        </w:r>
        <w:r w:rsidR="00D2177B">
          <w:rPr>
            <w:noProof/>
            <w:webHidden/>
          </w:rPr>
          <w:tab/>
        </w:r>
        <w:r w:rsidR="00D2177B">
          <w:rPr>
            <w:noProof/>
            <w:webHidden/>
          </w:rPr>
          <w:fldChar w:fldCharType="begin"/>
        </w:r>
        <w:r w:rsidR="00D2177B">
          <w:rPr>
            <w:noProof/>
            <w:webHidden/>
          </w:rPr>
          <w:instrText xml:space="preserve"> PAGEREF _Toc510524563 \h </w:instrText>
        </w:r>
        <w:r w:rsidR="00D2177B">
          <w:rPr>
            <w:noProof/>
            <w:webHidden/>
          </w:rPr>
        </w:r>
        <w:r w:rsidR="00D2177B">
          <w:rPr>
            <w:noProof/>
            <w:webHidden/>
          </w:rPr>
          <w:fldChar w:fldCharType="separate"/>
        </w:r>
        <w:r w:rsidR="00D2177B">
          <w:rPr>
            <w:noProof/>
            <w:webHidden/>
          </w:rPr>
          <w:t>16</w:t>
        </w:r>
        <w:r w:rsidR="00D2177B">
          <w:rPr>
            <w:noProof/>
            <w:webHidden/>
          </w:rPr>
          <w:fldChar w:fldCharType="end"/>
        </w:r>
      </w:hyperlink>
    </w:p>
    <w:p w14:paraId="3A44A8FF" w14:textId="77777777" w:rsidR="00D2177B" w:rsidRDefault="00DC6CF8">
      <w:pPr>
        <w:pStyle w:val="TableofFigures"/>
        <w:tabs>
          <w:tab w:val="right" w:leader="dot" w:pos="8630"/>
        </w:tabs>
        <w:rPr>
          <w:rFonts w:asciiTheme="minorHAnsi" w:eastAsiaTheme="minorEastAsia" w:hAnsiTheme="minorHAnsi" w:cstheme="minorBidi"/>
          <w:noProof/>
          <w:sz w:val="22"/>
          <w:szCs w:val="22"/>
          <w:lang w:val="nl-NL" w:eastAsia="nl-NL"/>
        </w:rPr>
      </w:pPr>
      <w:hyperlink w:anchor="_Toc510524564" w:history="1">
        <w:r w:rsidR="00D2177B" w:rsidRPr="007E5CFD">
          <w:rPr>
            <w:rStyle w:val="Hyperlink"/>
            <w:noProof/>
            <w:lang w:val="nl-NL"/>
          </w:rPr>
          <w:t>Figuur 3 Startschema gebruik waterbodemimmissietoets.</w:t>
        </w:r>
        <w:r w:rsidR="00D2177B">
          <w:rPr>
            <w:noProof/>
            <w:webHidden/>
          </w:rPr>
          <w:tab/>
        </w:r>
        <w:r w:rsidR="00D2177B">
          <w:rPr>
            <w:noProof/>
            <w:webHidden/>
          </w:rPr>
          <w:fldChar w:fldCharType="begin"/>
        </w:r>
        <w:r w:rsidR="00D2177B">
          <w:rPr>
            <w:noProof/>
            <w:webHidden/>
          </w:rPr>
          <w:instrText xml:space="preserve"> PAGEREF _Toc510524564 \h </w:instrText>
        </w:r>
        <w:r w:rsidR="00D2177B">
          <w:rPr>
            <w:noProof/>
            <w:webHidden/>
          </w:rPr>
        </w:r>
        <w:r w:rsidR="00D2177B">
          <w:rPr>
            <w:noProof/>
            <w:webHidden/>
          </w:rPr>
          <w:fldChar w:fldCharType="separate"/>
        </w:r>
        <w:r w:rsidR="00D2177B">
          <w:rPr>
            <w:noProof/>
            <w:webHidden/>
          </w:rPr>
          <w:t>21</w:t>
        </w:r>
        <w:r w:rsidR="00D2177B">
          <w:rPr>
            <w:noProof/>
            <w:webHidden/>
          </w:rPr>
          <w:fldChar w:fldCharType="end"/>
        </w:r>
      </w:hyperlink>
    </w:p>
    <w:p w14:paraId="3A44A900" w14:textId="77777777" w:rsidR="00D2177B" w:rsidRDefault="00DC6CF8">
      <w:pPr>
        <w:pStyle w:val="TableofFigures"/>
        <w:tabs>
          <w:tab w:val="right" w:leader="dot" w:pos="8630"/>
        </w:tabs>
        <w:rPr>
          <w:rFonts w:asciiTheme="minorHAnsi" w:eastAsiaTheme="minorEastAsia" w:hAnsiTheme="minorHAnsi" w:cstheme="minorBidi"/>
          <w:noProof/>
          <w:sz w:val="22"/>
          <w:szCs w:val="22"/>
          <w:lang w:val="nl-NL" w:eastAsia="nl-NL"/>
        </w:rPr>
      </w:pPr>
      <w:hyperlink w:anchor="_Toc510524565" w:history="1">
        <w:r w:rsidR="00D2177B" w:rsidRPr="007E5CFD">
          <w:rPr>
            <w:rStyle w:val="Hyperlink"/>
            <w:noProof/>
            <w:lang w:val="nl-NL"/>
          </w:rPr>
          <w:t>Figuur 4 Schematisch overzicht van de rekenstappen in de Excel-applicatie.</w:t>
        </w:r>
        <w:r w:rsidR="00D2177B">
          <w:rPr>
            <w:noProof/>
            <w:webHidden/>
          </w:rPr>
          <w:tab/>
        </w:r>
        <w:r w:rsidR="00D2177B">
          <w:rPr>
            <w:noProof/>
            <w:webHidden/>
          </w:rPr>
          <w:fldChar w:fldCharType="begin"/>
        </w:r>
        <w:r w:rsidR="00D2177B">
          <w:rPr>
            <w:noProof/>
            <w:webHidden/>
          </w:rPr>
          <w:instrText xml:space="preserve"> PAGEREF _Toc510524565 \h </w:instrText>
        </w:r>
        <w:r w:rsidR="00D2177B">
          <w:rPr>
            <w:noProof/>
            <w:webHidden/>
          </w:rPr>
        </w:r>
        <w:r w:rsidR="00D2177B">
          <w:rPr>
            <w:noProof/>
            <w:webHidden/>
          </w:rPr>
          <w:fldChar w:fldCharType="separate"/>
        </w:r>
        <w:r w:rsidR="00D2177B">
          <w:rPr>
            <w:noProof/>
            <w:webHidden/>
          </w:rPr>
          <w:t>25</w:t>
        </w:r>
        <w:r w:rsidR="00D2177B">
          <w:rPr>
            <w:noProof/>
            <w:webHidden/>
          </w:rPr>
          <w:fldChar w:fldCharType="end"/>
        </w:r>
      </w:hyperlink>
    </w:p>
    <w:p w14:paraId="3A44A901" w14:textId="77777777" w:rsidR="00D2177B" w:rsidRDefault="00DC6CF8">
      <w:pPr>
        <w:pStyle w:val="TableofFigures"/>
        <w:tabs>
          <w:tab w:val="right" w:leader="dot" w:pos="8630"/>
        </w:tabs>
        <w:rPr>
          <w:rFonts w:asciiTheme="minorHAnsi" w:eastAsiaTheme="minorEastAsia" w:hAnsiTheme="minorHAnsi" w:cstheme="minorBidi"/>
          <w:noProof/>
          <w:sz w:val="22"/>
          <w:szCs w:val="22"/>
          <w:lang w:val="nl-NL" w:eastAsia="nl-NL"/>
        </w:rPr>
      </w:pPr>
      <w:hyperlink w:anchor="_Toc510524566" w:history="1">
        <w:r w:rsidR="00D2177B" w:rsidRPr="007E5CFD">
          <w:rPr>
            <w:rStyle w:val="Hyperlink"/>
            <w:noProof/>
            <w:lang w:val="nl-NL"/>
          </w:rPr>
          <w:t>Figuur 5 Overzicht van de hoofdbladen in de Excel-applicatie ook weergegeven op hoofdblad Welkom</w:t>
        </w:r>
        <w:r w:rsidR="00D2177B">
          <w:rPr>
            <w:noProof/>
            <w:webHidden/>
          </w:rPr>
          <w:tab/>
        </w:r>
        <w:r w:rsidR="00D2177B">
          <w:rPr>
            <w:noProof/>
            <w:webHidden/>
          </w:rPr>
          <w:fldChar w:fldCharType="begin"/>
        </w:r>
        <w:r w:rsidR="00D2177B">
          <w:rPr>
            <w:noProof/>
            <w:webHidden/>
          </w:rPr>
          <w:instrText xml:space="preserve"> PAGEREF _Toc510524566 \h </w:instrText>
        </w:r>
        <w:r w:rsidR="00D2177B">
          <w:rPr>
            <w:noProof/>
            <w:webHidden/>
          </w:rPr>
        </w:r>
        <w:r w:rsidR="00D2177B">
          <w:rPr>
            <w:noProof/>
            <w:webHidden/>
          </w:rPr>
          <w:fldChar w:fldCharType="separate"/>
        </w:r>
        <w:r w:rsidR="00D2177B">
          <w:rPr>
            <w:noProof/>
            <w:webHidden/>
          </w:rPr>
          <w:t>28</w:t>
        </w:r>
        <w:r w:rsidR="00D2177B">
          <w:rPr>
            <w:noProof/>
            <w:webHidden/>
          </w:rPr>
          <w:fldChar w:fldCharType="end"/>
        </w:r>
      </w:hyperlink>
    </w:p>
    <w:p w14:paraId="3A44A902" w14:textId="77777777" w:rsidR="00D2177B" w:rsidRDefault="00DC6CF8">
      <w:pPr>
        <w:pStyle w:val="TableofFigures"/>
        <w:tabs>
          <w:tab w:val="right" w:leader="dot" w:pos="8630"/>
        </w:tabs>
        <w:rPr>
          <w:rFonts w:asciiTheme="minorHAnsi" w:eastAsiaTheme="minorEastAsia" w:hAnsiTheme="minorHAnsi" w:cstheme="minorBidi"/>
          <w:noProof/>
          <w:sz w:val="22"/>
          <w:szCs w:val="22"/>
          <w:lang w:val="nl-NL" w:eastAsia="nl-NL"/>
        </w:rPr>
      </w:pPr>
      <w:hyperlink w:anchor="_Toc510524567" w:history="1">
        <w:r w:rsidR="00D2177B" w:rsidRPr="007E5CFD">
          <w:rPr>
            <w:rStyle w:val="Hyperlink"/>
            <w:noProof/>
            <w:lang w:val="nl-NL"/>
          </w:rPr>
          <w:t>Figuur 6 Weergave van de legenda hoofdbladen Excel-applicatie</w:t>
        </w:r>
        <w:r w:rsidR="00D2177B">
          <w:rPr>
            <w:noProof/>
            <w:webHidden/>
          </w:rPr>
          <w:tab/>
        </w:r>
        <w:r w:rsidR="00D2177B">
          <w:rPr>
            <w:noProof/>
            <w:webHidden/>
          </w:rPr>
          <w:fldChar w:fldCharType="begin"/>
        </w:r>
        <w:r w:rsidR="00D2177B">
          <w:rPr>
            <w:noProof/>
            <w:webHidden/>
          </w:rPr>
          <w:instrText xml:space="preserve"> PAGEREF _Toc510524567 \h </w:instrText>
        </w:r>
        <w:r w:rsidR="00D2177B">
          <w:rPr>
            <w:noProof/>
            <w:webHidden/>
          </w:rPr>
        </w:r>
        <w:r w:rsidR="00D2177B">
          <w:rPr>
            <w:noProof/>
            <w:webHidden/>
          </w:rPr>
          <w:fldChar w:fldCharType="separate"/>
        </w:r>
        <w:r w:rsidR="00D2177B">
          <w:rPr>
            <w:noProof/>
            <w:webHidden/>
          </w:rPr>
          <w:t>28</w:t>
        </w:r>
        <w:r w:rsidR="00D2177B">
          <w:rPr>
            <w:noProof/>
            <w:webHidden/>
          </w:rPr>
          <w:fldChar w:fldCharType="end"/>
        </w:r>
      </w:hyperlink>
    </w:p>
    <w:p w14:paraId="3A44A903" w14:textId="77777777" w:rsidR="00D2177B" w:rsidRDefault="00DC6CF8">
      <w:pPr>
        <w:pStyle w:val="TableofFigures"/>
        <w:tabs>
          <w:tab w:val="right" w:leader="dot" w:pos="8630"/>
        </w:tabs>
        <w:rPr>
          <w:rFonts w:asciiTheme="minorHAnsi" w:eastAsiaTheme="minorEastAsia" w:hAnsiTheme="minorHAnsi" w:cstheme="minorBidi"/>
          <w:noProof/>
          <w:sz w:val="22"/>
          <w:szCs w:val="22"/>
          <w:lang w:val="nl-NL" w:eastAsia="nl-NL"/>
        </w:rPr>
      </w:pPr>
      <w:hyperlink w:anchor="_Toc510524568" w:history="1">
        <w:r w:rsidR="00D2177B" w:rsidRPr="007E5CFD">
          <w:rPr>
            <w:rStyle w:val="Hyperlink"/>
            <w:noProof/>
            <w:lang w:val="nl-NL"/>
          </w:rPr>
          <w:t>Figuur 7 Situaties met verschillende stofgehalten in de “nieuwe” en de “oude” waterbodem en de daaraan gerelateerde conclusie of een stof moet worden getoetst.</w:t>
        </w:r>
        <w:r w:rsidR="00D2177B">
          <w:rPr>
            <w:noProof/>
            <w:webHidden/>
          </w:rPr>
          <w:tab/>
        </w:r>
        <w:r w:rsidR="00D2177B">
          <w:rPr>
            <w:noProof/>
            <w:webHidden/>
          </w:rPr>
          <w:fldChar w:fldCharType="begin"/>
        </w:r>
        <w:r w:rsidR="00D2177B">
          <w:rPr>
            <w:noProof/>
            <w:webHidden/>
          </w:rPr>
          <w:instrText xml:space="preserve"> PAGEREF _Toc510524568 \h </w:instrText>
        </w:r>
        <w:r w:rsidR="00D2177B">
          <w:rPr>
            <w:noProof/>
            <w:webHidden/>
          </w:rPr>
        </w:r>
        <w:r w:rsidR="00D2177B">
          <w:rPr>
            <w:noProof/>
            <w:webHidden/>
          </w:rPr>
          <w:fldChar w:fldCharType="separate"/>
        </w:r>
        <w:r w:rsidR="00D2177B">
          <w:rPr>
            <w:noProof/>
            <w:webHidden/>
          </w:rPr>
          <w:t>32</w:t>
        </w:r>
        <w:r w:rsidR="00D2177B">
          <w:rPr>
            <w:noProof/>
            <w:webHidden/>
          </w:rPr>
          <w:fldChar w:fldCharType="end"/>
        </w:r>
      </w:hyperlink>
    </w:p>
    <w:p w14:paraId="3A44A904" w14:textId="77777777" w:rsidR="00D2177B" w:rsidRDefault="00DC6CF8">
      <w:pPr>
        <w:pStyle w:val="TableofFigures"/>
        <w:tabs>
          <w:tab w:val="right" w:leader="dot" w:pos="8630"/>
        </w:tabs>
        <w:rPr>
          <w:rFonts w:asciiTheme="minorHAnsi" w:eastAsiaTheme="minorEastAsia" w:hAnsiTheme="minorHAnsi" w:cstheme="minorBidi"/>
          <w:noProof/>
          <w:sz w:val="22"/>
          <w:szCs w:val="22"/>
          <w:lang w:val="nl-NL" w:eastAsia="nl-NL"/>
        </w:rPr>
      </w:pPr>
      <w:hyperlink w:anchor="_Toc510524569" w:history="1">
        <w:r w:rsidR="00D2177B" w:rsidRPr="007E5CFD">
          <w:rPr>
            <w:rStyle w:val="Hyperlink"/>
            <w:noProof/>
            <w:lang w:val="nl-NL"/>
          </w:rPr>
          <w:t>Figuur 8 Rekenstappen van de KRW-dioxinenorm in biota naar een PCB153-gehalte in sediment.</w:t>
        </w:r>
        <w:r w:rsidR="00D2177B">
          <w:rPr>
            <w:noProof/>
            <w:webHidden/>
          </w:rPr>
          <w:tab/>
        </w:r>
        <w:r w:rsidR="00D2177B">
          <w:rPr>
            <w:noProof/>
            <w:webHidden/>
          </w:rPr>
          <w:fldChar w:fldCharType="begin"/>
        </w:r>
        <w:r w:rsidR="00D2177B">
          <w:rPr>
            <w:noProof/>
            <w:webHidden/>
          </w:rPr>
          <w:instrText xml:space="preserve"> PAGEREF _Toc510524569 \h </w:instrText>
        </w:r>
        <w:r w:rsidR="00D2177B">
          <w:rPr>
            <w:noProof/>
            <w:webHidden/>
          </w:rPr>
        </w:r>
        <w:r w:rsidR="00D2177B">
          <w:rPr>
            <w:noProof/>
            <w:webHidden/>
          </w:rPr>
          <w:fldChar w:fldCharType="separate"/>
        </w:r>
        <w:r w:rsidR="00D2177B">
          <w:rPr>
            <w:noProof/>
            <w:webHidden/>
          </w:rPr>
          <w:t>45</w:t>
        </w:r>
        <w:r w:rsidR="00D2177B">
          <w:rPr>
            <w:noProof/>
            <w:webHidden/>
          </w:rPr>
          <w:fldChar w:fldCharType="end"/>
        </w:r>
      </w:hyperlink>
    </w:p>
    <w:p w14:paraId="3A44A905" w14:textId="77777777" w:rsidR="00D2177B" w:rsidRDefault="00DC6CF8">
      <w:pPr>
        <w:pStyle w:val="TableofFigures"/>
        <w:tabs>
          <w:tab w:val="right" w:leader="dot" w:pos="8630"/>
        </w:tabs>
        <w:rPr>
          <w:rFonts w:asciiTheme="minorHAnsi" w:eastAsiaTheme="minorEastAsia" w:hAnsiTheme="minorHAnsi" w:cstheme="minorBidi"/>
          <w:noProof/>
          <w:sz w:val="22"/>
          <w:szCs w:val="22"/>
          <w:lang w:val="nl-NL" w:eastAsia="nl-NL"/>
        </w:rPr>
      </w:pPr>
      <w:hyperlink w:anchor="_Toc510524570" w:history="1">
        <w:r w:rsidR="00D2177B" w:rsidRPr="007E5CFD">
          <w:rPr>
            <w:rStyle w:val="Hyperlink"/>
            <w:noProof/>
            <w:lang w:val="nl-NL"/>
          </w:rPr>
          <w:t>Figuur 9 Schema voor iteratief gebruik van de waterbodemimmissietoets.</w:t>
        </w:r>
        <w:r w:rsidR="00D2177B">
          <w:rPr>
            <w:noProof/>
            <w:webHidden/>
          </w:rPr>
          <w:tab/>
        </w:r>
        <w:r w:rsidR="00D2177B">
          <w:rPr>
            <w:noProof/>
            <w:webHidden/>
          </w:rPr>
          <w:fldChar w:fldCharType="begin"/>
        </w:r>
        <w:r w:rsidR="00D2177B">
          <w:rPr>
            <w:noProof/>
            <w:webHidden/>
          </w:rPr>
          <w:instrText xml:space="preserve"> PAGEREF _Toc510524570 \h </w:instrText>
        </w:r>
        <w:r w:rsidR="00D2177B">
          <w:rPr>
            <w:noProof/>
            <w:webHidden/>
          </w:rPr>
        </w:r>
        <w:r w:rsidR="00D2177B">
          <w:rPr>
            <w:noProof/>
            <w:webHidden/>
          </w:rPr>
          <w:fldChar w:fldCharType="separate"/>
        </w:r>
        <w:r w:rsidR="00D2177B">
          <w:rPr>
            <w:noProof/>
            <w:webHidden/>
          </w:rPr>
          <w:t>51</w:t>
        </w:r>
        <w:r w:rsidR="00D2177B">
          <w:rPr>
            <w:noProof/>
            <w:webHidden/>
          </w:rPr>
          <w:fldChar w:fldCharType="end"/>
        </w:r>
      </w:hyperlink>
    </w:p>
    <w:p w14:paraId="3A44A906" w14:textId="77777777" w:rsidR="00D2177B" w:rsidRDefault="00DC6CF8">
      <w:pPr>
        <w:pStyle w:val="TableofFigures"/>
        <w:tabs>
          <w:tab w:val="right" w:leader="dot" w:pos="8630"/>
        </w:tabs>
        <w:rPr>
          <w:rFonts w:asciiTheme="minorHAnsi" w:eastAsiaTheme="minorEastAsia" w:hAnsiTheme="minorHAnsi" w:cstheme="minorBidi"/>
          <w:noProof/>
          <w:sz w:val="22"/>
          <w:szCs w:val="22"/>
          <w:lang w:val="nl-NL" w:eastAsia="nl-NL"/>
        </w:rPr>
      </w:pPr>
      <w:hyperlink w:anchor="_Toc510524571" w:history="1">
        <w:r w:rsidR="00D2177B" w:rsidRPr="007E5CFD">
          <w:rPr>
            <w:rStyle w:val="Hyperlink"/>
            <w:noProof/>
            <w:lang w:val="nl-NL"/>
          </w:rPr>
          <w:t>Figuur 10 Voorbeeld van een afnemende immissie in een planperiode van zes achtereenvolgende jaren.</w:t>
        </w:r>
        <w:r w:rsidR="00D2177B">
          <w:rPr>
            <w:noProof/>
            <w:webHidden/>
          </w:rPr>
          <w:tab/>
        </w:r>
        <w:r w:rsidR="00D2177B">
          <w:rPr>
            <w:noProof/>
            <w:webHidden/>
          </w:rPr>
          <w:fldChar w:fldCharType="begin"/>
        </w:r>
        <w:r w:rsidR="00D2177B">
          <w:rPr>
            <w:noProof/>
            <w:webHidden/>
          </w:rPr>
          <w:instrText xml:space="preserve"> PAGEREF _Toc510524571 \h </w:instrText>
        </w:r>
        <w:r w:rsidR="00D2177B">
          <w:rPr>
            <w:noProof/>
            <w:webHidden/>
          </w:rPr>
        </w:r>
        <w:r w:rsidR="00D2177B">
          <w:rPr>
            <w:noProof/>
            <w:webHidden/>
          </w:rPr>
          <w:fldChar w:fldCharType="separate"/>
        </w:r>
        <w:r w:rsidR="00D2177B">
          <w:rPr>
            <w:noProof/>
            <w:webHidden/>
          </w:rPr>
          <w:t>52</w:t>
        </w:r>
        <w:r w:rsidR="00D2177B">
          <w:rPr>
            <w:noProof/>
            <w:webHidden/>
          </w:rPr>
          <w:fldChar w:fldCharType="end"/>
        </w:r>
      </w:hyperlink>
    </w:p>
    <w:p w14:paraId="3A44A907" w14:textId="77777777" w:rsidR="00D2177B" w:rsidRDefault="00DC6CF8">
      <w:pPr>
        <w:pStyle w:val="TableofFigures"/>
        <w:tabs>
          <w:tab w:val="right" w:leader="dot" w:pos="8630"/>
        </w:tabs>
        <w:rPr>
          <w:rFonts w:asciiTheme="minorHAnsi" w:eastAsiaTheme="minorEastAsia" w:hAnsiTheme="minorHAnsi" w:cstheme="minorBidi"/>
          <w:noProof/>
          <w:sz w:val="22"/>
          <w:szCs w:val="22"/>
          <w:lang w:val="nl-NL" w:eastAsia="nl-NL"/>
        </w:rPr>
      </w:pPr>
      <w:hyperlink w:anchor="_Toc510524572" w:history="1">
        <w:r w:rsidR="00D2177B" w:rsidRPr="007E5CFD">
          <w:rPr>
            <w:rStyle w:val="Hyperlink"/>
            <w:noProof/>
            <w:lang w:val="nl-NL"/>
          </w:rPr>
          <w:t>Figuur 11 Berekende Kd-waarden op basis van P-metingen in zwevend stof en water als functie van de PO</w:t>
        </w:r>
        <w:r w:rsidR="00D2177B" w:rsidRPr="007E5CFD">
          <w:rPr>
            <w:rStyle w:val="Hyperlink"/>
            <w:noProof/>
            <w:vertAlign w:val="subscript"/>
            <w:lang w:val="nl-NL"/>
          </w:rPr>
          <w:t>4</w:t>
        </w:r>
        <w:r w:rsidR="00D2177B" w:rsidRPr="007E5CFD">
          <w:rPr>
            <w:rStyle w:val="Hyperlink"/>
            <w:noProof/>
            <w:lang w:val="nl-NL"/>
          </w:rPr>
          <w:t>-concentraties in water. Rood betreft de metingen van Lobith en blauw van Eijsden.</w:t>
        </w:r>
        <w:r w:rsidR="00D2177B">
          <w:rPr>
            <w:noProof/>
            <w:webHidden/>
          </w:rPr>
          <w:tab/>
        </w:r>
        <w:r w:rsidR="00D2177B">
          <w:rPr>
            <w:noProof/>
            <w:webHidden/>
          </w:rPr>
          <w:fldChar w:fldCharType="begin"/>
        </w:r>
        <w:r w:rsidR="00D2177B">
          <w:rPr>
            <w:noProof/>
            <w:webHidden/>
          </w:rPr>
          <w:instrText xml:space="preserve"> PAGEREF _Toc510524572 \h </w:instrText>
        </w:r>
        <w:r w:rsidR="00D2177B">
          <w:rPr>
            <w:noProof/>
            <w:webHidden/>
          </w:rPr>
        </w:r>
        <w:r w:rsidR="00D2177B">
          <w:rPr>
            <w:noProof/>
            <w:webHidden/>
          </w:rPr>
          <w:fldChar w:fldCharType="separate"/>
        </w:r>
        <w:r w:rsidR="00D2177B">
          <w:rPr>
            <w:noProof/>
            <w:webHidden/>
          </w:rPr>
          <w:t>58</w:t>
        </w:r>
        <w:r w:rsidR="00D2177B">
          <w:rPr>
            <w:noProof/>
            <w:webHidden/>
          </w:rPr>
          <w:fldChar w:fldCharType="end"/>
        </w:r>
      </w:hyperlink>
    </w:p>
    <w:p w14:paraId="3A44A908" w14:textId="77777777" w:rsidR="00D2177B" w:rsidRDefault="00DC6CF8">
      <w:pPr>
        <w:pStyle w:val="TableofFigures"/>
        <w:tabs>
          <w:tab w:val="right" w:leader="dot" w:pos="8630"/>
        </w:tabs>
        <w:rPr>
          <w:rFonts w:asciiTheme="minorHAnsi" w:eastAsiaTheme="minorEastAsia" w:hAnsiTheme="minorHAnsi" w:cstheme="minorBidi"/>
          <w:noProof/>
          <w:sz w:val="22"/>
          <w:szCs w:val="22"/>
          <w:lang w:val="nl-NL" w:eastAsia="nl-NL"/>
        </w:rPr>
      </w:pPr>
      <w:hyperlink w:anchor="_Toc510524573" w:history="1">
        <w:r w:rsidR="00D2177B" w:rsidRPr="007E5CFD">
          <w:rPr>
            <w:rStyle w:val="Hyperlink"/>
            <w:noProof/>
            <w:lang w:val="nl-NL"/>
          </w:rPr>
          <w:t>Figuur 12 P-totaal versus P-poriewater in het sediment van 23 Nederlandse wateren.</w:t>
        </w:r>
        <w:r w:rsidR="00D2177B">
          <w:rPr>
            <w:noProof/>
            <w:webHidden/>
          </w:rPr>
          <w:tab/>
        </w:r>
        <w:r w:rsidR="00D2177B">
          <w:rPr>
            <w:noProof/>
            <w:webHidden/>
          </w:rPr>
          <w:fldChar w:fldCharType="begin"/>
        </w:r>
        <w:r w:rsidR="00D2177B">
          <w:rPr>
            <w:noProof/>
            <w:webHidden/>
          </w:rPr>
          <w:instrText xml:space="preserve"> PAGEREF _Toc510524573 \h </w:instrText>
        </w:r>
        <w:r w:rsidR="00D2177B">
          <w:rPr>
            <w:noProof/>
            <w:webHidden/>
          </w:rPr>
        </w:r>
        <w:r w:rsidR="00D2177B">
          <w:rPr>
            <w:noProof/>
            <w:webHidden/>
          </w:rPr>
          <w:fldChar w:fldCharType="separate"/>
        </w:r>
        <w:r w:rsidR="00D2177B">
          <w:rPr>
            <w:noProof/>
            <w:webHidden/>
          </w:rPr>
          <w:t>59</w:t>
        </w:r>
        <w:r w:rsidR="00D2177B">
          <w:rPr>
            <w:noProof/>
            <w:webHidden/>
          </w:rPr>
          <w:fldChar w:fldCharType="end"/>
        </w:r>
      </w:hyperlink>
    </w:p>
    <w:p w14:paraId="3A44A909" w14:textId="77777777" w:rsidR="009829FD" w:rsidRPr="009829FD" w:rsidRDefault="00ED4E05" w:rsidP="00687735">
      <w:pPr>
        <w:pStyle w:val="Lijstvanfiguren"/>
        <w:rPr>
          <w:noProof/>
        </w:rPr>
      </w:pPr>
      <w:r>
        <w:fldChar w:fldCharType="end"/>
      </w:r>
      <w:bookmarkStart w:id="370" w:name="_Toc508199965"/>
      <w:bookmarkStart w:id="371" w:name="_Toc510524678"/>
      <w:r>
        <w:t xml:space="preserve">Lijst van </w:t>
      </w:r>
      <w:r w:rsidR="0029248C">
        <w:t>text</w:t>
      </w:r>
      <w:r>
        <w:t>box</w:t>
      </w:r>
      <w:r w:rsidR="0029248C">
        <w:t>en</w:t>
      </w:r>
      <w:bookmarkEnd w:id="370"/>
      <w:bookmarkEnd w:id="371"/>
      <w:r>
        <w:fldChar w:fldCharType="begin"/>
      </w:r>
      <w:r>
        <w:instrText xml:space="preserve"> TOC \h \z \c "Box" </w:instrText>
      </w:r>
      <w:r>
        <w:fldChar w:fldCharType="separate"/>
      </w:r>
    </w:p>
    <w:p w14:paraId="3A44A90A"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11" w:history="1">
        <w:r w:rsidR="009829FD" w:rsidRPr="009829FD">
          <w:rPr>
            <w:rStyle w:val="Hyperlink"/>
            <w:noProof/>
            <w:lang w:val="nl-NL"/>
          </w:rPr>
          <w:t>Box 1 Emissie en immissie</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_Toc510524411 \h </w:instrText>
        </w:r>
        <w:r w:rsidR="009829FD" w:rsidRPr="009829FD">
          <w:rPr>
            <w:noProof/>
            <w:webHidden/>
          </w:rPr>
        </w:r>
        <w:r w:rsidR="009829FD" w:rsidRPr="009829FD">
          <w:rPr>
            <w:noProof/>
            <w:webHidden/>
          </w:rPr>
          <w:fldChar w:fldCharType="separate"/>
        </w:r>
        <w:r w:rsidR="009829FD" w:rsidRPr="009829FD">
          <w:rPr>
            <w:noProof/>
            <w:webHidden/>
          </w:rPr>
          <w:t>9</w:t>
        </w:r>
        <w:r w:rsidR="009829FD" w:rsidRPr="009829FD">
          <w:rPr>
            <w:noProof/>
            <w:webHidden/>
          </w:rPr>
          <w:fldChar w:fldCharType="end"/>
        </w:r>
      </w:hyperlink>
    </w:p>
    <w:p w14:paraId="3A44A90B"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12" w:history="1">
        <w:r w:rsidR="009829FD" w:rsidRPr="009829FD">
          <w:rPr>
            <w:rStyle w:val="Hyperlink"/>
            <w:noProof/>
            <w:lang w:val="nl-NL"/>
          </w:rPr>
          <w:t>Box 2 Ingrepen die uitgezonderd zijn van de waterbodemimmissietoets</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_Toc510524412 \h </w:instrText>
        </w:r>
        <w:r w:rsidR="009829FD" w:rsidRPr="009829FD">
          <w:rPr>
            <w:noProof/>
            <w:webHidden/>
          </w:rPr>
        </w:r>
        <w:r w:rsidR="009829FD" w:rsidRPr="009829FD">
          <w:rPr>
            <w:noProof/>
            <w:webHidden/>
          </w:rPr>
          <w:fldChar w:fldCharType="separate"/>
        </w:r>
        <w:r w:rsidR="009829FD" w:rsidRPr="009829FD">
          <w:rPr>
            <w:noProof/>
            <w:webHidden/>
          </w:rPr>
          <w:t>15</w:t>
        </w:r>
        <w:r w:rsidR="009829FD" w:rsidRPr="009829FD">
          <w:rPr>
            <w:noProof/>
            <w:webHidden/>
          </w:rPr>
          <w:fldChar w:fldCharType="end"/>
        </w:r>
      </w:hyperlink>
    </w:p>
    <w:p w14:paraId="3A44A90C"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13" w:history="1">
        <w:r w:rsidR="009829FD" w:rsidRPr="009829FD">
          <w:rPr>
            <w:rStyle w:val="Hyperlink"/>
            <w:iCs/>
            <w:noProof/>
            <w:lang w:val="nl-NL"/>
          </w:rPr>
          <w:t>Box 3 Uit de Handreiking Beoordelen Waterbodems</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_Toc510524413 \h </w:instrText>
        </w:r>
        <w:r w:rsidR="009829FD" w:rsidRPr="009829FD">
          <w:rPr>
            <w:noProof/>
            <w:webHidden/>
          </w:rPr>
        </w:r>
        <w:r w:rsidR="009829FD" w:rsidRPr="009829FD">
          <w:rPr>
            <w:noProof/>
            <w:webHidden/>
          </w:rPr>
          <w:fldChar w:fldCharType="separate"/>
        </w:r>
        <w:r w:rsidR="009829FD" w:rsidRPr="009829FD">
          <w:rPr>
            <w:noProof/>
            <w:webHidden/>
          </w:rPr>
          <w:t>17</w:t>
        </w:r>
        <w:r w:rsidR="009829FD" w:rsidRPr="009829FD">
          <w:rPr>
            <w:noProof/>
            <w:webHidden/>
          </w:rPr>
          <w:fldChar w:fldCharType="end"/>
        </w:r>
      </w:hyperlink>
    </w:p>
    <w:p w14:paraId="3A44A90D"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14" w:history="1">
        <w:r w:rsidR="009829FD" w:rsidRPr="009829FD">
          <w:rPr>
            <w:rStyle w:val="Hyperlink"/>
            <w:iCs/>
            <w:noProof/>
            <w:lang w:val="nl-NL"/>
          </w:rPr>
          <w:t>Box 4 Stoffen zonder interventiewaarde</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_Toc510524414 \h </w:instrText>
        </w:r>
        <w:r w:rsidR="009829FD" w:rsidRPr="009829FD">
          <w:rPr>
            <w:noProof/>
            <w:webHidden/>
          </w:rPr>
        </w:r>
        <w:r w:rsidR="009829FD" w:rsidRPr="009829FD">
          <w:rPr>
            <w:noProof/>
            <w:webHidden/>
          </w:rPr>
          <w:fldChar w:fldCharType="separate"/>
        </w:r>
        <w:r w:rsidR="009829FD" w:rsidRPr="009829FD">
          <w:rPr>
            <w:noProof/>
            <w:webHidden/>
          </w:rPr>
          <w:t>18</w:t>
        </w:r>
        <w:r w:rsidR="009829FD" w:rsidRPr="009829FD">
          <w:rPr>
            <w:noProof/>
            <w:webHidden/>
          </w:rPr>
          <w:fldChar w:fldCharType="end"/>
        </w:r>
      </w:hyperlink>
    </w:p>
    <w:p w14:paraId="3A44A90E"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15" w:history="1">
        <w:r w:rsidR="009829FD" w:rsidRPr="009829FD">
          <w:rPr>
            <w:rStyle w:val="Hyperlink"/>
            <w:noProof/>
            <w:lang w:val="nl-NL"/>
          </w:rPr>
          <w:t>Box 5 Verplichte stoffen</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_Toc510524415 \h </w:instrText>
        </w:r>
        <w:r w:rsidR="009829FD" w:rsidRPr="009829FD">
          <w:rPr>
            <w:noProof/>
            <w:webHidden/>
          </w:rPr>
        </w:r>
        <w:r w:rsidR="009829FD" w:rsidRPr="009829FD">
          <w:rPr>
            <w:noProof/>
            <w:webHidden/>
          </w:rPr>
          <w:fldChar w:fldCharType="separate"/>
        </w:r>
        <w:r w:rsidR="009829FD" w:rsidRPr="009829FD">
          <w:rPr>
            <w:noProof/>
            <w:webHidden/>
          </w:rPr>
          <w:t>21</w:t>
        </w:r>
        <w:r w:rsidR="009829FD" w:rsidRPr="009829FD">
          <w:rPr>
            <w:noProof/>
            <w:webHidden/>
          </w:rPr>
          <w:fldChar w:fldCharType="end"/>
        </w:r>
      </w:hyperlink>
    </w:p>
    <w:p w14:paraId="3A44A90F"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16" w:history="1">
        <w:r w:rsidR="009829FD" w:rsidRPr="009829FD">
          <w:rPr>
            <w:rStyle w:val="Hyperlink"/>
            <w:noProof/>
            <w:lang w:val="nl-NL"/>
          </w:rPr>
          <w:t>Box 6 Tekstkader dat verschijnt bij te strenge macrobeveiliging Excel-applicatie</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_Toc510524416 \h </w:instrText>
        </w:r>
        <w:r w:rsidR="009829FD" w:rsidRPr="009829FD">
          <w:rPr>
            <w:noProof/>
            <w:webHidden/>
          </w:rPr>
        </w:r>
        <w:r w:rsidR="009829FD" w:rsidRPr="009829FD">
          <w:rPr>
            <w:noProof/>
            <w:webHidden/>
          </w:rPr>
          <w:fldChar w:fldCharType="separate"/>
        </w:r>
        <w:r w:rsidR="009829FD" w:rsidRPr="009829FD">
          <w:rPr>
            <w:noProof/>
            <w:webHidden/>
          </w:rPr>
          <w:t>26</w:t>
        </w:r>
        <w:r w:rsidR="009829FD" w:rsidRPr="009829FD">
          <w:rPr>
            <w:noProof/>
            <w:webHidden/>
          </w:rPr>
          <w:fldChar w:fldCharType="end"/>
        </w:r>
      </w:hyperlink>
    </w:p>
    <w:p w14:paraId="3A44A910"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17" w:history="1">
        <w:r w:rsidR="009829FD" w:rsidRPr="009829FD">
          <w:rPr>
            <w:rStyle w:val="Hyperlink"/>
            <w:noProof/>
            <w:lang w:val="nl-NL"/>
          </w:rPr>
          <w:t>Box 7 De bodemtypecorrectie</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_Toc510524417 \h </w:instrText>
        </w:r>
        <w:r w:rsidR="009829FD" w:rsidRPr="009829FD">
          <w:rPr>
            <w:noProof/>
            <w:webHidden/>
          </w:rPr>
        </w:r>
        <w:r w:rsidR="009829FD" w:rsidRPr="009829FD">
          <w:rPr>
            <w:noProof/>
            <w:webHidden/>
          </w:rPr>
          <w:fldChar w:fldCharType="separate"/>
        </w:r>
        <w:r w:rsidR="009829FD" w:rsidRPr="009829FD">
          <w:rPr>
            <w:noProof/>
            <w:webHidden/>
          </w:rPr>
          <w:t>30</w:t>
        </w:r>
        <w:r w:rsidR="009829FD" w:rsidRPr="009829FD">
          <w:rPr>
            <w:noProof/>
            <w:webHidden/>
          </w:rPr>
          <w:fldChar w:fldCharType="end"/>
        </w:r>
      </w:hyperlink>
    </w:p>
    <w:p w14:paraId="3A44A911"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18" w:history="1">
        <w:r w:rsidR="009829FD" w:rsidRPr="009829FD">
          <w:rPr>
            <w:rStyle w:val="Hyperlink"/>
            <w:noProof/>
            <w:lang w:val="nl-NL"/>
          </w:rPr>
          <w:t>Box 8 Aanpak als alleen somparameters beschikbaar zijn voor PAK, PCB’s of organotinverbindingen?</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_Toc510524418 \h </w:instrText>
        </w:r>
        <w:r w:rsidR="009829FD" w:rsidRPr="009829FD">
          <w:rPr>
            <w:noProof/>
            <w:webHidden/>
          </w:rPr>
        </w:r>
        <w:r w:rsidR="009829FD" w:rsidRPr="009829FD">
          <w:rPr>
            <w:noProof/>
            <w:webHidden/>
          </w:rPr>
          <w:fldChar w:fldCharType="separate"/>
        </w:r>
        <w:r w:rsidR="009829FD" w:rsidRPr="009829FD">
          <w:rPr>
            <w:noProof/>
            <w:webHidden/>
          </w:rPr>
          <w:t>31</w:t>
        </w:r>
        <w:r w:rsidR="009829FD" w:rsidRPr="009829FD">
          <w:rPr>
            <w:noProof/>
            <w:webHidden/>
          </w:rPr>
          <w:fldChar w:fldCharType="end"/>
        </w:r>
      </w:hyperlink>
    </w:p>
    <w:p w14:paraId="3A44A912"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19" w:history="1">
        <w:r w:rsidR="009829FD" w:rsidRPr="009829FD">
          <w:rPr>
            <w:rStyle w:val="Hyperlink"/>
            <w:noProof/>
            <w:lang w:val="nl-NL"/>
          </w:rPr>
          <w:t>Box 9 Volume erodeerbare waterbodem</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_Toc510524419 \h </w:instrText>
        </w:r>
        <w:r w:rsidR="009829FD" w:rsidRPr="009829FD">
          <w:rPr>
            <w:noProof/>
            <w:webHidden/>
          </w:rPr>
        </w:r>
        <w:r w:rsidR="009829FD" w:rsidRPr="009829FD">
          <w:rPr>
            <w:noProof/>
            <w:webHidden/>
          </w:rPr>
          <w:fldChar w:fldCharType="separate"/>
        </w:r>
        <w:r w:rsidR="009829FD" w:rsidRPr="009829FD">
          <w:rPr>
            <w:noProof/>
            <w:webHidden/>
          </w:rPr>
          <w:t>33</w:t>
        </w:r>
        <w:r w:rsidR="009829FD" w:rsidRPr="009829FD">
          <w:rPr>
            <w:noProof/>
            <w:webHidden/>
          </w:rPr>
          <w:fldChar w:fldCharType="end"/>
        </w:r>
      </w:hyperlink>
    </w:p>
    <w:p w14:paraId="3A44A913"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20" w:history="1">
        <w:r w:rsidR="009829FD" w:rsidRPr="009829FD">
          <w:rPr>
            <w:rStyle w:val="Hyperlink"/>
            <w:noProof/>
            <w:lang w:val="nl-NL"/>
          </w:rPr>
          <w:t>Box 10 Welke stoffen moet men invoeren</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_Toc510524420 \h </w:instrText>
        </w:r>
        <w:r w:rsidR="009829FD" w:rsidRPr="009829FD">
          <w:rPr>
            <w:noProof/>
            <w:webHidden/>
          </w:rPr>
        </w:r>
        <w:r w:rsidR="009829FD" w:rsidRPr="009829FD">
          <w:rPr>
            <w:noProof/>
            <w:webHidden/>
          </w:rPr>
          <w:fldChar w:fldCharType="separate"/>
        </w:r>
        <w:r w:rsidR="009829FD" w:rsidRPr="009829FD">
          <w:rPr>
            <w:noProof/>
            <w:webHidden/>
          </w:rPr>
          <w:t>34</w:t>
        </w:r>
        <w:r w:rsidR="009829FD" w:rsidRPr="009829FD">
          <w:rPr>
            <w:noProof/>
            <w:webHidden/>
          </w:rPr>
          <w:fldChar w:fldCharType="end"/>
        </w:r>
      </w:hyperlink>
    </w:p>
    <w:p w14:paraId="3A44A914"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21" w:history="1">
        <w:r w:rsidR="009829FD" w:rsidRPr="009829FD">
          <w:rPr>
            <w:rStyle w:val="Hyperlink"/>
            <w:noProof/>
            <w:lang w:val="nl-NL"/>
          </w:rPr>
          <w:t>Box 11 Berekening van individuele gehalten uit een somparameter</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_Toc510524421 \h </w:instrText>
        </w:r>
        <w:r w:rsidR="009829FD" w:rsidRPr="009829FD">
          <w:rPr>
            <w:noProof/>
            <w:webHidden/>
          </w:rPr>
        </w:r>
        <w:r w:rsidR="009829FD" w:rsidRPr="009829FD">
          <w:rPr>
            <w:noProof/>
            <w:webHidden/>
          </w:rPr>
          <w:fldChar w:fldCharType="separate"/>
        </w:r>
        <w:r w:rsidR="009829FD" w:rsidRPr="009829FD">
          <w:rPr>
            <w:noProof/>
            <w:webHidden/>
          </w:rPr>
          <w:t>35</w:t>
        </w:r>
        <w:r w:rsidR="009829FD" w:rsidRPr="009829FD">
          <w:rPr>
            <w:noProof/>
            <w:webHidden/>
          </w:rPr>
          <w:fldChar w:fldCharType="end"/>
        </w:r>
      </w:hyperlink>
    </w:p>
    <w:p w14:paraId="3A44A915"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22" w:history="1">
        <w:r w:rsidR="009829FD" w:rsidRPr="009829FD">
          <w:rPr>
            <w:rStyle w:val="Hyperlink"/>
            <w:noProof/>
            <w:lang w:val="nl-NL"/>
          </w:rPr>
          <w:t>Box 12 Database met waterkwaliteitsgegevens rijkswateren</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_Toc510524422 \h </w:instrText>
        </w:r>
        <w:r w:rsidR="009829FD" w:rsidRPr="009829FD">
          <w:rPr>
            <w:noProof/>
            <w:webHidden/>
          </w:rPr>
        </w:r>
        <w:r w:rsidR="009829FD" w:rsidRPr="009829FD">
          <w:rPr>
            <w:noProof/>
            <w:webHidden/>
          </w:rPr>
          <w:fldChar w:fldCharType="separate"/>
        </w:r>
        <w:r w:rsidR="009829FD" w:rsidRPr="009829FD">
          <w:rPr>
            <w:noProof/>
            <w:webHidden/>
          </w:rPr>
          <w:t>37</w:t>
        </w:r>
        <w:r w:rsidR="009829FD" w:rsidRPr="009829FD">
          <w:rPr>
            <w:noProof/>
            <w:webHidden/>
          </w:rPr>
          <w:fldChar w:fldCharType="end"/>
        </w:r>
      </w:hyperlink>
    </w:p>
    <w:p w14:paraId="3A44A916"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23" w:history="1">
        <w:r w:rsidR="009829FD" w:rsidRPr="009829FD">
          <w:rPr>
            <w:rStyle w:val="Hyperlink"/>
            <w:noProof/>
            <w:lang w:val="nl-NL"/>
          </w:rPr>
          <w:t>Box 13 Tweedelijns KRW-normen : biobeschikbaarheid en achtergrondconcentraties</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_Toc510524423 \h </w:instrText>
        </w:r>
        <w:r w:rsidR="009829FD" w:rsidRPr="009829FD">
          <w:rPr>
            <w:noProof/>
            <w:webHidden/>
          </w:rPr>
        </w:r>
        <w:r w:rsidR="009829FD" w:rsidRPr="009829FD">
          <w:rPr>
            <w:noProof/>
            <w:webHidden/>
          </w:rPr>
          <w:fldChar w:fldCharType="separate"/>
        </w:r>
        <w:r w:rsidR="009829FD" w:rsidRPr="009829FD">
          <w:rPr>
            <w:noProof/>
            <w:webHidden/>
          </w:rPr>
          <w:t>38</w:t>
        </w:r>
        <w:r w:rsidR="009829FD" w:rsidRPr="009829FD">
          <w:rPr>
            <w:noProof/>
            <w:webHidden/>
          </w:rPr>
          <w:fldChar w:fldCharType="end"/>
        </w:r>
      </w:hyperlink>
    </w:p>
    <w:p w14:paraId="3A44A917"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24" w:history="1">
        <w:r w:rsidR="009829FD" w:rsidRPr="009829FD">
          <w:rPr>
            <w:rStyle w:val="Hyperlink"/>
            <w:noProof/>
            <w:lang w:val="nl-NL"/>
          </w:rPr>
          <w:t>Box 14 Finetuning van de erosiediepte</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_Toc510524424 \h </w:instrText>
        </w:r>
        <w:r w:rsidR="009829FD" w:rsidRPr="009829FD">
          <w:rPr>
            <w:noProof/>
            <w:webHidden/>
          </w:rPr>
        </w:r>
        <w:r w:rsidR="009829FD" w:rsidRPr="009829FD">
          <w:rPr>
            <w:noProof/>
            <w:webHidden/>
          </w:rPr>
          <w:fldChar w:fldCharType="separate"/>
        </w:r>
        <w:r w:rsidR="009829FD" w:rsidRPr="009829FD">
          <w:rPr>
            <w:noProof/>
            <w:webHidden/>
          </w:rPr>
          <w:t>51</w:t>
        </w:r>
        <w:r w:rsidR="009829FD" w:rsidRPr="009829FD">
          <w:rPr>
            <w:noProof/>
            <w:webHidden/>
          </w:rPr>
          <w:fldChar w:fldCharType="end"/>
        </w:r>
      </w:hyperlink>
    </w:p>
    <w:p w14:paraId="3A44A918" w14:textId="77777777" w:rsid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25" w:history="1">
        <w:r w:rsidR="009829FD" w:rsidRPr="009829FD">
          <w:rPr>
            <w:rStyle w:val="Hyperlink"/>
            <w:noProof/>
            <w:lang w:val="nl-NL"/>
          </w:rPr>
          <w:t>Box 15 Inzet van de waterbodemimmissietoets voor een lozingsvergunning</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_Toc510524425 \h </w:instrText>
        </w:r>
        <w:r w:rsidR="009829FD" w:rsidRPr="009829FD">
          <w:rPr>
            <w:noProof/>
            <w:webHidden/>
          </w:rPr>
        </w:r>
        <w:r w:rsidR="009829FD" w:rsidRPr="009829FD">
          <w:rPr>
            <w:noProof/>
            <w:webHidden/>
          </w:rPr>
          <w:fldChar w:fldCharType="separate"/>
        </w:r>
        <w:r w:rsidR="009829FD" w:rsidRPr="009829FD">
          <w:rPr>
            <w:noProof/>
            <w:webHidden/>
          </w:rPr>
          <w:t>52</w:t>
        </w:r>
        <w:r w:rsidR="009829FD" w:rsidRPr="009829FD">
          <w:rPr>
            <w:noProof/>
            <w:webHidden/>
          </w:rPr>
          <w:fldChar w:fldCharType="end"/>
        </w:r>
      </w:hyperlink>
    </w:p>
    <w:p w14:paraId="3A44A919" w14:textId="77777777" w:rsidR="009829FD" w:rsidRDefault="00ED4E05" w:rsidP="00687735">
      <w:pPr>
        <w:pStyle w:val="Lijstvanfiguren"/>
        <w:rPr>
          <w:noProof/>
        </w:rPr>
      </w:pPr>
      <w:r>
        <w:fldChar w:fldCharType="end"/>
      </w:r>
      <w:bookmarkStart w:id="372" w:name="_Toc508199966"/>
      <w:bookmarkStart w:id="373" w:name="_Toc510524679"/>
      <w:r>
        <w:t>Lijst van tabellen</w:t>
      </w:r>
      <w:bookmarkEnd w:id="372"/>
      <w:bookmarkEnd w:id="373"/>
      <w:r w:rsidRPr="00577B79">
        <w:fldChar w:fldCharType="begin"/>
      </w:r>
      <w:r w:rsidRPr="00577B79">
        <w:instrText xml:space="preserve"> TOC \h \z \c "Tabel" </w:instrText>
      </w:r>
      <w:r w:rsidRPr="00577B79">
        <w:fldChar w:fldCharType="separate"/>
      </w:r>
    </w:p>
    <w:p w14:paraId="3A44A91A"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26" w:history="1">
        <w:r w:rsidR="009829FD" w:rsidRPr="009829FD">
          <w:rPr>
            <w:rStyle w:val="Hyperlink"/>
            <w:noProof/>
          </w:rPr>
          <w:t>Tabel 1 Hoofdbladen Excel-applicatie</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_Toc510524426 \h </w:instrText>
        </w:r>
        <w:r w:rsidR="009829FD" w:rsidRPr="009829FD">
          <w:rPr>
            <w:noProof/>
            <w:webHidden/>
          </w:rPr>
        </w:r>
        <w:r w:rsidR="009829FD" w:rsidRPr="009829FD">
          <w:rPr>
            <w:noProof/>
            <w:webHidden/>
          </w:rPr>
          <w:fldChar w:fldCharType="separate"/>
        </w:r>
        <w:r w:rsidR="009829FD" w:rsidRPr="009829FD">
          <w:rPr>
            <w:noProof/>
            <w:webHidden/>
          </w:rPr>
          <w:t>25</w:t>
        </w:r>
        <w:r w:rsidR="009829FD" w:rsidRPr="009829FD">
          <w:rPr>
            <w:noProof/>
            <w:webHidden/>
          </w:rPr>
          <w:fldChar w:fldCharType="end"/>
        </w:r>
      </w:hyperlink>
    </w:p>
    <w:p w14:paraId="3A44A91B"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27" w:history="1">
        <w:r w:rsidR="009829FD" w:rsidRPr="009829FD">
          <w:rPr>
            <w:rStyle w:val="Hyperlink"/>
            <w:noProof/>
            <w:lang w:val="nl-NL"/>
          </w:rPr>
          <w:t>Tabel 2 Gegevens KRW-waterlichamen in database waterlichamen</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_Toc510524427 \h </w:instrText>
        </w:r>
        <w:r w:rsidR="009829FD" w:rsidRPr="009829FD">
          <w:rPr>
            <w:noProof/>
            <w:webHidden/>
          </w:rPr>
        </w:r>
        <w:r w:rsidR="009829FD" w:rsidRPr="009829FD">
          <w:rPr>
            <w:noProof/>
            <w:webHidden/>
          </w:rPr>
          <w:fldChar w:fldCharType="separate"/>
        </w:r>
        <w:r w:rsidR="009829FD" w:rsidRPr="009829FD">
          <w:rPr>
            <w:noProof/>
            <w:webHidden/>
          </w:rPr>
          <w:t>48</w:t>
        </w:r>
        <w:r w:rsidR="009829FD" w:rsidRPr="009829FD">
          <w:rPr>
            <w:noProof/>
            <w:webHidden/>
          </w:rPr>
          <w:fldChar w:fldCharType="end"/>
        </w:r>
      </w:hyperlink>
    </w:p>
    <w:p w14:paraId="3A44A91C"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28" w:history="1">
        <w:r w:rsidR="009829FD" w:rsidRPr="009829FD">
          <w:rPr>
            <w:rStyle w:val="Hyperlink"/>
            <w:noProof/>
            <w:lang w:val="nl-NL"/>
          </w:rPr>
          <w:t>Tabel 3 Gegevens per stof in database stoffen</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_Toc510524428 \h </w:instrText>
        </w:r>
        <w:r w:rsidR="009829FD" w:rsidRPr="009829FD">
          <w:rPr>
            <w:noProof/>
            <w:webHidden/>
          </w:rPr>
        </w:r>
        <w:r w:rsidR="009829FD" w:rsidRPr="009829FD">
          <w:rPr>
            <w:noProof/>
            <w:webHidden/>
          </w:rPr>
          <w:fldChar w:fldCharType="separate"/>
        </w:r>
        <w:r w:rsidR="009829FD" w:rsidRPr="009829FD">
          <w:rPr>
            <w:noProof/>
            <w:webHidden/>
          </w:rPr>
          <w:t>48</w:t>
        </w:r>
        <w:r w:rsidR="009829FD" w:rsidRPr="009829FD">
          <w:rPr>
            <w:noProof/>
            <w:webHidden/>
          </w:rPr>
          <w:fldChar w:fldCharType="end"/>
        </w:r>
      </w:hyperlink>
    </w:p>
    <w:p w14:paraId="3A44A91D" w14:textId="77777777" w:rsidR="009829FD" w:rsidRPr="009829FD" w:rsidRDefault="00DC6CF8">
      <w:pPr>
        <w:pStyle w:val="TableofFigures"/>
        <w:tabs>
          <w:tab w:val="right" w:pos="8630"/>
        </w:tabs>
        <w:rPr>
          <w:rFonts w:asciiTheme="minorHAnsi" w:eastAsiaTheme="minorEastAsia" w:hAnsiTheme="minorHAnsi" w:cstheme="minorBidi"/>
          <w:noProof/>
          <w:sz w:val="22"/>
          <w:szCs w:val="22"/>
          <w:lang w:val="nl-NL" w:eastAsia="nl-NL"/>
        </w:rPr>
      </w:pPr>
      <w:hyperlink w:anchor="_Toc510524429" w:history="1">
        <w:r w:rsidR="009829FD" w:rsidRPr="009829FD">
          <w:rPr>
            <w:rStyle w:val="Hyperlink"/>
            <w:noProof/>
            <w:lang w:val="nl-NL"/>
          </w:rPr>
          <w:t>Tabel 4 Gemiddelde debieten voor verschillende watertypen</w:t>
        </w:r>
        <w:r w:rsidR="009829FD" w:rsidRPr="009829FD">
          <w:rPr>
            <w:noProof/>
            <w:webHidden/>
          </w:rPr>
          <w:tab/>
        </w:r>
        <w:r w:rsidR="009829FD" w:rsidRPr="009829FD">
          <w:rPr>
            <w:noProof/>
            <w:webHidden/>
          </w:rPr>
          <w:fldChar w:fldCharType="begin"/>
        </w:r>
        <w:r w:rsidR="009829FD" w:rsidRPr="009829FD">
          <w:rPr>
            <w:noProof/>
            <w:webHidden/>
          </w:rPr>
          <w:instrText xml:space="preserve"> PAGEREF _Toc510524429 \h </w:instrText>
        </w:r>
        <w:r w:rsidR="009829FD" w:rsidRPr="009829FD">
          <w:rPr>
            <w:noProof/>
            <w:webHidden/>
          </w:rPr>
        </w:r>
        <w:r w:rsidR="009829FD" w:rsidRPr="009829FD">
          <w:rPr>
            <w:noProof/>
            <w:webHidden/>
          </w:rPr>
          <w:fldChar w:fldCharType="separate"/>
        </w:r>
        <w:r w:rsidR="009829FD" w:rsidRPr="009829FD">
          <w:rPr>
            <w:noProof/>
            <w:webHidden/>
          </w:rPr>
          <w:t>56</w:t>
        </w:r>
        <w:r w:rsidR="009829FD" w:rsidRPr="009829FD">
          <w:rPr>
            <w:noProof/>
            <w:webHidden/>
          </w:rPr>
          <w:fldChar w:fldCharType="end"/>
        </w:r>
      </w:hyperlink>
    </w:p>
    <w:p w14:paraId="3A44A91E" w14:textId="77777777" w:rsidR="00E57006" w:rsidRDefault="00ED4E05" w:rsidP="00687735">
      <w:pPr>
        <w:pStyle w:val="TOC2"/>
      </w:pPr>
      <w:r w:rsidRPr="00577B79">
        <w:lastRenderedPageBreak/>
        <w:fldChar w:fldCharType="end"/>
      </w:r>
    </w:p>
    <w:sectPr w:rsidR="00E57006" w:rsidSect="00647A9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4A940" w14:textId="77777777" w:rsidR="00DC6CF8" w:rsidRDefault="00DC6CF8">
      <w:pPr>
        <w:spacing w:after="0" w:line="240" w:lineRule="auto"/>
      </w:pPr>
      <w:r>
        <w:separator/>
      </w:r>
    </w:p>
  </w:endnote>
  <w:endnote w:type="continuationSeparator" w:id="0">
    <w:p w14:paraId="3A44A941" w14:textId="77777777" w:rsidR="00DC6CF8" w:rsidRDefault="00DC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23C6880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TE23CCB48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A598" w14:textId="77777777" w:rsidR="00F30490" w:rsidRDefault="00F30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E6DF2" w14:textId="77777777" w:rsidR="00F30490" w:rsidRDefault="00F30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37AA9" w14:textId="77777777" w:rsidR="00F30490" w:rsidRDefault="00F30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4A93E" w14:textId="77777777" w:rsidR="00DC6CF8" w:rsidRDefault="00DC6CF8">
      <w:pPr>
        <w:spacing w:after="0" w:line="240" w:lineRule="auto"/>
      </w:pPr>
      <w:r>
        <w:separator/>
      </w:r>
    </w:p>
  </w:footnote>
  <w:footnote w:type="continuationSeparator" w:id="0">
    <w:p w14:paraId="3A44A93F" w14:textId="77777777" w:rsidR="00DC6CF8" w:rsidRDefault="00DC6CF8">
      <w:pPr>
        <w:spacing w:after="0" w:line="240" w:lineRule="auto"/>
      </w:pPr>
      <w:r>
        <w:continuationSeparator/>
      </w:r>
    </w:p>
  </w:footnote>
  <w:footnote w:id="1">
    <w:p w14:paraId="3A44A95D" w14:textId="77777777" w:rsidR="00DC6CF8" w:rsidRPr="00386950" w:rsidRDefault="00DC6CF8" w:rsidP="00ED4E05">
      <w:pPr>
        <w:pStyle w:val="FootnoteText"/>
      </w:pPr>
      <w:r w:rsidRPr="00386950">
        <w:rPr>
          <w:rStyle w:val="FootnoteReference"/>
          <w:szCs w:val="13"/>
        </w:rPr>
        <w:footnoteRef/>
      </w:r>
      <w:r w:rsidRPr="00386950">
        <w:t xml:space="preserve"> PbEG 22 december 2000, L327/1</w:t>
      </w:r>
    </w:p>
  </w:footnote>
  <w:footnote w:id="2">
    <w:p w14:paraId="3A44A95E" w14:textId="77777777" w:rsidR="00DC6CF8" w:rsidRDefault="00DC6CF8" w:rsidP="00ED4E05">
      <w:pPr>
        <w:pStyle w:val="FootnoteText"/>
      </w:pPr>
      <w:r>
        <w:rPr>
          <w:rStyle w:val="FootnoteReference"/>
        </w:rPr>
        <w:footnoteRef/>
      </w:r>
      <w:r>
        <w:t xml:space="preserve"> IenM, 2011. Handboek Immissietoets. T</w:t>
      </w:r>
      <w:r w:rsidRPr="00863868">
        <w:rPr>
          <w:rFonts w:cs="Verdana"/>
          <w:szCs w:val="18"/>
          <w:lang w:eastAsia="zh-CN"/>
        </w:rPr>
        <w:t>oetsing van lozingen op effecten voor het oppervlaktewater. 4 oktober 2011.</w:t>
      </w:r>
    </w:p>
  </w:footnote>
  <w:footnote w:id="3">
    <w:p w14:paraId="3A44A95F" w14:textId="77777777" w:rsidR="00DC6CF8" w:rsidRDefault="00DC6CF8" w:rsidP="00ED4E05">
      <w:pPr>
        <w:pStyle w:val="FootnoteText"/>
      </w:pPr>
      <w:r>
        <w:rPr>
          <w:rStyle w:val="FootnoteReference"/>
        </w:rPr>
        <w:footnoteRef/>
      </w:r>
      <w:r>
        <w:t xml:space="preserve"> Rijkswaterstaat, 2012. </w:t>
      </w:r>
      <w:r w:rsidRPr="00873B2B">
        <w:t>Beheer- en Ontwikkelplan voor de Rijkswateren 2010-2015 (december 2012)</w:t>
      </w:r>
      <w:r>
        <w:t>.</w:t>
      </w:r>
    </w:p>
  </w:footnote>
  <w:footnote w:id="4">
    <w:p w14:paraId="3A44A960" w14:textId="77777777" w:rsidR="00DC6CF8" w:rsidRPr="00386950" w:rsidRDefault="00DC6CF8" w:rsidP="00ED4E05">
      <w:pPr>
        <w:pStyle w:val="FootnoteText"/>
      </w:pPr>
      <w:r w:rsidRPr="00386950">
        <w:rPr>
          <w:rStyle w:val="FootnoteReference"/>
          <w:szCs w:val="13"/>
        </w:rPr>
        <w:footnoteRef/>
      </w:r>
      <w:r w:rsidRPr="00386950">
        <w:t xml:space="preserve"> Implementatiewet Kaderrichtlijn Water, St</w:t>
      </w:r>
      <w:r>
        <w:t>aatsblad</w:t>
      </w:r>
      <w:r w:rsidRPr="00386950">
        <w:t>. 2005, 303</w:t>
      </w:r>
    </w:p>
  </w:footnote>
  <w:footnote w:id="5">
    <w:p w14:paraId="3A44A961" w14:textId="77777777" w:rsidR="00DC6CF8" w:rsidRDefault="00DC6CF8" w:rsidP="00ED4E05">
      <w:pPr>
        <w:pStyle w:val="FootnoteText"/>
      </w:pPr>
      <w:r>
        <w:rPr>
          <w:rStyle w:val="FootnoteReference"/>
        </w:rPr>
        <w:footnoteRef/>
      </w:r>
      <w:r>
        <w:t xml:space="preserve"> Besluit van 15 oktober 2015 tot wijziging van het Bkmw 2009 en het Waterbesluit. </w:t>
      </w:r>
      <w:r w:rsidRPr="00BA7725">
        <w:t>Staatsblad 394, 2015</w:t>
      </w:r>
    </w:p>
  </w:footnote>
  <w:footnote w:id="6">
    <w:p w14:paraId="3A44A962" w14:textId="77777777" w:rsidR="00DC6CF8" w:rsidRDefault="00DC6CF8" w:rsidP="00ED4E05">
      <w:pPr>
        <w:pStyle w:val="FootnoteText"/>
      </w:pPr>
      <w:r>
        <w:rPr>
          <w:rStyle w:val="FootnoteReference"/>
        </w:rPr>
        <w:footnoteRef/>
      </w:r>
      <w:r>
        <w:t xml:space="preserve"> </w:t>
      </w:r>
      <w:r w:rsidRPr="003E3BCE">
        <w:t>http://wetten.overheid.nl/BWBR0027502/2015-11-19</w:t>
      </w:r>
    </w:p>
  </w:footnote>
  <w:footnote w:id="7">
    <w:p w14:paraId="3A44A963" w14:textId="77777777" w:rsidR="00DC6CF8" w:rsidRDefault="00DC6CF8" w:rsidP="00ED4E05">
      <w:pPr>
        <w:pStyle w:val="FootnoteText"/>
      </w:pPr>
      <w:r>
        <w:rPr>
          <w:rStyle w:val="FootnoteReference"/>
        </w:rPr>
        <w:footnoteRef/>
      </w:r>
      <w:r>
        <w:t xml:space="preserve"> Dit is de defaultwaarde voor (hoog-dynamische) rijkswateren, voor (laag-dynamische) regionale wateren is 0,05 m/jaar ingesteld als defaultwaarde. De gebruiker kan deze waarden altijd vervangen door eigen invoer.</w:t>
      </w:r>
    </w:p>
  </w:footnote>
  <w:footnote w:id="8">
    <w:p w14:paraId="3A44A964" w14:textId="77777777" w:rsidR="00DC6CF8" w:rsidRDefault="00DC6CF8">
      <w:pPr>
        <w:pStyle w:val="FootnoteText"/>
      </w:pPr>
      <w:r>
        <w:rPr>
          <w:rStyle w:val="FootnoteReference"/>
        </w:rPr>
        <w:footnoteRef/>
      </w:r>
      <w:r>
        <w:t xml:space="preserve"> D</w:t>
      </w:r>
      <w:r w:rsidRPr="00537640">
        <w:t>eze zijn ingetekend op de kaarten behorende bij de waterregeling voor rijkswateren en in de provinciale milieuverordening voor de regionale wateren</w:t>
      </w:r>
    </w:p>
  </w:footnote>
  <w:footnote w:id="9">
    <w:p w14:paraId="3A44A965" w14:textId="77777777" w:rsidR="00DC6CF8" w:rsidRPr="00FF7094" w:rsidRDefault="00DC6CF8" w:rsidP="00ED4E05">
      <w:pPr>
        <w:autoSpaceDE w:val="0"/>
        <w:adjustRightInd w:val="0"/>
        <w:rPr>
          <w:rFonts w:cs="TTE23C6880t00"/>
          <w:sz w:val="13"/>
          <w:szCs w:val="13"/>
        </w:rPr>
      </w:pPr>
      <w:r w:rsidRPr="003C2034">
        <w:rPr>
          <w:rStyle w:val="FootnoteReference"/>
          <w:sz w:val="13"/>
          <w:szCs w:val="13"/>
        </w:rPr>
        <w:footnoteRef/>
      </w:r>
      <w:r w:rsidRPr="00BC5894">
        <w:rPr>
          <w:sz w:val="13"/>
          <w:szCs w:val="13"/>
        </w:rPr>
        <w:t xml:space="preserve"> </w:t>
      </w:r>
      <w:r w:rsidRPr="00BC5894">
        <w:rPr>
          <w:rFonts w:cs="TTE23CCB48t00"/>
          <w:sz w:val="13"/>
          <w:szCs w:val="13"/>
        </w:rPr>
        <w:t xml:space="preserve">Handreiking Beoordelen Waterbodems, </w:t>
      </w:r>
      <w:r w:rsidRPr="00BC5894">
        <w:rPr>
          <w:rFonts w:cs="TTE23C6880t00"/>
          <w:sz w:val="13"/>
          <w:szCs w:val="13"/>
        </w:rPr>
        <w:t>Methoden ter bepaling van de mate waarin het realiseren van</w:t>
      </w:r>
      <w:r>
        <w:rPr>
          <w:rFonts w:cs="TTE23C6880t00"/>
          <w:sz w:val="13"/>
          <w:szCs w:val="13"/>
        </w:rPr>
        <w:t xml:space="preserve"> </w:t>
      </w:r>
      <w:r w:rsidRPr="00BC5894">
        <w:rPr>
          <w:sz w:val="13"/>
          <w:szCs w:val="13"/>
        </w:rPr>
        <w:t>kwaliteitsdoelen van een watersysteem wordt belemmerd door verontreinigde waterbodems, 4 november 2010, vastgesteld in DWO</w:t>
      </w:r>
      <w:r>
        <w:rPr>
          <w:sz w:val="13"/>
          <w:szCs w:val="13"/>
        </w:rPr>
        <w:t>.</w:t>
      </w:r>
    </w:p>
    <w:p w14:paraId="3A44A966" w14:textId="77777777" w:rsidR="00DC6CF8" w:rsidRPr="003C2034" w:rsidRDefault="00DC6CF8" w:rsidP="00ED4E05">
      <w:pPr>
        <w:pStyle w:val="FootnoteText"/>
        <w:rPr>
          <w:szCs w:val="13"/>
        </w:rPr>
      </w:pPr>
    </w:p>
  </w:footnote>
  <w:footnote w:id="10">
    <w:p w14:paraId="3A44A967" w14:textId="77777777" w:rsidR="00DC6CF8" w:rsidRDefault="00DC6CF8" w:rsidP="00ED4E05">
      <w:pPr>
        <w:pStyle w:val="FootnoteText"/>
      </w:pPr>
      <w:r>
        <w:rPr>
          <w:rStyle w:val="FootnoteReference"/>
        </w:rPr>
        <w:footnoteRef/>
      </w:r>
      <w:r>
        <w:t xml:space="preserve"> De KRW staat toe dat voor metalen die de norm overschrijden in de 2</w:t>
      </w:r>
      <w:r w:rsidRPr="006B29AC">
        <w:rPr>
          <w:vertAlign w:val="superscript"/>
        </w:rPr>
        <w:t>e</w:t>
      </w:r>
      <w:r>
        <w:t xml:space="preserve"> lijn rekening gehouden mag worden met natuurlijke achtergrondconcentraties en biobeschikbaarheid. De Achtergrondconcentraties zijn vermeld in het werkblad tabel_normen; voor Cd wordt gecorrigeerd op basis van hardheid en Cu, Ni en Zn kennen een biobeschikbaarheidscorrectie op basis van pH, DOC en Ca, Na, Mg.</w:t>
      </w:r>
    </w:p>
  </w:footnote>
  <w:footnote w:id="11">
    <w:p w14:paraId="3A44A968" w14:textId="77777777" w:rsidR="00DC6CF8" w:rsidRDefault="00DC6CF8">
      <w:pPr>
        <w:pStyle w:val="FootnoteText"/>
      </w:pPr>
      <w:r>
        <w:rPr>
          <w:rStyle w:val="FootnoteReference"/>
        </w:rPr>
        <w:footnoteRef/>
      </w:r>
      <w:r>
        <w:t xml:space="preserve"> De Excel-applicatie maakt het ook mogelijk om het effect van een nieuwe toplaag op de waterkwaliteit als gevolg van afdekken te beoordelen, al is de waterbodemimmissietoets hier juridisch gezien niet voor bedoeld. Het Besluit bodemkwaliteit biedt immers het kader voor het toepassen of verspreiden van grond en bagger in oppervlaktewater.</w:t>
      </w:r>
    </w:p>
  </w:footnote>
  <w:footnote w:id="12">
    <w:p w14:paraId="3A44A969" w14:textId="77777777" w:rsidR="00DC6CF8" w:rsidRDefault="00DC6CF8" w:rsidP="00ED4E05">
      <w:pPr>
        <w:pStyle w:val="FootnoteText"/>
      </w:pPr>
      <w:r>
        <w:rPr>
          <w:rStyle w:val="FootnoteReference"/>
        </w:rPr>
        <w:footnoteRef/>
      </w:r>
      <w:r>
        <w:t xml:space="preserve"> Indien alleen gestandaardiseerde waarden beschikbaar zijn, kunnen die worden ingevoerd als voor het organische stof- en lutumgehalte resp. 10 en 25% wordt ingevoerd. </w:t>
      </w:r>
    </w:p>
  </w:footnote>
  <w:footnote w:id="13">
    <w:p w14:paraId="3A44A96A" w14:textId="77777777" w:rsidR="00DC6CF8" w:rsidRDefault="00DC6CF8" w:rsidP="00ED4E05">
      <w:pPr>
        <w:pStyle w:val="FootnoteText"/>
      </w:pPr>
      <w:r>
        <w:rPr>
          <w:rStyle w:val="FootnoteReference"/>
        </w:rPr>
        <w:footnoteRef/>
      </w:r>
      <w:r>
        <w:t xml:space="preserve"> In de Emissie/Immissietoets wordt gebruikt gemaakt van het P10-debiet, omdat ook bij lage afvoer de lozing beperkte invloed mag hebben. Voor de waterbodemimmissietoets is er vaak een verband tussen debiet en lozing, dus bij lage afvoer is er weinig opwerveling en weinig toevoeging. Daarom is voor alle waarden (waterbodem, oppervlaktewater en debiet) gekozen voor een P50-waarden.</w:t>
      </w:r>
    </w:p>
  </w:footnote>
  <w:footnote w:id="14">
    <w:p w14:paraId="3A44A96B" w14:textId="77777777" w:rsidR="00DC6CF8" w:rsidRDefault="00DC6CF8" w:rsidP="00F1468A">
      <w:pPr>
        <w:pStyle w:val="FootnoteText"/>
      </w:pPr>
      <w:r>
        <w:rPr>
          <w:rStyle w:val="FootnoteReference"/>
        </w:rPr>
        <w:footnoteRef/>
      </w:r>
      <w:r w:rsidRPr="00B36620">
        <w:rPr>
          <w:lang w:val="en-US"/>
        </w:rPr>
        <w:t xml:space="preserve"> Oste, 2015. PCB's in the sediment discharge test. The relationship between sediment and biota. </w:t>
      </w:r>
      <w:r>
        <w:t xml:space="preserve">Deltares-rapport nummer </w:t>
      </w:r>
      <w:r w:rsidRPr="00D06F39">
        <w:t>1220101-005</w:t>
      </w:r>
    </w:p>
  </w:footnote>
  <w:footnote w:id="15">
    <w:p w14:paraId="3A44A96C" w14:textId="77777777" w:rsidR="00DC6CF8" w:rsidRDefault="00DC6CF8" w:rsidP="00ED4E05">
      <w:pPr>
        <w:pStyle w:val="FootnoteText"/>
      </w:pPr>
      <w:r w:rsidRPr="002A4198">
        <w:rPr>
          <w:rStyle w:val="FootnoteReference"/>
        </w:rPr>
        <w:footnoteRef/>
      </w:r>
      <w:r w:rsidRPr="002A4198">
        <w:t xml:space="preserve"> In het geval van zeer grote waterlichamen (bijv. de gehele IJssel) kan een waterbeheerder besluiten dat de evaluatie plaatsvindt voor een deel van het waterlichaam</w:t>
      </w:r>
    </w:p>
  </w:footnote>
  <w:footnote w:id="16">
    <w:p w14:paraId="3A44A96D" w14:textId="77777777" w:rsidR="00DC6CF8" w:rsidRDefault="00DC6CF8">
      <w:pPr>
        <w:pStyle w:val="FootnoteText"/>
      </w:pPr>
      <w:r>
        <w:rPr>
          <w:rStyle w:val="FootnoteReference"/>
        </w:rPr>
        <w:footnoteRef/>
      </w:r>
      <w:r>
        <w:t xml:space="preserve"> </w:t>
      </w:r>
      <w:hyperlink r:id="rId1" w:history="1">
        <w:r w:rsidRPr="001214FE">
          <w:rPr>
            <w:rStyle w:val="Hyperlink"/>
          </w:rPr>
          <w:t>https://www.helpdeskwater.nl/algemene-onderdelen/structuur-pagina/zoeken-site/@176582/ciw-4-2000-05-normen/</w:t>
        </w:r>
      </w:hyperlink>
      <w:r>
        <w:t xml:space="preserve"> </w:t>
      </w:r>
    </w:p>
  </w:footnote>
  <w:footnote w:id="17">
    <w:p w14:paraId="3A44A96E" w14:textId="77777777" w:rsidR="00DC6CF8" w:rsidRPr="008C1BE1" w:rsidRDefault="00DC6CF8">
      <w:pPr>
        <w:pStyle w:val="FootnoteText"/>
        <w:rPr>
          <w:lang w:val="en-US"/>
        </w:rPr>
      </w:pPr>
      <w:r>
        <w:rPr>
          <w:rStyle w:val="FootnoteReference"/>
        </w:rPr>
        <w:footnoteRef/>
      </w:r>
      <w:r w:rsidRPr="008C1BE1">
        <w:rPr>
          <w:lang w:val="en-US"/>
        </w:rPr>
        <w:t xml:space="preserve"> </w:t>
      </w:r>
      <w:hyperlink r:id="rId2" w:history="1">
        <w:r w:rsidRPr="008C1BE1">
          <w:rPr>
            <w:rStyle w:val="Hyperlink"/>
            <w:lang w:val="en-US"/>
          </w:rPr>
          <w:t>http://www.stowa.nl/publicaties/publicaties/baggernut__maatregelen__baggeren_en_nutrienten</w:t>
        </w:r>
      </w:hyperlink>
      <w:r w:rsidRPr="008C1BE1">
        <w:rPr>
          <w:lang w:val="en-US"/>
        </w:rPr>
        <w:t xml:space="preserve"> (Quick scan.xls)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2CB0C" w14:textId="77777777" w:rsidR="00F30490" w:rsidRDefault="00F30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A942" w14:textId="77777777" w:rsidR="00DC6CF8" w:rsidRDefault="00DC6CF8">
    <w:r>
      <w:rPr>
        <w:noProof/>
        <w:lang w:val="en-GB" w:eastAsia="zh-CN"/>
      </w:rPr>
      <mc:AlternateContent>
        <mc:Choice Requires="wps">
          <w:drawing>
            <wp:anchor distT="0" distB="0" distL="0" distR="0" simplePos="0" relativeHeight="251651584" behindDoc="0" locked="1" layoutInCell="1" allowOverlap="1" wp14:anchorId="3A44A947" wp14:editId="3A44A948">
              <wp:simplePos x="0" y="0"/>
              <wp:positionH relativeFrom="page">
                <wp:posOffset>3545840</wp:posOffset>
              </wp:positionH>
              <wp:positionV relativeFrom="page">
                <wp:posOffset>0</wp:posOffset>
              </wp:positionV>
              <wp:extent cx="467995" cy="1336675"/>
              <wp:effectExtent l="0" t="0" r="0" b="0"/>
              <wp:wrapNone/>
              <wp:docPr id="1" name="Lint_RWS"/>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A44A971" w14:textId="77777777" w:rsidR="00DC6CF8" w:rsidRDefault="00DC6CF8">
                          <w:pPr>
                            <w:spacing w:line="240" w:lineRule="auto"/>
                          </w:pPr>
                          <w:r>
                            <w:rPr>
                              <w:noProof/>
                              <w:lang w:val="en-GB" w:eastAsia="zh-CN"/>
                            </w:rPr>
                            <w:drawing>
                              <wp:inline distT="0" distB="0" distL="0" distR="0" wp14:anchorId="3A44A97C" wp14:editId="3A44A97D">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A44A947" id="_x0000_t202" coordsize="21600,21600" o:spt="202" path="m,l,21600r21600,l21600,xe">
              <v:stroke joinstyle="miter"/>
              <v:path gradientshapeok="t" o:connecttype="rect"/>
            </v:shapetype>
            <v:shape id="Lint_RWS" o:spid="_x0000_s1028" type="#_x0000_t202" style="position:absolute;margin-left:279.2pt;margin-top:0;width:36.85pt;height:105.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" filled="f" stroked="f">
              <v:textbox inset="0,0,0,0">
                <w:txbxContent>
                  <w:p w14:paraId="3A44A971" w14:textId="77777777" w:rsidR="00DC6CF8" w:rsidRDefault="00DC6CF8">
                    <w:pPr>
                      <w:spacing w:line="240" w:lineRule="auto"/>
                    </w:pPr>
                    <w:r>
                      <w:rPr>
                        <w:noProof/>
                        <w:lang w:val="en-GB" w:eastAsia="zh-CN"/>
                      </w:rPr>
                      <w:drawing>
                        <wp:inline distT="0" distB="0" distL="0" distR="0" wp14:anchorId="3A44A97C" wp14:editId="3A44A97D">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zh-CN"/>
      </w:rPr>
      <mc:AlternateContent>
        <mc:Choice Requires="wps">
          <w:drawing>
            <wp:anchor distT="0" distB="0" distL="0" distR="0" simplePos="0" relativeHeight="251652608" behindDoc="0" locked="1" layoutInCell="1" allowOverlap="1" wp14:anchorId="3A44A949" wp14:editId="3A44A94A">
              <wp:simplePos x="0" y="0"/>
              <wp:positionH relativeFrom="page">
                <wp:posOffset>4013835</wp:posOffset>
              </wp:positionH>
              <wp:positionV relativeFrom="page">
                <wp:posOffset>0</wp:posOffset>
              </wp:positionV>
              <wp:extent cx="2339975" cy="1336675"/>
              <wp:effectExtent l="0" t="0" r="0" b="0"/>
              <wp:wrapNone/>
              <wp:docPr id="3" name="Woordmerk_RWS"/>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A44A972" w14:textId="77777777" w:rsidR="00DC6CF8" w:rsidRDefault="00DC6CF8">
                          <w:pPr>
                            <w:spacing w:line="240" w:lineRule="auto"/>
                          </w:pPr>
                          <w:r>
                            <w:rPr>
                              <w:noProof/>
                              <w:lang w:val="en-GB" w:eastAsia="zh-CN"/>
                            </w:rPr>
                            <w:drawing>
                              <wp:inline distT="0" distB="0" distL="0" distR="0" wp14:anchorId="3A44A97E" wp14:editId="3A44A97F">
                                <wp:extent cx="2339975" cy="1582834"/>
                                <wp:effectExtent l="0" t="0" r="0" b="0"/>
                                <wp:docPr id="4" name="RWS_Woordmerk"/>
                                <wp:cNvGraphicFramePr/>
                                <a:graphic xmlns:a="http://schemas.openxmlformats.org/drawingml/2006/main">
                                  <a:graphicData uri="http://schemas.openxmlformats.org/drawingml/2006/picture">
                                    <pic:pic xmlns:pic="http://schemas.openxmlformats.org/drawingml/2006/picture">
                                      <pic:nvPicPr>
                                        <pic:cNvPr id="4" name="RWS_Woordmer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44A949" id="Woordmerk_RWS" o:spid="_x0000_s1029" type="#_x0000_t202" style="position:absolute;margin-left:316.05pt;margin-top:0;width:184.25pt;height:105.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" filled="f" stroked="f">
              <v:textbox inset="0,0,0,0">
                <w:txbxContent>
                  <w:p w14:paraId="3A44A972" w14:textId="77777777" w:rsidR="00DC6CF8" w:rsidRDefault="00DC6CF8">
                    <w:pPr>
                      <w:spacing w:line="240" w:lineRule="auto"/>
                    </w:pPr>
                    <w:r>
                      <w:rPr>
                        <w:noProof/>
                        <w:lang w:val="en-GB" w:eastAsia="zh-CN"/>
                      </w:rPr>
                      <w:drawing>
                        <wp:inline distT="0" distB="0" distL="0" distR="0" wp14:anchorId="3A44A97E" wp14:editId="3A44A97F">
                          <wp:extent cx="2339975" cy="1582834"/>
                          <wp:effectExtent l="0" t="0" r="0" b="0"/>
                          <wp:docPr id="4" name="RWS_Woordmerk"/>
                          <wp:cNvGraphicFramePr/>
                          <a:graphic xmlns:a="http://schemas.openxmlformats.org/drawingml/2006/main">
                            <a:graphicData uri="http://schemas.openxmlformats.org/drawingml/2006/picture">
                              <pic:pic xmlns:pic="http://schemas.openxmlformats.org/drawingml/2006/picture">
                                <pic:nvPicPr>
                                  <pic:cNvPr id="4" name="RWS_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zh-CN"/>
      </w:rPr>
      <mc:AlternateContent>
        <mc:Choice Requires="wps">
          <w:drawing>
            <wp:anchor distT="0" distB="0" distL="0" distR="0" simplePos="0" relativeHeight="251653632" behindDoc="0" locked="1" layoutInCell="1" allowOverlap="1" wp14:anchorId="3A44A94B" wp14:editId="3A44A94C">
              <wp:simplePos x="0" y="0"/>
              <wp:positionH relativeFrom="page">
                <wp:posOffset>2051685</wp:posOffset>
              </wp:positionH>
              <wp:positionV relativeFrom="page">
                <wp:posOffset>2321560</wp:posOffset>
              </wp:positionV>
              <wp:extent cx="4895850" cy="16510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895850" cy="165100"/>
                      </a:xfrm>
                      <a:prstGeom prst="rect">
                        <a:avLst/>
                      </a:prstGeom>
                      <a:noFill/>
                    </wps:spPr>
                    <wps:txbx>
                      <w:txbxContent>
                        <w:p w14:paraId="3A44A973" w14:textId="77777777" w:rsidR="00DC6CF8" w:rsidRDefault="00DC6CF8">
                          <w:pPr>
                            <w:pStyle w:val="Vertrouwelijkheidsniveau"/>
                          </w:pPr>
                          <w:fldSimple w:instr=" DOCPROPERTY  &quot;Rubricering&quot;  \* MERGEFORMAT ">
                            <w:r>
                              <w:t>RWS Informatie - Persoonsvertrouwelijk</w:t>
                            </w:r>
                          </w:fldSimple>
                        </w:p>
                      </w:txbxContent>
                    </wps:txbx>
                    <wps:bodyPr vert="horz" wrap="square" lIns="0" tIns="0" rIns="0" bIns="0" anchor="t" anchorCtr="0"/>
                  </wps:wsp>
                </a:graphicData>
              </a:graphic>
            </wp:anchor>
          </w:drawing>
        </mc:Choice>
        <mc:Fallback>
          <w:pict>
            <v:shape w14:anchorId="3A44A94B" id="Retouradres" o:spid="_x0000_s1030" type="#_x0000_t202" style="position:absolute;margin-left:161.55pt;margin-top:182.8pt;width:385.5pt;height:13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" filled="f" stroked="f">
              <v:textbox inset="0,0,0,0">
                <w:txbxContent>
                  <w:p w14:paraId="3A44A973" w14:textId="77777777" w:rsidR="00DC6CF8" w:rsidRDefault="00DC6CF8">
                    <w:pPr>
                      <w:pStyle w:val="Vertrouwelijkheidsniveau"/>
                    </w:pPr>
                    <w:fldSimple w:instr=" DOCPROPERTY  &quot;Rubricering&quot;  \* MERGEFORMAT ">
                      <w:r>
                        <w:t>RWS Informatie - Persoonsvertrouwelijk</w:t>
                      </w:r>
                    </w:fldSimple>
                  </w:p>
                </w:txbxContent>
              </v:textbox>
              <w10:wrap anchorx="page" anchory="page"/>
              <w10:anchorlock/>
            </v:shape>
          </w:pict>
        </mc:Fallback>
      </mc:AlternateContent>
    </w:r>
    <w:r>
      <w:rPr>
        <w:noProof/>
        <w:lang w:val="en-GB" w:eastAsia="zh-CN"/>
      </w:rPr>
      <mc:AlternateContent>
        <mc:Choice Requires="wps">
          <w:drawing>
            <wp:anchor distT="0" distB="0" distL="0" distR="0" simplePos="0" relativeHeight="251654656" behindDoc="0" locked="1" layoutInCell="1" allowOverlap="1" wp14:anchorId="3A44A94D" wp14:editId="3A44A94E">
              <wp:simplePos x="0" y="0"/>
              <wp:positionH relativeFrom="page">
                <wp:posOffset>1007744</wp:posOffset>
              </wp:positionH>
              <wp:positionV relativeFrom="page">
                <wp:posOffset>10223500</wp:posOffset>
              </wp:positionV>
              <wp:extent cx="4524375" cy="219075"/>
              <wp:effectExtent l="0" t="0" r="0" b="0"/>
              <wp:wrapNone/>
              <wp:docPr id="6" name="Vertrouwelijkheidsniveau"/>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A44A974" w14:textId="77777777" w:rsidR="00DC6CF8" w:rsidRDefault="00DC6CF8"/>
                      </w:txbxContent>
                    </wps:txbx>
                    <wps:bodyPr vert="horz" wrap="square" lIns="0" tIns="0" rIns="0" bIns="0" anchor="t" anchorCtr="0"/>
                  </wps:wsp>
                </a:graphicData>
              </a:graphic>
            </wp:anchor>
          </w:drawing>
        </mc:Choice>
        <mc:Fallback>
          <w:pict>
            <v:shape w14:anchorId="3A44A94D" id="Vertrouwelijkheidsniveau" o:spid="_x0000_s1031" type="#_x0000_t202" style="position:absolute;margin-left:79.35pt;margin-top:805pt;width:356.25pt;height:17.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" filled="f" stroked="f">
              <v:textbox inset="0,0,0,0">
                <w:txbxContent>
                  <w:p w14:paraId="3A44A974" w14:textId="77777777" w:rsidR="00DC6CF8" w:rsidRDefault="00DC6CF8"/>
                </w:txbxContent>
              </v:textbox>
              <w10:wrap anchorx="page" anchory="page"/>
              <w10:anchorlock/>
            </v:shape>
          </w:pict>
        </mc:Fallback>
      </mc:AlternateContent>
    </w:r>
    <w:r>
      <w:rPr>
        <w:noProof/>
        <w:lang w:val="en-GB" w:eastAsia="zh-CN"/>
      </w:rPr>
      <mc:AlternateContent>
        <mc:Choice Requires="wps">
          <w:drawing>
            <wp:anchor distT="0" distB="0" distL="0" distR="0" simplePos="0" relativeHeight="251655680" behindDoc="0" locked="1" layoutInCell="1" allowOverlap="1" wp14:anchorId="3A44A94F" wp14:editId="3A44A950">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A44A975" w14:textId="77777777" w:rsidR="00DC6CF8" w:rsidRDefault="00DC6CF8"/>
                      </w:txbxContent>
                    </wps:txbx>
                    <wps:bodyPr vert="horz" wrap="square" lIns="0" tIns="0" rIns="0" bIns="0" anchor="t" anchorCtr="0"/>
                  </wps:wsp>
                </a:graphicData>
              </a:graphic>
            </wp:anchor>
          </w:drawing>
        </mc:Choice>
        <mc:Fallback>
          <w:pict>
            <v:shape w14:anchorId="3A44A94F" id="Paginanummer" o:spid="_x0000_s1032" type="#_x0000_t202" style="position:absolute;margin-left:466.25pt;margin-top:805pt;width:99.2pt;height:14.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" filled="f" stroked="f">
              <v:textbox inset="0,0,0,0">
                <w:txbxContent>
                  <w:p w14:paraId="3A44A975" w14:textId="77777777" w:rsidR="00DC6CF8" w:rsidRDefault="00DC6CF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9AE34" w14:textId="77777777" w:rsidR="00F30490" w:rsidRDefault="00F304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A943" w14:textId="77777777" w:rsidR="00DC6CF8" w:rsidRDefault="00DC6CF8">
    <w:r>
      <w:rPr>
        <w:noProof/>
        <w:lang w:val="en-GB" w:eastAsia="zh-CN"/>
      </w:rPr>
      <mc:AlternateContent>
        <mc:Choice Requires="wps">
          <w:drawing>
            <wp:anchor distT="0" distB="0" distL="0" distR="0" simplePos="0" relativeHeight="251656704" behindDoc="0" locked="1" layoutInCell="1" allowOverlap="1" wp14:anchorId="3A44A951" wp14:editId="3A44A952">
              <wp:simplePos x="0" y="0"/>
              <wp:positionH relativeFrom="page">
                <wp:posOffset>1007744</wp:posOffset>
              </wp:positionH>
              <wp:positionV relativeFrom="page">
                <wp:posOffset>10223500</wp:posOffset>
              </wp:positionV>
              <wp:extent cx="4524375" cy="219075"/>
              <wp:effectExtent l="0" t="0" r="0" b="0"/>
              <wp:wrapNone/>
              <wp:docPr id="8" name="Vertrouwelijkheidsniveau_vervolg"/>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A44A976" w14:textId="77777777" w:rsidR="00DC6CF8" w:rsidRDefault="00DC6CF8"/>
                      </w:txbxContent>
                    </wps:txbx>
                    <wps:bodyPr vert="horz" wrap="square" lIns="0" tIns="0" rIns="0" bIns="0" anchor="t" anchorCtr="0"/>
                  </wps:wsp>
                </a:graphicData>
              </a:graphic>
            </wp:anchor>
          </w:drawing>
        </mc:Choice>
        <mc:Fallback>
          <w:pict>
            <v:shapetype w14:anchorId="3A44A951" id="_x0000_t202" coordsize="21600,21600" o:spt="202" path="m,l,21600r21600,l21600,xe">
              <v:stroke joinstyle="miter"/>
              <v:path gradientshapeok="t" o:connecttype="rect"/>
            </v:shapetype>
            <v:shape id="Vertrouwelijkheidsniveau_vervolg" o:spid="_x0000_s1033" type="#_x0000_t202" style="position:absolute;margin-left:79.35pt;margin-top:805pt;width:356.25pt;height:17.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" filled="f" stroked="f">
              <v:textbox inset="0,0,0,0">
                <w:txbxContent>
                  <w:p w14:paraId="3A44A976" w14:textId="77777777" w:rsidR="00DC6CF8" w:rsidRDefault="00DC6CF8"/>
                </w:txbxContent>
              </v:textbox>
              <w10:wrap anchorx="page" anchory="page"/>
              <w10:anchorlock/>
            </v:shape>
          </w:pict>
        </mc:Fallback>
      </mc:AlternateContent>
    </w:r>
    <w:r>
      <w:rPr>
        <w:noProof/>
        <w:lang w:val="en-GB" w:eastAsia="zh-CN"/>
      </w:rPr>
      <mc:AlternateContent>
        <mc:Choice Requires="wps">
          <w:drawing>
            <wp:anchor distT="0" distB="0" distL="0" distR="0" simplePos="0" relativeHeight="251657728" behindDoc="0" locked="1" layoutInCell="1" allowOverlap="1" wp14:anchorId="3A44A953" wp14:editId="3A44A954">
              <wp:simplePos x="0" y="0"/>
              <wp:positionH relativeFrom="page">
                <wp:posOffset>5921375</wp:posOffset>
              </wp:positionH>
              <wp:positionV relativeFrom="page">
                <wp:posOffset>10223500</wp:posOffset>
              </wp:positionV>
              <wp:extent cx="1257300" cy="18097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44A977" w14:textId="77777777" w:rsidR="00DC6CF8" w:rsidRDefault="00DC6CF8"/>
                      </w:txbxContent>
                    </wps:txbx>
                    <wps:bodyPr vert="horz" wrap="square" lIns="0" tIns="0" rIns="0" bIns="0" anchor="t" anchorCtr="0"/>
                  </wps:wsp>
                </a:graphicData>
              </a:graphic>
            </wp:anchor>
          </w:drawing>
        </mc:Choice>
        <mc:Fallback>
          <w:pict>
            <v:shape w14:anchorId="3A44A953" id="Paginanummer_vervolg" o:spid="_x0000_s1034" type="#_x0000_t202" style="position:absolute;margin-left:466.25pt;margin-top:805pt;width:99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" filled="f" stroked="f">
              <v:textbox inset="0,0,0,0">
                <w:txbxContent>
                  <w:p w14:paraId="3A44A977" w14:textId="77777777" w:rsidR="00DC6CF8" w:rsidRDefault="00DC6CF8"/>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A944" w14:textId="77777777" w:rsidR="00DC6CF8" w:rsidRDefault="00DC6CF8">
    <w:r>
      <w:rPr>
        <w:noProof/>
        <w:lang w:val="en-GB" w:eastAsia="zh-CN"/>
      </w:rPr>
      <mc:AlternateContent>
        <mc:Choice Requires="wps">
          <w:drawing>
            <wp:anchor distT="0" distB="0" distL="0" distR="0" simplePos="0" relativeHeight="251658752" behindDoc="0" locked="1" layoutInCell="1" allowOverlap="1" wp14:anchorId="3A44A955" wp14:editId="3A44A956">
              <wp:simplePos x="0" y="0"/>
              <wp:positionH relativeFrom="page">
                <wp:posOffset>2051685</wp:posOffset>
              </wp:positionH>
              <wp:positionV relativeFrom="page">
                <wp:posOffset>359410</wp:posOffset>
              </wp:positionV>
              <wp:extent cx="4895850" cy="371475"/>
              <wp:effectExtent l="0" t="0" r="0" b="0"/>
              <wp:wrapNone/>
              <wp:docPr id="10" name="Region 9"/>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3A44A978" w14:textId="77777777" w:rsidR="00DC6CF8" w:rsidRDefault="00DC6CF8">
                          <w:pPr>
                            <w:pStyle w:val="RapportKoptekst"/>
                          </w:pPr>
                          <w:fldSimple w:instr=" DOCPROPERTY  &quot;Rubricering&quot;  \* MERGEFORMAT ">
                            <w:r>
                              <w:t>RWS Informatie - Persoonsvertrouwelijk</w:t>
                            </w:r>
                          </w:fldSimple>
                          <w:r>
                            <w:t xml:space="preserve"> | definitief | Handreiking Waterbodemimmissietoets | 27 maart 2018</w:t>
                          </w:r>
                        </w:p>
                      </w:txbxContent>
                    </wps:txbx>
                    <wps:bodyPr vert="horz" wrap="square" lIns="0" tIns="0" rIns="0" bIns="0" anchor="t" anchorCtr="0"/>
                  </wps:wsp>
                </a:graphicData>
              </a:graphic>
            </wp:anchor>
          </w:drawing>
        </mc:Choice>
        <mc:Fallback>
          <w:pict>
            <v:shapetype w14:anchorId="3A44A955" id="_x0000_t202" coordsize="21600,21600" o:spt="202" path="m,l,21600r21600,l21600,xe">
              <v:stroke joinstyle="miter"/>
              <v:path gradientshapeok="t" o:connecttype="rect"/>
            </v:shapetype>
            <v:shape id="Region 9" o:spid="_x0000_s1035" type="#_x0000_t202" style="position:absolute;margin-left:161.55pt;margin-top:28.3pt;width:385.5pt;height:29.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" filled="f" stroked="f">
              <v:textbox inset="0,0,0,0">
                <w:txbxContent>
                  <w:p w14:paraId="3A44A978" w14:textId="77777777" w:rsidR="00DC6CF8" w:rsidRDefault="00DC6CF8">
                    <w:pPr>
                      <w:pStyle w:val="RapportKoptekst"/>
                    </w:pPr>
                    <w:fldSimple w:instr=" DOCPROPERTY  &quot;Rubricering&quot;  \* MERGEFORMAT ">
                      <w:r>
                        <w:t>RWS Informatie - Persoonsvertrouwelijk</w:t>
                      </w:r>
                    </w:fldSimple>
                    <w:r>
                      <w:t xml:space="preserve"> | definitief | Handreiking Waterbodemimmissietoets | 27 maart 2018</w:t>
                    </w:r>
                  </w:p>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A945" w14:textId="77777777" w:rsidR="00DC6CF8" w:rsidRDefault="00DC6CF8">
    <w:r>
      <w:rPr>
        <w:noProof/>
        <w:lang w:val="en-GB" w:eastAsia="zh-CN"/>
      </w:rPr>
      <mc:AlternateContent>
        <mc:Choice Requires="wps">
          <w:drawing>
            <wp:anchor distT="0" distB="0" distL="0" distR="0" simplePos="0" relativeHeight="251659776" behindDoc="0" locked="1" layoutInCell="1" allowOverlap="1" wp14:anchorId="3A44A957" wp14:editId="3A44A958">
              <wp:simplePos x="0" y="0"/>
              <wp:positionH relativeFrom="page">
                <wp:posOffset>2051685</wp:posOffset>
              </wp:positionH>
              <wp:positionV relativeFrom="page">
                <wp:posOffset>359410</wp:posOffset>
              </wp:positionV>
              <wp:extent cx="4895850" cy="371475"/>
              <wp:effectExtent l="0" t="0" r="0" b="0"/>
              <wp:wrapNone/>
              <wp:docPr id="11" name="Titel 3"/>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3A44A979" w14:textId="77777777" w:rsidR="00DC6CF8" w:rsidRDefault="00DC6CF8">
                          <w:pPr>
                            <w:pStyle w:val="RapportKoptekst"/>
                          </w:pPr>
                          <w:fldSimple w:instr=" DOCPROPERTY  &quot;Rubricering&quot;  \* MERGEFORMAT ">
                            <w:r>
                              <w:t>RWS Informatie - Persoonsvertrouwelijk</w:t>
                            </w:r>
                          </w:fldSimple>
                          <w:r>
                            <w:t xml:space="preserve"> | definitief | Handreiking Waterbodemimmissietoets | 27 maart 2018</w:t>
                          </w:r>
                        </w:p>
                      </w:txbxContent>
                    </wps:txbx>
                    <wps:bodyPr vert="horz" wrap="square" lIns="0" tIns="0" rIns="0" bIns="0" anchor="t" anchorCtr="0"/>
                  </wps:wsp>
                </a:graphicData>
              </a:graphic>
            </wp:anchor>
          </w:drawing>
        </mc:Choice>
        <mc:Fallback>
          <w:pict>
            <v:shapetype w14:anchorId="3A44A957" id="_x0000_t202" coordsize="21600,21600" o:spt="202" path="m,l,21600r21600,l21600,xe">
              <v:stroke joinstyle="miter"/>
              <v:path gradientshapeok="t" o:connecttype="rect"/>
            </v:shapetype>
            <v:shape id="Titel 3" o:spid="_x0000_s1036" type="#_x0000_t202" style="position:absolute;margin-left:161.55pt;margin-top:28.3pt;width:385.5pt;height:29.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" filled="f" stroked="f">
              <v:textbox inset="0,0,0,0">
                <w:txbxContent>
                  <w:p w14:paraId="3A44A979" w14:textId="77777777" w:rsidR="00DC6CF8" w:rsidRDefault="00DC6CF8">
                    <w:pPr>
                      <w:pStyle w:val="RapportKoptekst"/>
                    </w:pPr>
                    <w:fldSimple w:instr=" DOCPROPERTY  &quot;Rubricering&quot;  \* MERGEFORMAT ">
                      <w:r>
                        <w:t>RWS Informatie - Persoonsvertrouwelijk</w:t>
                      </w:r>
                    </w:fldSimple>
                    <w:r>
                      <w:t xml:space="preserve"> | definitief | Handreiking Waterbodemimmissietoets | 27 maart 2018</w:t>
                    </w:r>
                  </w:p>
                </w:txbxContent>
              </v:textbox>
              <w10:wrap anchorx="page" anchory="page"/>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A946" w14:textId="77777777" w:rsidR="00DC6CF8" w:rsidRDefault="00DC6CF8">
    <w:r>
      <w:rPr>
        <w:noProof/>
        <w:lang w:val="en-GB" w:eastAsia="zh-CN"/>
      </w:rPr>
      <mc:AlternateContent>
        <mc:Choice Requires="wps">
          <w:drawing>
            <wp:anchor distT="0" distB="0" distL="0" distR="0" simplePos="0" relativeHeight="251660800" behindDoc="0" locked="1" layoutInCell="1" allowOverlap="1" wp14:anchorId="3A44A959" wp14:editId="3A44A95A">
              <wp:simplePos x="0" y="0"/>
              <wp:positionH relativeFrom="page">
                <wp:posOffset>2051685</wp:posOffset>
              </wp:positionH>
              <wp:positionV relativeFrom="page">
                <wp:posOffset>359410</wp:posOffset>
              </wp:positionV>
              <wp:extent cx="4895850" cy="371475"/>
              <wp:effectExtent l="0" t="0" r="0" b="0"/>
              <wp:wrapNone/>
              <wp:docPr id="12" name="Region 10"/>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3A44A97A" w14:textId="21AC743E" w:rsidR="00DC6CF8" w:rsidRDefault="00DC6CF8">
                          <w:pPr>
                            <w:pStyle w:val="RapportKoptekst"/>
                          </w:pPr>
                          <w:r>
                            <w:t xml:space="preserve"> definitief | Handreiking Waterbodemimmissietoets | 1 JUNI 2022</w:t>
                          </w:r>
                        </w:p>
                      </w:txbxContent>
                    </wps:txbx>
                    <wps:bodyPr vert="horz" wrap="square" lIns="0" tIns="0" rIns="0" bIns="0" anchor="t" anchorCtr="0"/>
                  </wps:wsp>
                </a:graphicData>
              </a:graphic>
            </wp:anchor>
          </w:drawing>
        </mc:Choice>
        <mc:Fallback>
          <w:pict>
            <v:shapetype w14:anchorId="3A44A959" id="_x0000_t202" coordsize="21600,21600" o:spt="202" path="m,l,21600r21600,l21600,xe">
              <v:stroke joinstyle="miter"/>
              <v:path gradientshapeok="t" o:connecttype="rect"/>
            </v:shapetype>
            <v:shape id="Region 10" o:spid="_x0000_s1037" type="#_x0000_t202" style="position:absolute;margin-left:161.55pt;margin-top:28.3pt;width:385.5pt;height:29.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" filled="f" stroked="f">
              <v:textbox inset="0,0,0,0">
                <w:txbxContent>
                  <w:p w14:paraId="3A44A97A" w14:textId="21AC743E" w:rsidR="00DC6CF8" w:rsidRDefault="00DC6CF8">
                    <w:pPr>
                      <w:pStyle w:val="RapportKoptekst"/>
                    </w:pPr>
                    <w:r>
                      <w:t xml:space="preserve"> definitief | Handreiking Waterbodemimmissietoets | 1 JUNI 2022</w:t>
                    </w:r>
                  </w:p>
                </w:txbxContent>
              </v:textbox>
              <w10:wrap anchorx="page" anchory="page"/>
              <w10:anchorlock/>
            </v:shape>
          </w:pict>
        </mc:Fallback>
      </mc:AlternateContent>
    </w:r>
    <w:r>
      <w:rPr>
        <w:noProof/>
        <w:lang w:val="en-GB" w:eastAsia="zh-CN"/>
      </w:rPr>
      <mc:AlternateContent>
        <mc:Choice Requires="wps">
          <w:drawing>
            <wp:anchor distT="0" distB="0" distL="0" distR="0" simplePos="0" relativeHeight="251661824" behindDoc="0" locked="1" layoutInCell="1" allowOverlap="1" wp14:anchorId="3A44A95B" wp14:editId="3A44A95C">
              <wp:simplePos x="0" y="0"/>
              <wp:positionH relativeFrom="page">
                <wp:posOffset>5921375</wp:posOffset>
              </wp:positionH>
              <wp:positionV relativeFrom="page">
                <wp:posOffset>10223500</wp:posOffset>
              </wp:positionV>
              <wp:extent cx="1257300" cy="180975"/>
              <wp:effectExtent l="0" t="0" r="0" b="0"/>
              <wp:wrapNone/>
              <wp:docPr id="13" name="Region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44A97B" w14:textId="77777777" w:rsidR="00DC6CF8" w:rsidRDefault="00DC6CF8">
                          <w:pPr>
                            <w:pStyle w:val="ReferentiegegevensVerdana65"/>
                          </w:pPr>
                          <w:r>
                            <w:t xml:space="preserve">Pagina </w:t>
                          </w:r>
                          <w:r>
                            <w:fldChar w:fldCharType="begin"/>
                          </w:r>
                          <w:r>
                            <w:instrText>PAGE</w:instrText>
                          </w:r>
                          <w:r>
                            <w:fldChar w:fldCharType="separate"/>
                          </w:r>
                          <w:r>
                            <w:rPr>
                              <w:noProof/>
                            </w:rPr>
                            <w:t>40</w:t>
                          </w:r>
                          <w:r>
                            <w:fldChar w:fldCharType="end"/>
                          </w:r>
                          <w:r>
                            <w:t xml:space="preserve"> van </w:t>
                          </w:r>
                          <w:r>
                            <w:fldChar w:fldCharType="begin"/>
                          </w:r>
                          <w:r>
                            <w:instrText>NUMPAGES</w:instrText>
                          </w:r>
                          <w:r>
                            <w:fldChar w:fldCharType="separate"/>
                          </w:r>
                          <w:r>
                            <w:rPr>
                              <w:noProof/>
                            </w:rPr>
                            <w:t>61</w:t>
                          </w:r>
                          <w:r>
                            <w:fldChar w:fldCharType="end"/>
                          </w:r>
                        </w:p>
                      </w:txbxContent>
                    </wps:txbx>
                    <wps:bodyPr vert="horz" wrap="square" lIns="0" tIns="0" rIns="0" bIns="0" anchor="t" anchorCtr="0"/>
                  </wps:wsp>
                </a:graphicData>
              </a:graphic>
            </wp:anchor>
          </w:drawing>
        </mc:Choice>
        <mc:Fallback>
          <w:pict>
            <v:shape w14:anchorId="3A44A95B" id="Region 13" o:spid="_x0000_s1038" type="#_x0000_t202" style="position:absolute;margin-left:466.25pt;margin-top:805pt;width:99pt;height:14.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cP/266gBAAA6AwAADgAAAAAAAAAAAAAAAAAuAgAAZHJzL2Uyb0RvYy54bWxQSwEC&#10;LQAUAAYACAAAACEAWk66ieEAAAAOAQAADwAAAAAAAAAAAAAAAAACBAAAZHJzL2Rvd25yZXYueG1s&#10;UEsFBgAAAAAEAAQA8wAAABAFAAAAAA==&#10;" filled="f" stroked="f">
              <v:textbox inset="0,0,0,0">
                <w:txbxContent>
                  <w:p w14:paraId="3A44A97B" w14:textId="77777777" w:rsidR="00DC6CF8" w:rsidRDefault="00DC6CF8">
                    <w:pPr>
                      <w:pStyle w:val="ReferentiegegevensVerdana65"/>
                    </w:pPr>
                    <w:r>
                      <w:t xml:space="preserve">Pagina </w:t>
                    </w:r>
                    <w:r>
                      <w:fldChar w:fldCharType="begin"/>
                    </w:r>
                    <w:r>
                      <w:instrText>PAGE</w:instrText>
                    </w:r>
                    <w:r>
                      <w:fldChar w:fldCharType="separate"/>
                    </w:r>
                    <w:r>
                      <w:rPr>
                        <w:noProof/>
                      </w:rPr>
                      <w:t>40</w:t>
                    </w:r>
                    <w:r>
                      <w:fldChar w:fldCharType="end"/>
                    </w:r>
                    <w:r>
                      <w:t xml:space="preserve"> van </w:t>
                    </w:r>
                    <w:r>
                      <w:fldChar w:fldCharType="begin"/>
                    </w:r>
                    <w:r>
                      <w:instrText>NUMPAGES</w:instrText>
                    </w:r>
                    <w:r>
                      <w:fldChar w:fldCharType="separate"/>
                    </w:r>
                    <w:r>
                      <w:rPr>
                        <w:noProof/>
                      </w:rPr>
                      <w:t>61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0A7DC6"/>
    <w:multiLevelType w:val="multilevel"/>
    <w:tmpl w:val="4B20579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C"/>
    <w:multiLevelType w:val="singleLevel"/>
    <w:tmpl w:val="E3780C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5A44A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0680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92696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E72180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F4473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CBE1BB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BEAEE2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EAB34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F3097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B1564"/>
    <w:multiLevelType w:val="hybridMultilevel"/>
    <w:tmpl w:val="B4EEBE18"/>
    <w:lvl w:ilvl="0" w:tplc="0413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0A24D4"/>
    <w:multiLevelType w:val="hybridMultilevel"/>
    <w:tmpl w:val="11D6AEEE"/>
    <w:lvl w:ilvl="0" w:tplc="0413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6367BBB"/>
    <w:multiLevelType w:val="hybridMultilevel"/>
    <w:tmpl w:val="FCBC7AD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98261CF"/>
    <w:multiLevelType w:val="hybridMultilevel"/>
    <w:tmpl w:val="3C12DEB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9995BFE"/>
    <w:multiLevelType w:val="hybridMultilevel"/>
    <w:tmpl w:val="DFCC39F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0CA67358"/>
    <w:multiLevelType w:val="hybridMultilevel"/>
    <w:tmpl w:val="48FA0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CD2E4F"/>
    <w:multiLevelType w:val="hybridMultilevel"/>
    <w:tmpl w:val="A5705CC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0263AED"/>
    <w:multiLevelType w:val="hybridMultilevel"/>
    <w:tmpl w:val="C770B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3C1BA3"/>
    <w:multiLevelType w:val="hybridMultilevel"/>
    <w:tmpl w:val="E7AC3222"/>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3A71281"/>
    <w:multiLevelType w:val="hybridMultilevel"/>
    <w:tmpl w:val="2C5E62E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8C616E"/>
    <w:multiLevelType w:val="hybridMultilevel"/>
    <w:tmpl w:val="11EC1282"/>
    <w:lvl w:ilvl="0" w:tplc="0809000F">
      <w:start w:val="1"/>
      <w:numFmt w:val="decimal"/>
      <w:lvlText w:val="%1."/>
      <w:lvlJc w:val="left"/>
      <w:pPr>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4B75FE3"/>
    <w:multiLevelType w:val="hybridMultilevel"/>
    <w:tmpl w:val="9D429D2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64040B6"/>
    <w:multiLevelType w:val="hybridMultilevel"/>
    <w:tmpl w:val="C660DBAA"/>
    <w:lvl w:ilvl="0" w:tplc="BB24D542">
      <w:numFmt w:val="bullet"/>
      <w:lvlText w:val=""/>
      <w:lvlJc w:val="left"/>
      <w:pPr>
        <w:ind w:left="720" w:hanging="360"/>
      </w:pPr>
      <w:rPr>
        <w:rFonts w:ascii="Wingdings" w:eastAsia="SimSu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64347C3"/>
    <w:multiLevelType w:val="hybridMultilevel"/>
    <w:tmpl w:val="AB8A51F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9741BEF"/>
    <w:multiLevelType w:val="hybridMultilevel"/>
    <w:tmpl w:val="99FA74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199F253B"/>
    <w:multiLevelType w:val="hybridMultilevel"/>
    <w:tmpl w:val="1DB62E44"/>
    <w:lvl w:ilvl="0" w:tplc="479CBD48">
      <w:start w:val="1"/>
      <w:numFmt w:val="upperRoman"/>
      <w:pStyle w:val="Bijlagetite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1C5D43EF"/>
    <w:multiLevelType w:val="hybridMultilevel"/>
    <w:tmpl w:val="D6CE21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269E321A"/>
    <w:multiLevelType w:val="hybridMultilevel"/>
    <w:tmpl w:val="E51C236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6A65CB0"/>
    <w:multiLevelType w:val="hybridMultilevel"/>
    <w:tmpl w:val="9DF662B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E424C59"/>
    <w:multiLevelType w:val="hybridMultilevel"/>
    <w:tmpl w:val="489CE63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EADCF0C"/>
    <w:multiLevelType w:val="multilevel"/>
    <w:tmpl w:val="F4B074A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ED7264F"/>
    <w:multiLevelType w:val="hybridMultilevel"/>
    <w:tmpl w:val="818C723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11653D5"/>
    <w:multiLevelType w:val="multilevel"/>
    <w:tmpl w:val="A4700AB0"/>
    <w:lvl w:ilvl="0">
      <w:start w:val="1"/>
      <w:numFmt w:val="bullet"/>
      <w:pStyle w:val="Lijstalinea1"/>
      <w:lvlText w:val=""/>
      <w:lvlJc w:val="left"/>
      <w:pPr>
        <w:ind w:left="587" w:hanging="227"/>
      </w:pPr>
      <w:rPr>
        <w:rFonts w:ascii="Symbol" w:hAnsi="Symbol" w:hint="default"/>
      </w:rPr>
    </w:lvl>
    <w:lvl w:ilvl="1">
      <w:start w:val="1"/>
      <w:numFmt w:val="bullet"/>
      <w:lvlText w:val="-"/>
      <w:lvlJc w:val="left"/>
      <w:pPr>
        <w:ind w:left="814" w:hanging="227"/>
      </w:pPr>
      <w:rPr>
        <w:rFonts w:ascii="Verdana" w:hAnsi="Verdana" w:hint="default"/>
      </w:rPr>
    </w:lvl>
    <w:lvl w:ilvl="2">
      <w:start w:val="1"/>
      <w:numFmt w:val="bullet"/>
      <w:lvlText w:val=""/>
      <w:lvlJc w:val="left"/>
      <w:pPr>
        <w:ind w:left="1041" w:hanging="227"/>
      </w:pPr>
      <w:rPr>
        <w:rFonts w:ascii="Symbol" w:hAnsi="Symbol" w:hint="default"/>
        <w:color w:val="auto"/>
      </w:rPr>
    </w:lvl>
    <w:lvl w:ilvl="3">
      <w:start w:val="1"/>
      <w:numFmt w:val="bullet"/>
      <w:lvlText w:val="-"/>
      <w:lvlJc w:val="left"/>
      <w:pPr>
        <w:ind w:left="1268" w:hanging="227"/>
      </w:pPr>
      <w:rPr>
        <w:rFonts w:ascii="Verdana" w:hAnsi="Verdana" w:hint="default"/>
      </w:rPr>
    </w:lvl>
    <w:lvl w:ilvl="4">
      <w:start w:val="1"/>
      <w:numFmt w:val="bullet"/>
      <w:lvlText w:val=""/>
      <w:lvlJc w:val="left"/>
      <w:pPr>
        <w:ind w:left="1495" w:hanging="227"/>
      </w:pPr>
      <w:rPr>
        <w:rFonts w:ascii="Symbol" w:hAnsi="Symbol" w:hint="default"/>
      </w:rPr>
    </w:lvl>
    <w:lvl w:ilvl="5">
      <w:start w:val="1"/>
      <w:numFmt w:val="bullet"/>
      <w:lvlText w:val="-"/>
      <w:lvlJc w:val="left"/>
      <w:pPr>
        <w:ind w:left="1722" w:hanging="227"/>
      </w:pPr>
      <w:rPr>
        <w:rFonts w:ascii="Verdana" w:hAnsi="Verdana" w:hint="default"/>
      </w:rPr>
    </w:lvl>
    <w:lvl w:ilvl="6">
      <w:start w:val="1"/>
      <w:numFmt w:val="bullet"/>
      <w:lvlText w:val=""/>
      <w:lvlJc w:val="left"/>
      <w:pPr>
        <w:ind w:left="1949" w:hanging="227"/>
      </w:pPr>
      <w:rPr>
        <w:rFonts w:ascii="Symbol" w:hAnsi="Symbol" w:hint="default"/>
      </w:rPr>
    </w:lvl>
    <w:lvl w:ilvl="7">
      <w:start w:val="1"/>
      <w:numFmt w:val="bullet"/>
      <w:lvlText w:val="-"/>
      <w:lvlJc w:val="left"/>
      <w:pPr>
        <w:ind w:left="2176" w:hanging="227"/>
      </w:pPr>
      <w:rPr>
        <w:rFonts w:ascii="Verdana" w:hAnsi="Verdana" w:hint="default"/>
      </w:rPr>
    </w:lvl>
    <w:lvl w:ilvl="8">
      <w:start w:val="1"/>
      <w:numFmt w:val="bullet"/>
      <w:lvlText w:val=""/>
      <w:lvlJc w:val="left"/>
      <w:pPr>
        <w:ind w:left="2403" w:hanging="227"/>
      </w:pPr>
      <w:rPr>
        <w:rFonts w:ascii="Symbol" w:hAnsi="Symbol" w:hint="default"/>
        <w:color w:val="auto"/>
      </w:rPr>
    </w:lvl>
  </w:abstractNum>
  <w:abstractNum w:abstractNumId="34" w15:restartNumberingAfterBreak="0">
    <w:nsid w:val="31264697"/>
    <w:multiLevelType w:val="hybridMultilevel"/>
    <w:tmpl w:val="9148F0E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350E076D"/>
    <w:multiLevelType w:val="hybridMultilevel"/>
    <w:tmpl w:val="3FD8C3F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36150617"/>
    <w:multiLevelType w:val="hybridMultilevel"/>
    <w:tmpl w:val="7F6023CE"/>
    <w:lvl w:ilvl="0" w:tplc="0413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8D6373D"/>
    <w:multiLevelType w:val="hybridMultilevel"/>
    <w:tmpl w:val="C37AC51C"/>
    <w:lvl w:ilvl="0" w:tplc="0413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39DC755E"/>
    <w:multiLevelType w:val="hybridMultilevel"/>
    <w:tmpl w:val="CCCEAF8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A563ED9"/>
    <w:multiLevelType w:val="hybridMultilevel"/>
    <w:tmpl w:val="0F76701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F0863D2"/>
    <w:multiLevelType w:val="hybridMultilevel"/>
    <w:tmpl w:val="9454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976740"/>
    <w:multiLevelType w:val="hybridMultilevel"/>
    <w:tmpl w:val="A41EB9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458A0F78"/>
    <w:multiLevelType w:val="hybridMultilevel"/>
    <w:tmpl w:val="9AC4B74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78C00A4"/>
    <w:multiLevelType w:val="hybridMultilevel"/>
    <w:tmpl w:val="8174B1B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80D634E"/>
    <w:multiLevelType w:val="hybridMultilevel"/>
    <w:tmpl w:val="2776364E"/>
    <w:lvl w:ilvl="0" w:tplc="0809000F">
      <w:start w:val="1"/>
      <w:numFmt w:val="decimal"/>
      <w:lvlText w:val="%1."/>
      <w:lvlJc w:val="left"/>
      <w:pPr>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4BE01C8B"/>
    <w:multiLevelType w:val="hybridMultilevel"/>
    <w:tmpl w:val="789A29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CA6426C"/>
    <w:multiLevelType w:val="multilevel"/>
    <w:tmpl w:val="7FD6ACB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8550"/>
        </w:tabs>
        <w:ind w:left="855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7" w15:restartNumberingAfterBreak="0">
    <w:nsid w:val="4DEC0988"/>
    <w:multiLevelType w:val="hybridMultilevel"/>
    <w:tmpl w:val="AD08AF5C"/>
    <w:lvl w:ilvl="0" w:tplc="4012802C">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48" w15:restartNumberingAfterBreak="0">
    <w:nsid w:val="4FA371A5"/>
    <w:multiLevelType w:val="hybridMultilevel"/>
    <w:tmpl w:val="460EF544"/>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53CA2988"/>
    <w:multiLevelType w:val="hybridMultilevel"/>
    <w:tmpl w:val="E744C192"/>
    <w:lvl w:ilvl="0" w:tplc="08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43529CA"/>
    <w:multiLevelType w:val="hybridMultilevel"/>
    <w:tmpl w:val="EDCE7A2C"/>
    <w:lvl w:ilvl="0" w:tplc="0413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6BC395D"/>
    <w:multiLevelType w:val="hybridMultilevel"/>
    <w:tmpl w:val="1AAED478"/>
    <w:lvl w:ilvl="0" w:tplc="90ACAD68">
      <w:start w:val="12"/>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CF3B11"/>
    <w:multiLevelType w:val="hybridMultilevel"/>
    <w:tmpl w:val="65364E7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5A57052E"/>
    <w:multiLevelType w:val="hybridMultilevel"/>
    <w:tmpl w:val="216C93C8"/>
    <w:lvl w:ilvl="0" w:tplc="BDA6232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E24698"/>
    <w:multiLevelType w:val="hybridMultilevel"/>
    <w:tmpl w:val="DDE2A89E"/>
    <w:lvl w:ilvl="0" w:tplc="0413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1C21DDA"/>
    <w:multiLevelType w:val="hybridMultilevel"/>
    <w:tmpl w:val="3BDCD35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4E61CDF"/>
    <w:multiLevelType w:val="hybridMultilevel"/>
    <w:tmpl w:val="B89CF00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7957B1E"/>
    <w:multiLevelType w:val="hybridMultilevel"/>
    <w:tmpl w:val="E4845B2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A5F0F53"/>
    <w:multiLevelType w:val="hybridMultilevel"/>
    <w:tmpl w:val="50AADA3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B760EA5"/>
    <w:multiLevelType w:val="multilevel"/>
    <w:tmpl w:val="775CC60C"/>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CE259A2"/>
    <w:multiLevelType w:val="hybridMultilevel"/>
    <w:tmpl w:val="DBF8540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6EC668DE"/>
    <w:multiLevelType w:val="hybridMultilevel"/>
    <w:tmpl w:val="5F9E986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EF45F5C"/>
    <w:multiLevelType w:val="hybridMultilevel"/>
    <w:tmpl w:val="4B12619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0844E3C"/>
    <w:multiLevelType w:val="hybridMultilevel"/>
    <w:tmpl w:val="242C26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75439F"/>
    <w:multiLevelType w:val="hybridMultilevel"/>
    <w:tmpl w:val="422051B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DFF6A71"/>
    <w:multiLevelType w:val="hybridMultilevel"/>
    <w:tmpl w:val="68CE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9"/>
  </w:num>
  <w:num w:numId="3">
    <w:abstractNumId w:val="31"/>
  </w:num>
  <w:num w:numId="4">
    <w:abstractNumId w:val="46"/>
  </w:num>
  <w:num w:numId="5">
    <w:abstractNumId w:val="48"/>
  </w:num>
  <w:num w:numId="6">
    <w:abstractNumId w:val="47"/>
  </w:num>
  <w:num w:numId="7">
    <w:abstractNumId w:val="51"/>
  </w:num>
  <w:num w:numId="8">
    <w:abstractNumId w:val="16"/>
  </w:num>
  <w:num w:numId="9">
    <w:abstractNumId w:val="21"/>
  </w:num>
  <w:num w:numId="10">
    <w:abstractNumId w:val="19"/>
  </w:num>
  <w:num w:numId="11">
    <w:abstractNumId w:val="39"/>
  </w:num>
  <w:num w:numId="12">
    <w:abstractNumId w:val="28"/>
  </w:num>
  <w:num w:numId="13">
    <w:abstractNumId w:val="57"/>
  </w:num>
  <w:num w:numId="14">
    <w:abstractNumId w:val="17"/>
  </w:num>
  <w:num w:numId="15">
    <w:abstractNumId w:val="62"/>
  </w:num>
  <w:num w:numId="16">
    <w:abstractNumId w:val="58"/>
  </w:num>
  <w:num w:numId="17">
    <w:abstractNumId w:val="13"/>
  </w:num>
  <w:num w:numId="18">
    <w:abstractNumId w:val="61"/>
  </w:num>
  <w:num w:numId="19">
    <w:abstractNumId w:val="29"/>
  </w:num>
  <w:num w:numId="20">
    <w:abstractNumId w:val="55"/>
  </w:num>
  <w:num w:numId="21">
    <w:abstractNumId w:val="52"/>
  </w:num>
  <w:num w:numId="22">
    <w:abstractNumId w:val="44"/>
  </w:num>
  <w:num w:numId="23">
    <w:abstractNumId w:val="32"/>
  </w:num>
  <w:num w:numId="24">
    <w:abstractNumId w:val="43"/>
  </w:num>
  <w:num w:numId="25">
    <w:abstractNumId w:val="22"/>
  </w:num>
  <w:num w:numId="26">
    <w:abstractNumId w:val="42"/>
  </w:num>
  <w:num w:numId="27">
    <w:abstractNumId w:val="64"/>
  </w:num>
  <w:num w:numId="28">
    <w:abstractNumId w:val="38"/>
  </w:num>
  <w:num w:numId="29">
    <w:abstractNumId w:val="20"/>
  </w:num>
  <w:num w:numId="30">
    <w:abstractNumId w:val="56"/>
  </w:num>
  <w:num w:numId="31">
    <w:abstractNumId w:val="40"/>
  </w:num>
  <w:num w:numId="32">
    <w:abstractNumId w:val="53"/>
  </w:num>
  <w:num w:numId="33">
    <w:abstractNumId w:val="33"/>
  </w:num>
  <w:num w:numId="34">
    <w:abstractNumId w:val="18"/>
  </w:num>
  <w:num w:numId="35">
    <w:abstractNumId w:val="65"/>
  </w:num>
  <w:num w:numId="36">
    <w:abstractNumId w:val="49"/>
  </w:num>
  <w:num w:numId="37">
    <w:abstractNumId w:val="63"/>
  </w:num>
  <w:num w:numId="38">
    <w:abstractNumId w:val="26"/>
  </w:num>
  <w:num w:numId="39">
    <w:abstractNumId w:val="54"/>
  </w:num>
  <w:num w:numId="40">
    <w:abstractNumId w:val="45"/>
  </w:num>
  <w:num w:numId="41">
    <w:abstractNumId w:val="30"/>
  </w:num>
  <w:num w:numId="42">
    <w:abstractNumId w:val="24"/>
  </w:num>
  <w:num w:numId="43">
    <w:abstractNumId w:val="35"/>
  </w:num>
  <w:num w:numId="44">
    <w:abstractNumId w:val="60"/>
  </w:num>
  <w:num w:numId="45">
    <w:abstractNumId w:val="10"/>
  </w:num>
  <w:num w:numId="46">
    <w:abstractNumId w:val="8"/>
  </w:num>
  <w:num w:numId="47">
    <w:abstractNumId w:val="7"/>
  </w:num>
  <w:num w:numId="48">
    <w:abstractNumId w:val="6"/>
  </w:num>
  <w:num w:numId="49">
    <w:abstractNumId w:val="5"/>
  </w:num>
  <w:num w:numId="50">
    <w:abstractNumId w:val="9"/>
  </w:num>
  <w:num w:numId="51">
    <w:abstractNumId w:val="4"/>
  </w:num>
  <w:num w:numId="52">
    <w:abstractNumId w:val="3"/>
  </w:num>
  <w:num w:numId="53">
    <w:abstractNumId w:val="2"/>
  </w:num>
  <w:num w:numId="54">
    <w:abstractNumId w:val="1"/>
  </w:num>
  <w:num w:numId="55">
    <w:abstractNumId w:val="27"/>
  </w:num>
  <w:num w:numId="56">
    <w:abstractNumId w:val="25"/>
  </w:num>
  <w:num w:numId="57">
    <w:abstractNumId w:val="14"/>
  </w:num>
  <w:num w:numId="58">
    <w:abstractNumId w:val="50"/>
  </w:num>
  <w:num w:numId="59">
    <w:abstractNumId w:val="36"/>
  </w:num>
  <w:num w:numId="60">
    <w:abstractNumId w:val="12"/>
  </w:num>
  <w:num w:numId="61">
    <w:abstractNumId w:val="37"/>
  </w:num>
  <w:num w:numId="62">
    <w:abstractNumId w:val="11"/>
  </w:num>
  <w:num w:numId="63">
    <w:abstractNumId w:val="15"/>
  </w:num>
  <w:num w:numId="64">
    <w:abstractNumId w:val="34"/>
  </w:num>
  <w:num w:numId="65">
    <w:abstractNumId w:val="23"/>
  </w:num>
  <w:num w:numId="66">
    <w:abstractNumId w:val="41"/>
  </w:num>
  <w:num w:numId="67">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32D"/>
    <w:rsid w:val="000122A9"/>
    <w:rsid w:val="000728D6"/>
    <w:rsid w:val="000733F7"/>
    <w:rsid w:val="000C223D"/>
    <w:rsid w:val="000D5B95"/>
    <w:rsid w:val="000D63E4"/>
    <w:rsid w:val="000E51B4"/>
    <w:rsid w:val="000E5854"/>
    <w:rsid w:val="001301F1"/>
    <w:rsid w:val="001337AB"/>
    <w:rsid w:val="0014692E"/>
    <w:rsid w:val="001514ED"/>
    <w:rsid w:val="001542A4"/>
    <w:rsid w:val="001645D3"/>
    <w:rsid w:val="00183760"/>
    <w:rsid w:val="0019105A"/>
    <w:rsid w:val="001E4C4F"/>
    <w:rsid w:val="001E5C44"/>
    <w:rsid w:val="001F4BB6"/>
    <w:rsid w:val="00235CE5"/>
    <w:rsid w:val="00253784"/>
    <w:rsid w:val="002569C0"/>
    <w:rsid w:val="002571EF"/>
    <w:rsid w:val="0029248C"/>
    <w:rsid w:val="00295366"/>
    <w:rsid w:val="002B586B"/>
    <w:rsid w:val="002C195B"/>
    <w:rsid w:val="002D1167"/>
    <w:rsid w:val="002D288B"/>
    <w:rsid w:val="00317D40"/>
    <w:rsid w:val="00325830"/>
    <w:rsid w:val="003573C7"/>
    <w:rsid w:val="003E2E68"/>
    <w:rsid w:val="0041173D"/>
    <w:rsid w:val="00447EA4"/>
    <w:rsid w:val="0045436D"/>
    <w:rsid w:val="00472089"/>
    <w:rsid w:val="004A2DE9"/>
    <w:rsid w:val="004C2D53"/>
    <w:rsid w:val="004E225A"/>
    <w:rsid w:val="005022B9"/>
    <w:rsid w:val="00537640"/>
    <w:rsid w:val="00546C74"/>
    <w:rsid w:val="00557DD7"/>
    <w:rsid w:val="00561E10"/>
    <w:rsid w:val="005747E9"/>
    <w:rsid w:val="005B30C3"/>
    <w:rsid w:val="005F2098"/>
    <w:rsid w:val="00625A68"/>
    <w:rsid w:val="006461B0"/>
    <w:rsid w:val="00647A98"/>
    <w:rsid w:val="00657B79"/>
    <w:rsid w:val="00687735"/>
    <w:rsid w:val="00697095"/>
    <w:rsid w:val="006C25FC"/>
    <w:rsid w:val="006C7A4B"/>
    <w:rsid w:val="006E5E0D"/>
    <w:rsid w:val="006E752D"/>
    <w:rsid w:val="006F7796"/>
    <w:rsid w:val="00707DB0"/>
    <w:rsid w:val="00717113"/>
    <w:rsid w:val="00735D3D"/>
    <w:rsid w:val="0075521D"/>
    <w:rsid w:val="00775BD8"/>
    <w:rsid w:val="007A645D"/>
    <w:rsid w:val="007B2B56"/>
    <w:rsid w:val="007C0D6B"/>
    <w:rsid w:val="007C55FA"/>
    <w:rsid w:val="007E647B"/>
    <w:rsid w:val="007F11A3"/>
    <w:rsid w:val="00813F4F"/>
    <w:rsid w:val="00815780"/>
    <w:rsid w:val="00820314"/>
    <w:rsid w:val="00857F56"/>
    <w:rsid w:val="0086632F"/>
    <w:rsid w:val="0087487A"/>
    <w:rsid w:val="008A4F54"/>
    <w:rsid w:val="008C1A25"/>
    <w:rsid w:val="008C1BE1"/>
    <w:rsid w:val="00901386"/>
    <w:rsid w:val="0092642B"/>
    <w:rsid w:val="00955E0F"/>
    <w:rsid w:val="0096211B"/>
    <w:rsid w:val="009829FD"/>
    <w:rsid w:val="009A2B50"/>
    <w:rsid w:val="009A7078"/>
    <w:rsid w:val="009E544A"/>
    <w:rsid w:val="00A4008C"/>
    <w:rsid w:val="00A40117"/>
    <w:rsid w:val="00A53A64"/>
    <w:rsid w:val="00A954D6"/>
    <w:rsid w:val="00AA0466"/>
    <w:rsid w:val="00B36632"/>
    <w:rsid w:val="00BE174D"/>
    <w:rsid w:val="00C06729"/>
    <w:rsid w:val="00C2632D"/>
    <w:rsid w:val="00CA31BA"/>
    <w:rsid w:val="00CE4966"/>
    <w:rsid w:val="00CF3BDC"/>
    <w:rsid w:val="00D2177B"/>
    <w:rsid w:val="00D275E5"/>
    <w:rsid w:val="00D514CE"/>
    <w:rsid w:val="00D65E17"/>
    <w:rsid w:val="00D93C28"/>
    <w:rsid w:val="00DA515C"/>
    <w:rsid w:val="00DB51C6"/>
    <w:rsid w:val="00DC6CF8"/>
    <w:rsid w:val="00E01BEE"/>
    <w:rsid w:val="00E148A7"/>
    <w:rsid w:val="00E15904"/>
    <w:rsid w:val="00E159E0"/>
    <w:rsid w:val="00E55228"/>
    <w:rsid w:val="00E57006"/>
    <w:rsid w:val="00E82021"/>
    <w:rsid w:val="00E914CD"/>
    <w:rsid w:val="00E949EB"/>
    <w:rsid w:val="00ED4E05"/>
    <w:rsid w:val="00F1468A"/>
    <w:rsid w:val="00F30490"/>
    <w:rsid w:val="00F94B12"/>
    <w:rsid w:val="00F94E2E"/>
    <w:rsid w:val="00FA06A5"/>
    <w:rsid w:val="00FB46F4"/>
    <w:rsid w:val="00FE56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44A466"/>
  <w15:docId w15:val="{C436F03B-2BD1-4F00-8319-57F951C9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647B"/>
    <w:pPr>
      <w:spacing w:after="60" w:line="240" w:lineRule="exact"/>
    </w:pPr>
    <w:rPr>
      <w:rFonts w:ascii="Verdana" w:hAnsi="Verdana"/>
      <w:color w:val="000000"/>
      <w:sz w:val="18"/>
      <w:szCs w:val="18"/>
    </w:rPr>
  </w:style>
  <w:style w:type="paragraph" w:styleId="Heading1">
    <w:name w:val="heading 1"/>
    <w:basedOn w:val="Normal"/>
    <w:next w:val="Normal"/>
    <w:link w:val="Heading1Char"/>
    <w:qFormat/>
    <w:rsid w:val="00C2632D"/>
    <w:pPr>
      <w:keepNext/>
      <w:pageBreakBefore/>
      <w:numPr>
        <w:numId w:val="4"/>
      </w:numPr>
      <w:autoSpaceDN/>
      <w:spacing w:before="240" w:line="240" w:lineRule="auto"/>
      <w:textAlignment w:val="auto"/>
      <w:outlineLvl w:val="0"/>
    </w:pPr>
    <w:rPr>
      <w:rFonts w:eastAsia="SimSun" w:cs="Arial"/>
      <w:b/>
      <w:bCs/>
      <w:color w:val="auto"/>
      <w:kern w:val="32"/>
      <w:sz w:val="28"/>
      <w:szCs w:val="32"/>
      <w:lang w:val="en-US" w:eastAsia="en-US"/>
    </w:rPr>
  </w:style>
  <w:style w:type="paragraph" w:styleId="Heading2">
    <w:name w:val="heading 2"/>
    <w:basedOn w:val="Normal"/>
    <w:next w:val="Normal"/>
    <w:link w:val="Heading2Char"/>
    <w:qFormat/>
    <w:rsid w:val="00C2632D"/>
    <w:pPr>
      <w:keepNext/>
      <w:numPr>
        <w:ilvl w:val="1"/>
        <w:numId w:val="4"/>
      </w:numPr>
      <w:autoSpaceDN/>
      <w:spacing w:before="240" w:line="240" w:lineRule="auto"/>
      <w:textAlignment w:val="auto"/>
      <w:outlineLvl w:val="1"/>
    </w:pPr>
    <w:rPr>
      <w:rFonts w:eastAsia="SimSun" w:cs="Arial"/>
      <w:b/>
      <w:bCs/>
      <w:iCs/>
      <w:color w:val="auto"/>
      <w:sz w:val="20"/>
      <w:szCs w:val="28"/>
      <w:lang w:val="en-US" w:eastAsia="en-US"/>
    </w:rPr>
  </w:style>
  <w:style w:type="paragraph" w:styleId="Heading3">
    <w:name w:val="heading 3"/>
    <w:basedOn w:val="Normal"/>
    <w:next w:val="Normal"/>
    <w:link w:val="Heading3Char"/>
    <w:qFormat/>
    <w:rsid w:val="00C2632D"/>
    <w:pPr>
      <w:keepNext/>
      <w:numPr>
        <w:ilvl w:val="2"/>
        <w:numId w:val="4"/>
      </w:numPr>
      <w:tabs>
        <w:tab w:val="clear" w:pos="8550"/>
      </w:tabs>
      <w:autoSpaceDN/>
      <w:spacing w:before="240" w:line="240" w:lineRule="auto"/>
      <w:ind w:left="720"/>
      <w:textAlignment w:val="auto"/>
      <w:outlineLvl w:val="2"/>
    </w:pPr>
    <w:rPr>
      <w:rFonts w:eastAsia="SimSun" w:cs="Arial"/>
      <w:bCs/>
      <w:i/>
      <w:color w:val="auto"/>
      <w:szCs w:val="26"/>
      <w:lang w:val="en-US" w:eastAsia="en-US"/>
    </w:rPr>
  </w:style>
  <w:style w:type="paragraph" w:styleId="Heading4">
    <w:name w:val="heading 4"/>
    <w:basedOn w:val="Normal"/>
    <w:next w:val="Normal"/>
    <w:link w:val="Heading4Char"/>
    <w:unhideWhenUsed/>
    <w:qFormat/>
    <w:rsid w:val="00C2632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0D63E4"/>
    <w:pPr>
      <w:autoSpaceDN/>
      <w:spacing w:before="240" w:line="240" w:lineRule="auto"/>
      <w:textAlignment w:val="auto"/>
      <w:outlineLvl w:val="4"/>
    </w:pPr>
    <w:rPr>
      <w:rFonts w:eastAsia="SimSun" w:cs="Times New Roman"/>
      <w:bCs/>
      <w:i/>
      <w:iCs/>
      <w:color w:val="auto"/>
      <w:szCs w:val="26"/>
      <w:lang w:val="en-US" w:eastAsia="en-US"/>
    </w:rPr>
  </w:style>
  <w:style w:type="paragraph" w:styleId="Heading6">
    <w:name w:val="heading 6"/>
    <w:basedOn w:val="Normal"/>
    <w:next w:val="Normal"/>
    <w:link w:val="Heading6Char"/>
    <w:qFormat/>
    <w:rsid w:val="000D63E4"/>
    <w:pPr>
      <w:autoSpaceDN/>
      <w:spacing w:before="240" w:line="240" w:lineRule="auto"/>
      <w:textAlignment w:val="auto"/>
      <w:outlineLvl w:val="5"/>
    </w:pPr>
    <w:rPr>
      <w:rFonts w:eastAsia="SimSun" w:cs="Times New Roman"/>
      <w:bCs/>
      <w:color w:val="auto"/>
      <w:szCs w:val="22"/>
      <w:lang w:val="en-US" w:eastAsia="en-US"/>
    </w:rPr>
  </w:style>
  <w:style w:type="paragraph" w:styleId="Heading7">
    <w:name w:val="heading 7"/>
    <w:basedOn w:val="Normal"/>
    <w:next w:val="Normal"/>
    <w:link w:val="Heading7Char"/>
    <w:qFormat/>
    <w:rsid w:val="000D63E4"/>
    <w:pPr>
      <w:autoSpaceDN/>
      <w:spacing w:before="240" w:line="240" w:lineRule="auto"/>
      <w:textAlignment w:val="auto"/>
      <w:outlineLvl w:val="6"/>
    </w:pPr>
    <w:rPr>
      <w:rFonts w:eastAsia="SimSun" w:cs="Times New Roman"/>
      <w:b/>
      <w:color w:val="auto"/>
      <w:sz w:val="20"/>
      <w:szCs w:val="24"/>
      <w:lang w:val="en-US" w:eastAsia="en-US"/>
    </w:rPr>
  </w:style>
  <w:style w:type="paragraph" w:styleId="Heading8">
    <w:name w:val="heading 8"/>
    <w:basedOn w:val="Normal"/>
    <w:next w:val="Normal"/>
    <w:link w:val="Heading8Char"/>
    <w:qFormat/>
    <w:rsid w:val="000D63E4"/>
    <w:pPr>
      <w:autoSpaceDN/>
      <w:spacing w:before="240" w:line="240" w:lineRule="auto"/>
      <w:textAlignment w:val="auto"/>
      <w:outlineLvl w:val="7"/>
    </w:pPr>
    <w:rPr>
      <w:rFonts w:eastAsia="SimSun" w:cs="Times New Roman"/>
      <w:i/>
      <w:iCs/>
      <w:color w:val="auto"/>
      <w:szCs w:val="24"/>
      <w:lang w:val="en-US" w:eastAsia="en-US"/>
    </w:rPr>
  </w:style>
  <w:style w:type="paragraph" w:styleId="Heading9">
    <w:name w:val="heading 9"/>
    <w:basedOn w:val="Normal"/>
    <w:next w:val="Normal"/>
    <w:link w:val="Heading9Char"/>
    <w:qFormat/>
    <w:rsid w:val="00C2632D"/>
    <w:pPr>
      <w:numPr>
        <w:ilvl w:val="8"/>
        <w:numId w:val="4"/>
      </w:numPr>
      <w:autoSpaceDN/>
      <w:spacing w:before="240" w:line="240" w:lineRule="auto"/>
      <w:textAlignment w:val="auto"/>
      <w:outlineLvl w:val="8"/>
    </w:pPr>
    <w:rPr>
      <w:rFonts w:ascii="Arial" w:eastAsia="SimSun" w:hAnsi="Arial" w:cs="Arial"/>
      <w:color w:val="auto"/>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60" w:after="240"/>
    </w:p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left="-1120"/>
    </w:pPr>
    <w:rPr>
      <w:sz w:val="24"/>
      <w:szCs w:val="24"/>
    </w:rPr>
  </w:style>
  <w:style w:type="paragraph" w:customStyle="1" w:styleId="Huisstijl-Inhoud">
    <w:name w:val="Huisstijl - Inhoud"/>
    <w:basedOn w:val="Normal"/>
    <w:next w:val="Normal"/>
    <w:rsid w:val="000733F7"/>
    <w:pPr>
      <w:spacing w:after="240" w:line="300" w:lineRule="exact"/>
    </w:pPr>
    <w:rPr>
      <w:sz w:val="24"/>
      <w:szCs w:val="24"/>
    </w:rPr>
  </w:style>
  <w:style w:type="paragraph" w:customStyle="1" w:styleId="Huisstijl-Kop1">
    <w:name w:val="Huisstijl - Kop 1"/>
    <w:basedOn w:val="Normal"/>
    <w:next w:val="Normal"/>
    <w:rsid w:val="000C223D"/>
    <w:pPr>
      <w:pageBreakBefore/>
      <w:numPr>
        <w:numId w:val="1"/>
      </w:numPr>
      <w:tabs>
        <w:tab w:val="left" w:pos="0"/>
      </w:tabs>
      <w:spacing w:after="720" w:line="300" w:lineRule="exact"/>
      <w:ind w:left="-1123"/>
    </w:pPr>
    <w:rPr>
      <w:sz w:val="24"/>
      <w:szCs w:val="24"/>
    </w:rPr>
  </w:style>
  <w:style w:type="paragraph" w:customStyle="1" w:styleId="Huisstijl-Kop2">
    <w:name w:val="Huisstijl - Kop 2"/>
    <w:basedOn w:val="Normal"/>
    <w:next w:val="Normal"/>
    <w:pPr>
      <w:numPr>
        <w:ilvl w:val="1"/>
        <w:numId w:val="1"/>
      </w:numPr>
      <w:tabs>
        <w:tab w:val="left" w:pos="0"/>
      </w:tabs>
      <w:spacing w:before="240" w:after="0"/>
      <w:ind w:left="-1120"/>
    </w:pPr>
    <w:rPr>
      <w:b/>
    </w:rPr>
  </w:style>
  <w:style w:type="paragraph" w:customStyle="1" w:styleId="Huisstijl-Kop3">
    <w:name w:val="Huisstijl - Kop 3"/>
    <w:basedOn w:val="Normal"/>
    <w:next w:val="Normal"/>
    <w:pPr>
      <w:numPr>
        <w:ilvl w:val="2"/>
        <w:numId w:val="1"/>
      </w:numPr>
      <w:tabs>
        <w:tab w:val="left" w:pos="0"/>
      </w:tabs>
      <w:spacing w:before="240" w:after="0"/>
      <w:ind w:left="-1120"/>
    </w:pPr>
    <w:rPr>
      <w:i/>
    </w:rPr>
  </w:style>
  <w:style w:type="paragraph" w:customStyle="1" w:styleId="Huisstijl-Kop4">
    <w:name w:val="Huisstijl - Kop 4"/>
    <w:basedOn w:val="Normal"/>
    <w:next w:val="Normal"/>
    <w:pPr>
      <w:numPr>
        <w:ilvl w:val="3"/>
        <w:numId w:val="1"/>
      </w:numPr>
      <w:tabs>
        <w:tab w:val="left" w:pos="0"/>
      </w:tabs>
      <w:spacing w:before="240" w:after="0"/>
    </w:pPr>
  </w:style>
  <w:style w:type="paragraph" w:customStyle="1" w:styleId="Huisstijlnummeringmetnummer">
    <w:name w:val="Huisstijl nummering met nummer"/>
    <w:basedOn w:val="Normal"/>
    <w:next w:val="Normal"/>
    <w:pPr>
      <w:tabs>
        <w:tab w:val="left" w:pos="0"/>
      </w:tabs>
    </w:pPr>
  </w:style>
  <w:style w:type="paragraph" w:customStyle="1" w:styleId="Huisstijlopsommingcolofon">
    <w:name w:val="Huisstijl opsomming colofon"/>
    <w:basedOn w:val="Normal"/>
    <w:next w:val="Normal"/>
  </w:style>
  <w:style w:type="paragraph" w:styleId="TOC1">
    <w:name w:val="toc 1"/>
    <w:basedOn w:val="Normal"/>
    <w:next w:val="Normal"/>
    <w:uiPriority w:val="39"/>
    <w:rsid w:val="000733F7"/>
    <w:pPr>
      <w:tabs>
        <w:tab w:val="left" w:pos="0"/>
      </w:tabs>
      <w:spacing w:before="120" w:after="0"/>
      <w:ind w:left="-1123"/>
    </w:pPr>
    <w:rPr>
      <w:b/>
    </w:rPr>
  </w:style>
  <w:style w:type="paragraph" w:styleId="TOC2">
    <w:name w:val="toc 2"/>
    <w:basedOn w:val="TOC1"/>
    <w:next w:val="Normal"/>
    <w:uiPriority w:val="39"/>
    <w:pPr>
      <w:spacing w:before="0"/>
    </w:pPr>
    <w:rPr>
      <w:b w:val="0"/>
    </w:rPr>
  </w:style>
  <w:style w:type="paragraph" w:styleId="TOC3">
    <w:name w:val="toc 3"/>
    <w:basedOn w:val="TOC2"/>
    <w:next w:val="Normal"/>
    <w:uiPriority w:val="39"/>
  </w:style>
  <w:style w:type="paragraph" w:styleId="TOC4">
    <w:name w:val="toc 4"/>
    <w:basedOn w:val="TOC3"/>
    <w:next w:val="Normal"/>
    <w:uiPriority w:val="39"/>
  </w:style>
  <w:style w:type="paragraph" w:styleId="TOC5">
    <w:name w:val="toc 5"/>
    <w:basedOn w:val="TOC4"/>
    <w:next w:val="Normal"/>
    <w:uiPriority w:val="39"/>
  </w:style>
  <w:style w:type="paragraph" w:styleId="TOC6">
    <w:name w:val="toc 6"/>
    <w:basedOn w:val="TOC5"/>
    <w:next w:val="Normal"/>
    <w:uiPriority w:val="39"/>
  </w:style>
  <w:style w:type="paragraph" w:styleId="TOC7">
    <w:name w:val="toc 7"/>
    <w:basedOn w:val="TOC6"/>
    <w:next w:val="Normal"/>
    <w:uiPriority w:val="39"/>
  </w:style>
  <w:style w:type="paragraph" w:styleId="TOC8">
    <w:name w:val="toc 8"/>
    <w:basedOn w:val="TOC7"/>
    <w:next w:val="Normal"/>
    <w:uiPriority w:val="39"/>
  </w:style>
  <w:style w:type="paragraph" w:styleId="TOC9">
    <w:name w:val="toc 9"/>
    <w:basedOn w:val="TOC8"/>
    <w:next w:val="Normal"/>
    <w:uiPriority w:val="39"/>
  </w:style>
  <w:style w:type="paragraph" w:customStyle="1" w:styleId="Lijstniveau1">
    <w:name w:val="Lijst niveau 1"/>
    <w:basedOn w:val="Normal"/>
    <w:pPr>
      <w:numPr>
        <w:numId w:val="3"/>
      </w:numPr>
    </w:pPr>
  </w:style>
  <w:style w:type="paragraph" w:customStyle="1" w:styleId="Lijstniveau2">
    <w:name w:val="Lijst niveau 2"/>
    <w:basedOn w:val="Normal"/>
    <w:pPr>
      <w:numPr>
        <w:ilvl w:val="1"/>
        <w:numId w:val="3"/>
      </w:numPr>
    </w:pPr>
  </w:style>
  <w:style w:type="paragraph" w:customStyle="1" w:styleId="Lijstniveau3">
    <w:name w:val="Lijst niveau 3"/>
    <w:basedOn w:val="Normal"/>
    <w:pPr>
      <w:numPr>
        <w:ilvl w:val="2"/>
        <w:numId w:val="3"/>
      </w:numPr>
    </w:pPr>
  </w:style>
  <w:style w:type="paragraph" w:customStyle="1" w:styleId="MinuutKoptabel">
    <w:name w:val="Minuut_Kop_tabel"/>
    <w:basedOn w:val="Normal"/>
    <w:next w:val="Normal"/>
    <w:rPr>
      <w:b/>
      <w:caps/>
      <w:sz w:val="13"/>
      <w:szCs w:val="13"/>
    </w:rPr>
  </w:style>
  <w:style w:type="paragraph" w:customStyle="1" w:styleId="RapportKoptekst">
    <w:name w:val="Rapport Koptekst"/>
    <w:basedOn w:val="Normal"/>
    <w:next w:val="Normal"/>
    <w:pPr>
      <w:spacing w:line="180" w:lineRule="exact"/>
    </w:pPr>
    <w:rPr>
      <w:caps/>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Verdana65">
    <w:name w:val="Referentiegegevens Verdana 6;5"/>
    <w:basedOn w:val="Normal"/>
    <w:next w:val="Normal"/>
    <w:pPr>
      <w:spacing w:line="180" w:lineRule="exact"/>
    </w:pPr>
    <w:rPr>
      <w:sz w:val="13"/>
      <w:szCs w:val="13"/>
    </w:rPr>
  </w:style>
  <w:style w:type="paragraph" w:customStyle="1" w:styleId="Referentiegegevensvet65">
    <w:name w:val="Referentiegegevens vet 6;5"/>
    <w:basedOn w:val="Normal"/>
    <w:next w:val="Normal"/>
    <w:pPr>
      <w:spacing w:line="180" w:lineRule="exact"/>
    </w:pPr>
    <w:rPr>
      <w:b/>
      <w:sz w:val="13"/>
      <w:szCs w:val="13"/>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paragraph" w:customStyle="1" w:styleId="Standaardlijst">
    <w:name w:val="Standaardlijst"/>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BalloonText">
    <w:name w:val="Balloon Text"/>
    <w:basedOn w:val="Normal"/>
    <w:link w:val="BalloonTextChar"/>
    <w:unhideWhenUsed/>
    <w:rsid w:val="00C263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32D"/>
    <w:rPr>
      <w:rFonts w:ascii="Tahoma" w:hAnsi="Tahoma" w:cs="Tahoma"/>
      <w:color w:val="000000"/>
      <w:sz w:val="16"/>
      <w:szCs w:val="16"/>
    </w:rPr>
  </w:style>
  <w:style w:type="character" w:customStyle="1" w:styleId="Heading1Char">
    <w:name w:val="Heading 1 Char"/>
    <w:basedOn w:val="DefaultParagraphFont"/>
    <w:link w:val="Heading1"/>
    <w:rsid w:val="00C2632D"/>
    <w:rPr>
      <w:rFonts w:ascii="Verdana" w:eastAsia="SimSun" w:hAnsi="Verdana" w:cs="Arial"/>
      <w:b/>
      <w:bCs/>
      <w:kern w:val="32"/>
      <w:sz w:val="28"/>
      <w:szCs w:val="32"/>
      <w:lang w:val="en-US" w:eastAsia="en-US"/>
    </w:rPr>
  </w:style>
  <w:style w:type="character" w:customStyle="1" w:styleId="Heading2Char">
    <w:name w:val="Heading 2 Char"/>
    <w:basedOn w:val="DefaultParagraphFont"/>
    <w:link w:val="Heading2"/>
    <w:rsid w:val="00C2632D"/>
    <w:rPr>
      <w:rFonts w:ascii="Verdana" w:eastAsia="SimSun" w:hAnsi="Verdana" w:cs="Arial"/>
      <w:b/>
      <w:bCs/>
      <w:iCs/>
      <w:szCs w:val="28"/>
      <w:lang w:val="en-US" w:eastAsia="en-US"/>
    </w:rPr>
  </w:style>
  <w:style w:type="character" w:customStyle="1" w:styleId="Heading3Char">
    <w:name w:val="Heading 3 Char"/>
    <w:basedOn w:val="DefaultParagraphFont"/>
    <w:link w:val="Heading3"/>
    <w:rsid w:val="00C2632D"/>
    <w:rPr>
      <w:rFonts w:ascii="Verdana" w:eastAsia="SimSun" w:hAnsi="Verdana" w:cs="Arial"/>
      <w:bCs/>
      <w:i/>
      <w:sz w:val="18"/>
      <w:szCs w:val="26"/>
      <w:lang w:val="en-US" w:eastAsia="en-US"/>
    </w:rPr>
  </w:style>
  <w:style w:type="character" w:customStyle="1" w:styleId="Heading9Char">
    <w:name w:val="Heading 9 Char"/>
    <w:basedOn w:val="DefaultParagraphFont"/>
    <w:link w:val="Heading9"/>
    <w:rsid w:val="00C2632D"/>
    <w:rPr>
      <w:rFonts w:ascii="Arial" w:eastAsia="SimSun" w:hAnsi="Arial" w:cs="Arial"/>
      <w:sz w:val="22"/>
      <w:szCs w:val="22"/>
      <w:lang w:val="en-US" w:eastAsia="en-US"/>
    </w:rPr>
  </w:style>
  <w:style w:type="character" w:styleId="CommentReference">
    <w:name w:val="annotation reference"/>
    <w:rsid w:val="00C2632D"/>
    <w:rPr>
      <w:rFonts w:cs="Times New Roman"/>
      <w:sz w:val="16"/>
      <w:szCs w:val="16"/>
    </w:rPr>
  </w:style>
  <w:style w:type="paragraph" w:styleId="CommentText">
    <w:name w:val="annotation text"/>
    <w:basedOn w:val="Normal"/>
    <w:link w:val="CommentTextChar"/>
    <w:rsid w:val="00C2632D"/>
    <w:pPr>
      <w:autoSpaceDN/>
      <w:spacing w:before="60" w:after="120" w:line="240" w:lineRule="auto"/>
      <w:textAlignment w:val="auto"/>
    </w:pPr>
    <w:rPr>
      <w:rFonts w:eastAsia="SimSun" w:cs="Times New Roman"/>
      <w:color w:val="auto"/>
      <w:sz w:val="20"/>
      <w:szCs w:val="20"/>
    </w:rPr>
  </w:style>
  <w:style w:type="character" w:customStyle="1" w:styleId="CommentTextChar">
    <w:name w:val="Comment Text Char"/>
    <w:basedOn w:val="DefaultParagraphFont"/>
    <w:link w:val="CommentText"/>
    <w:rsid w:val="00C2632D"/>
    <w:rPr>
      <w:rFonts w:ascii="Verdana" w:eastAsia="SimSun" w:hAnsi="Verdana" w:cs="Times New Roman"/>
    </w:rPr>
  </w:style>
  <w:style w:type="paragraph" w:styleId="FootnoteText">
    <w:name w:val="footnote text"/>
    <w:basedOn w:val="Normal"/>
    <w:link w:val="FootnoteTextChar"/>
    <w:rsid w:val="00C2632D"/>
    <w:pPr>
      <w:autoSpaceDN/>
      <w:spacing w:before="60" w:after="120" w:line="240" w:lineRule="auto"/>
      <w:textAlignment w:val="auto"/>
    </w:pPr>
    <w:rPr>
      <w:rFonts w:eastAsia="SimSun" w:cs="Times New Roman"/>
      <w:color w:val="auto"/>
      <w:sz w:val="13"/>
      <w:szCs w:val="20"/>
    </w:rPr>
  </w:style>
  <w:style w:type="character" w:customStyle="1" w:styleId="FootnoteTextChar">
    <w:name w:val="Footnote Text Char"/>
    <w:basedOn w:val="DefaultParagraphFont"/>
    <w:link w:val="FootnoteText"/>
    <w:rsid w:val="00C2632D"/>
    <w:rPr>
      <w:rFonts w:ascii="Verdana" w:eastAsia="SimSun" w:hAnsi="Verdana" w:cs="Times New Roman"/>
      <w:sz w:val="13"/>
    </w:rPr>
  </w:style>
  <w:style w:type="character" w:styleId="FootnoteReference">
    <w:name w:val="footnote reference"/>
    <w:rsid w:val="00C2632D"/>
    <w:rPr>
      <w:vertAlign w:val="superscript"/>
    </w:rPr>
  </w:style>
  <w:style w:type="paragraph" w:styleId="Caption">
    <w:name w:val="caption"/>
    <w:basedOn w:val="Normal"/>
    <w:next w:val="Normal"/>
    <w:qFormat/>
    <w:rsid w:val="00C2632D"/>
    <w:pPr>
      <w:autoSpaceDN/>
      <w:spacing w:before="60" w:after="120" w:line="240" w:lineRule="auto"/>
      <w:textAlignment w:val="auto"/>
    </w:pPr>
    <w:rPr>
      <w:rFonts w:eastAsia="SimSun" w:cs="Times New Roman"/>
      <w:bCs/>
      <w:i/>
      <w:color w:val="auto"/>
      <w:sz w:val="16"/>
      <w:szCs w:val="20"/>
      <w:lang w:val="en-US" w:eastAsia="en-US"/>
    </w:rPr>
  </w:style>
  <w:style w:type="paragraph" w:styleId="NormalWeb">
    <w:name w:val="Normal (Web)"/>
    <w:basedOn w:val="Normal"/>
    <w:uiPriority w:val="99"/>
    <w:unhideWhenUsed/>
    <w:rsid w:val="00C2632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lang w:val="en-GB" w:eastAsia="zh-CN"/>
    </w:rPr>
  </w:style>
  <w:style w:type="character" w:customStyle="1" w:styleId="Heading4Char">
    <w:name w:val="Heading 4 Char"/>
    <w:basedOn w:val="DefaultParagraphFont"/>
    <w:link w:val="Heading4"/>
    <w:rsid w:val="00C2632D"/>
    <w:rPr>
      <w:rFonts w:asciiTheme="majorHAnsi" w:eastAsiaTheme="majorEastAsia" w:hAnsiTheme="majorHAnsi" w:cstheme="majorBidi"/>
      <w:b/>
      <w:bCs/>
      <w:i/>
      <w:iCs/>
      <w:color w:val="4F81BD" w:themeColor="accent1"/>
      <w:sz w:val="18"/>
      <w:szCs w:val="18"/>
    </w:rPr>
  </w:style>
  <w:style w:type="paragraph" w:customStyle="1" w:styleId="Standaard-geenafstand">
    <w:name w:val="Standaard- geen afstand"/>
    <w:basedOn w:val="Normal"/>
    <w:link w:val="Standaard-geenafstandChar"/>
    <w:rsid w:val="00C2632D"/>
    <w:pPr>
      <w:autoSpaceDN/>
      <w:spacing w:before="60" w:line="240" w:lineRule="auto"/>
      <w:textAlignment w:val="auto"/>
    </w:pPr>
    <w:rPr>
      <w:rFonts w:eastAsia="SimSun" w:cs="Times New Roman"/>
      <w:color w:val="auto"/>
      <w:szCs w:val="24"/>
      <w:lang w:eastAsia="en-US"/>
    </w:rPr>
  </w:style>
  <w:style w:type="character" w:customStyle="1" w:styleId="Standaard-geenafstandChar">
    <w:name w:val="Standaard- geen afstand Char"/>
    <w:link w:val="Standaard-geenafstand"/>
    <w:rsid w:val="00C2632D"/>
    <w:rPr>
      <w:rFonts w:ascii="Verdana" w:eastAsia="SimSun" w:hAnsi="Verdana" w:cs="Times New Roman"/>
      <w:sz w:val="18"/>
      <w:szCs w:val="24"/>
      <w:lang w:eastAsia="en-US"/>
    </w:rPr>
  </w:style>
  <w:style w:type="paragraph" w:styleId="ListParagraph">
    <w:name w:val="List Paragraph"/>
    <w:basedOn w:val="Normal"/>
    <w:link w:val="ListParagraphChar"/>
    <w:uiPriority w:val="34"/>
    <w:qFormat/>
    <w:rsid w:val="00C2632D"/>
    <w:pPr>
      <w:autoSpaceDN/>
      <w:spacing w:before="60" w:after="120" w:line="240" w:lineRule="auto"/>
      <w:ind w:left="720"/>
      <w:contextualSpacing/>
      <w:textAlignment w:val="auto"/>
    </w:pPr>
    <w:rPr>
      <w:rFonts w:eastAsia="SimSun" w:cs="Times New Roman"/>
      <w:color w:val="auto"/>
      <w:szCs w:val="24"/>
      <w:lang w:val="en-US" w:eastAsia="en-US"/>
    </w:rPr>
  </w:style>
  <w:style w:type="character" w:customStyle="1" w:styleId="ListParagraphChar">
    <w:name w:val="List Paragraph Char"/>
    <w:basedOn w:val="DefaultParagraphFont"/>
    <w:link w:val="ListParagraph"/>
    <w:uiPriority w:val="34"/>
    <w:locked/>
    <w:rsid w:val="00C2632D"/>
    <w:rPr>
      <w:rFonts w:ascii="Verdana" w:eastAsia="SimSun" w:hAnsi="Verdana" w:cs="Times New Roman"/>
      <w:sz w:val="18"/>
      <w:szCs w:val="24"/>
      <w:lang w:val="en-US" w:eastAsia="en-US"/>
    </w:rPr>
  </w:style>
  <w:style w:type="table" w:styleId="TableGrid">
    <w:name w:val="Table Grid"/>
    <w:basedOn w:val="TableNormal"/>
    <w:rsid w:val="00C26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D63E4"/>
    <w:rPr>
      <w:rFonts w:ascii="Verdana" w:eastAsia="SimSun" w:hAnsi="Verdana" w:cs="Times New Roman"/>
      <w:bCs/>
      <w:i/>
      <w:iCs/>
      <w:sz w:val="18"/>
      <w:szCs w:val="26"/>
      <w:lang w:val="en-US" w:eastAsia="en-US"/>
    </w:rPr>
  </w:style>
  <w:style w:type="character" w:customStyle="1" w:styleId="Heading6Char">
    <w:name w:val="Heading 6 Char"/>
    <w:basedOn w:val="DefaultParagraphFont"/>
    <w:link w:val="Heading6"/>
    <w:rsid w:val="000D63E4"/>
    <w:rPr>
      <w:rFonts w:ascii="Verdana" w:eastAsia="SimSun" w:hAnsi="Verdana" w:cs="Times New Roman"/>
      <w:bCs/>
      <w:sz w:val="18"/>
      <w:szCs w:val="22"/>
      <w:lang w:val="en-US" w:eastAsia="en-US"/>
    </w:rPr>
  </w:style>
  <w:style w:type="character" w:customStyle="1" w:styleId="Heading7Char">
    <w:name w:val="Heading 7 Char"/>
    <w:basedOn w:val="DefaultParagraphFont"/>
    <w:link w:val="Heading7"/>
    <w:rsid w:val="000D63E4"/>
    <w:rPr>
      <w:rFonts w:ascii="Verdana" w:eastAsia="SimSun" w:hAnsi="Verdana" w:cs="Times New Roman"/>
      <w:b/>
      <w:szCs w:val="24"/>
      <w:lang w:val="en-US" w:eastAsia="en-US"/>
    </w:rPr>
  </w:style>
  <w:style w:type="character" w:customStyle="1" w:styleId="Heading8Char">
    <w:name w:val="Heading 8 Char"/>
    <w:basedOn w:val="DefaultParagraphFont"/>
    <w:link w:val="Heading8"/>
    <w:rsid w:val="000D63E4"/>
    <w:rPr>
      <w:rFonts w:ascii="Verdana" w:eastAsia="SimSun" w:hAnsi="Verdana" w:cs="Times New Roman"/>
      <w:i/>
      <w:iCs/>
      <w:sz w:val="18"/>
      <w:szCs w:val="24"/>
      <w:lang w:val="en-US" w:eastAsia="en-US"/>
    </w:rPr>
  </w:style>
  <w:style w:type="paragraph" w:customStyle="1" w:styleId="broodtekst">
    <w:name w:val="broodtekst"/>
    <w:basedOn w:val="Normal"/>
    <w:link w:val="broodtekstChar"/>
    <w:rsid w:val="00ED4E05"/>
    <w:pPr>
      <w:tabs>
        <w:tab w:val="left" w:pos="227"/>
        <w:tab w:val="left" w:pos="454"/>
        <w:tab w:val="left" w:pos="680"/>
      </w:tabs>
      <w:autoSpaceDE w:val="0"/>
      <w:adjustRightInd w:val="0"/>
      <w:spacing w:line="240" w:lineRule="auto"/>
      <w:textAlignment w:val="auto"/>
    </w:pPr>
    <w:rPr>
      <w:rFonts w:eastAsia="SimSun" w:cs="Times New Roman"/>
      <w:color w:val="auto"/>
    </w:rPr>
  </w:style>
  <w:style w:type="character" w:customStyle="1" w:styleId="broodtekstChar">
    <w:name w:val="broodtekst Char"/>
    <w:link w:val="broodtekst"/>
    <w:rsid w:val="00ED4E05"/>
    <w:rPr>
      <w:rFonts w:ascii="Verdana" w:eastAsia="SimSun" w:hAnsi="Verdana" w:cs="Times New Roman"/>
      <w:sz w:val="18"/>
      <w:szCs w:val="18"/>
    </w:rPr>
  </w:style>
  <w:style w:type="paragraph" w:customStyle="1" w:styleId="GenummerdHoofdstuk">
    <w:name w:val="GenummerdHoofdstuk"/>
    <w:basedOn w:val="broodtekst"/>
    <w:next w:val="broodtekst"/>
    <w:rsid w:val="000D63E4"/>
    <w:pPr>
      <w:pageBreakBefore/>
      <w:spacing w:after="660" w:line="300" w:lineRule="atLeast"/>
    </w:pPr>
    <w:rPr>
      <w:sz w:val="24"/>
    </w:rPr>
  </w:style>
  <w:style w:type="paragraph" w:customStyle="1" w:styleId="Paragraaf">
    <w:name w:val="Paragraaf"/>
    <w:basedOn w:val="broodtekst"/>
    <w:next w:val="broodtekst"/>
    <w:rsid w:val="000D63E4"/>
    <w:pPr>
      <w:spacing w:before="240"/>
    </w:pPr>
    <w:rPr>
      <w:b/>
    </w:rPr>
  </w:style>
  <w:style w:type="paragraph" w:customStyle="1" w:styleId="Subparagraaf">
    <w:name w:val="Subparagraaf"/>
    <w:basedOn w:val="broodtekst"/>
    <w:next w:val="broodtekst"/>
    <w:rsid w:val="000D63E4"/>
    <w:pPr>
      <w:spacing w:before="240"/>
    </w:pPr>
    <w:rPr>
      <w:i/>
    </w:rPr>
  </w:style>
  <w:style w:type="character" w:styleId="Hyperlink">
    <w:name w:val="Hyperlink"/>
    <w:uiPriority w:val="99"/>
    <w:rsid w:val="000D63E4"/>
    <w:rPr>
      <w:color w:val="0000FF"/>
      <w:u w:val="single"/>
    </w:rPr>
  </w:style>
  <w:style w:type="paragraph" w:customStyle="1" w:styleId="subparagraaf0">
    <w:name w:val="subparagraaf"/>
    <w:basedOn w:val="Normal"/>
    <w:rsid w:val="000D63E4"/>
    <w:pPr>
      <w:autoSpaceDN/>
      <w:spacing w:before="100" w:beforeAutospacing="1" w:after="100" w:afterAutospacing="1" w:line="240" w:lineRule="auto"/>
      <w:textAlignment w:val="auto"/>
    </w:pPr>
    <w:rPr>
      <w:rFonts w:ascii="Times New Roman" w:eastAsia="SimSun" w:hAnsi="Times New Roman" w:cs="Times New Roman"/>
      <w:color w:val="auto"/>
      <w:sz w:val="24"/>
      <w:szCs w:val="24"/>
      <w:lang w:val="en-US" w:eastAsia="en-US"/>
    </w:rPr>
  </w:style>
  <w:style w:type="paragraph" w:styleId="BodyText">
    <w:name w:val="Body Text"/>
    <w:basedOn w:val="Normal"/>
    <w:link w:val="BodyTextChar"/>
    <w:rsid w:val="000D63E4"/>
    <w:pPr>
      <w:autoSpaceDN/>
      <w:spacing w:before="60" w:after="120" w:line="240" w:lineRule="auto"/>
      <w:textAlignment w:val="auto"/>
    </w:pPr>
    <w:rPr>
      <w:rFonts w:eastAsia="SimSun" w:cs="Times New Roman"/>
      <w:color w:val="auto"/>
      <w:szCs w:val="24"/>
      <w:lang w:val="en-US" w:eastAsia="en-US"/>
    </w:rPr>
  </w:style>
  <w:style w:type="character" w:customStyle="1" w:styleId="BodyTextChar">
    <w:name w:val="Body Text Char"/>
    <w:basedOn w:val="DefaultParagraphFont"/>
    <w:link w:val="BodyText"/>
    <w:rsid w:val="000D63E4"/>
    <w:rPr>
      <w:rFonts w:ascii="Verdana" w:eastAsia="SimSun" w:hAnsi="Verdana" w:cs="Times New Roman"/>
      <w:sz w:val="18"/>
      <w:szCs w:val="24"/>
      <w:lang w:val="en-US" w:eastAsia="en-US"/>
    </w:rPr>
  </w:style>
  <w:style w:type="paragraph" w:styleId="Footer">
    <w:name w:val="footer"/>
    <w:basedOn w:val="broodtekst"/>
    <w:link w:val="FooterChar"/>
    <w:rsid w:val="000D63E4"/>
    <w:pPr>
      <w:tabs>
        <w:tab w:val="center" w:pos="4536"/>
        <w:tab w:val="right" w:pos="9072"/>
      </w:tabs>
    </w:pPr>
  </w:style>
  <w:style w:type="character" w:customStyle="1" w:styleId="FooterChar">
    <w:name w:val="Footer Char"/>
    <w:basedOn w:val="DefaultParagraphFont"/>
    <w:link w:val="Footer"/>
    <w:rsid w:val="000D63E4"/>
    <w:rPr>
      <w:rFonts w:ascii="Verdana" w:eastAsia="SimSun" w:hAnsi="Verdana" w:cs="Times New Roman"/>
      <w:color w:val="3366FF"/>
      <w:sz w:val="18"/>
      <w:szCs w:val="18"/>
    </w:rPr>
  </w:style>
  <w:style w:type="paragraph" w:customStyle="1" w:styleId="Afzendgegevens">
    <w:name w:val="Afzendgegevens"/>
    <w:basedOn w:val="broodtekst"/>
    <w:rsid w:val="000D63E4"/>
    <w:pPr>
      <w:tabs>
        <w:tab w:val="clear" w:pos="227"/>
        <w:tab w:val="clear" w:pos="454"/>
        <w:tab w:val="clear" w:pos="680"/>
        <w:tab w:val="left" w:pos="4440"/>
      </w:tabs>
      <w:spacing w:before="25" w:after="25" w:line="25" w:lineRule="atLeast"/>
    </w:pPr>
    <w:rPr>
      <w:sz w:val="2"/>
    </w:rPr>
  </w:style>
  <w:style w:type="character" w:customStyle="1" w:styleId="CharChar">
    <w:name w:val="Char Char"/>
    <w:basedOn w:val="broodtekstChar"/>
    <w:rsid w:val="000D63E4"/>
    <w:rPr>
      <w:rFonts w:ascii="Verdana" w:eastAsia="SimSun" w:hAnsi="Verdana" w:cs="Times New Roman"/>
      <w:color w:val="3366FF"/>
      <w:sz w:val="18"/>
      <w:szCs w:val="18"/>
    </w:rPr>
  </w:style>
  <w:style w:type="paragraph" w:styleId="CommentSubject">
    <w:name w:val="annotation subject"/>
    <w:basedOn w:val="CommentText"/>
    <w:next w:val="CommentText"/>
    <w:link w:val="CommentSubjectChar"/>
    <w:rsid w:val="000D63E4"/>
    <w:rPr>
      <w:b/>
      <w:bCs/>
      <w:lang w:val="en-US" w:eastAsia="en-US"/>
    </w:rPr>
  </w:style>
  <w:style w:type="character" w:customStyle="1" w:styleId="CommentSubjectChar">
    <w:name w:val="Comment Subject Char"/>
    <w:basedOn w:val="CommentTextChar"/>
    <w:link w:val="CommentSubject"/>
    <w:rsid w:val="000D63E4"/>
    <w:rPr>
      <w:rFonts w:ascii="Verdana" w:eastAsia="SimSun" w:hAnsi="Verdana" w:cs="Times New Roman"/>
      <w:b/>
      <w:bCs/>
      <w:lang w:val="en-US" w:eastAsia="en-US"/>
    </w:rPr>
  </w:style>
  <w:style w:type="paragraph" w:customStyle="1" w:styleId="StandaardRechthoekEnkel">
    <w:name w:val="Standaard + Rechthoek: (Enkel"/>
    <w:aliases w:val="Auto,0,5 pt Lijndikte)"/>
    <w:basedOn w:val="Heading3"/>
    <w:rsid w:val="000D63E4"/>
    <w:pPr>
      <w:numPr>
        <w:ilvl w:val="0"/>
        <w:numId w:val="0"/>
      </w:numPr>
      <w:pBdr>
        <w:top w:val="single" w:sz="4" w:space="1" w:color="auto"/>
        <w:left w:val="single" w:sz="4" w:space="4" w:color="auto"/>
        <w:bottom w:val="single" w:sz="4" w:space="1" w:color="auto"/>
        <w:right w:val="single" w:sz="4" w:space="4" w:color="auto"/>
      </w:pBdr>
    </w:pPr>
    <w:rPr>
      <w:szCs w:val="18"/>
      <w:lang w:val="nl-NL"/>
    </w:rPr>
  </w:style>
  <w:style w:type="character" w:styleId="PageNumber">
    <w:name w:val="page number"/>
    <w:basedOn w:val="DefaultParagraphFont"/>
    <w:rsid w:val="000D63E4"/>
  </w:style>
  <w:style w:type="paragraph" w:styleId="Title">
    <w:name w:val="Title"/>
    <w:basedOn w:val="Normal"/>
    <w:link w:val="TitleChar"/>
    <w:qFormat/>
    <w:rsid w:val="000D63E4"/>
    <w:pPr>
      <w:pageBreakBefore/>
      <w:autoSpaceDN/>
      <w:spacing w:before="240" w:line="240" w:lineRule="auto"/>
      <w:jc w:val="center"/>
      <w:textAlignment w:val="auto"/>
      <w:outlineLvl w:val="0"/>
    </w:pPr>
    <w:rPr>
      <w:rFonts w:eastAsia="SimSun" w:cs="Arial"/>
      <w:b/>
      <w:bCs/>
      <w:color w:val="auto"/>
      <w:kern w:val="28"/>
      <w:sz w:val="32"/>
      <w:szCs w:val="32"/>
      <w:lang w:val="en-US" w:eastAsia="en-US"/>
    </w:rPr>
  </w:style>
  <w:style w:type="character" w:customStyle="1" w:styleId="TitleChar">
    <w:name w:val="Title Char"/>
    <w:basedOn w:val="DefaultParagraphFont"/>
    <w:link w:val="Title"/>
    <w:rsid w:val="000D63E4"/>
    <w:rPr>
      <w:rFonts w:ascii="Verdana" w:eastAsia="SimSun" w:hAnsi="Verdana" w:cs="Arial"/>
      <w:b/>
      <w:bCs/>
      <w:kern w:val="28"/>
      <w:sz w:val="32"/>
      <w:szCs w:val="32"/>
      <w:lang w:val="en-US" w:eastAsia="en-US"/>
    </w:rPr>
  </w:style>
  <w:style w:type="paragraph" w:styleId="Subtitle">
    <w:name w:val="Subtitle"/>
    <w:basedOn w:val="Normal"/>
    <w:link w:val="SubtitleChar"/>
    <w:qFormat/>
    <w:rsid w:val="000D63E4"/>
    <w:pPr>
      <w:autoSpaceDN/>
      <w:spacing w:before="60" w:line="240" w:lineRule="auto"/>
      <w:jc w:val="center"/>
      <w:textAlignment w:val="auto"/>
      <w:outlineLvl w:val="1"/>
    </w:pPr>
    <w:rPr>
      <w:rFonts w:ascii="Arial" w:eastAsia="SimSun" w:hAnsi="Arial" w:cs="Arial"/>
      <w:color w:val="auto"/>
      <w:sz w:val="24"/>
      <w:szCs w:val="24"/>
      <w:lang w:val="en-US" w:eastAsia="en-US"/>
    </w:rPr>
  </w:style>
  <w:style w:type="character" w:customStyle="1" w:styleId="SubtitleChar">
    <w:name w:val="Subtitle Char"/>
    <w:basedOn w:val="DefaultParagraphFont"/>
    <w:link w:val="Subtitle"/>
    <w:rsid w:val="000D63E4"/>
    <w:rPr>
      <w:rFonts w:ascii="Arial" w:eastAsia="SimSun" w:hAnsi="Arial" w:cs="Arial"/>
      <w:sz w:val="24"/>
      <w:szCs w:val="24"/>
      <w:lang w:val="en-US" w:eastAsia="en-US"/>
    </w:rPr>
  </w:style>
  <w:style w:type="paragraph" w:customStyle="1" w:styleId="OpmaakprofielbroodtekstComplexTTE23C6880t00RechthoekEnkelAuto">
    <w:name w:val="Opmaakprofiel broodtekst + (Complex) TTE23C6880t00 Rechthoek: (Enkel Auto..."/>
    <w:basedOn w:val="broodtekst"/>
    <w:rsid w:val="000D63E4"/>
    <w:pPr>
      <w:pBdr>
        <w:top w:val="single" w:sz="4" w:space="1" w:color="auto"/>
        <w:left w:val="single" w:sz="4" w:space="4" w:color="auto"/>
        <w:bottom w:val="single" w:sz="4" w:space="1" w:color="auto"/>
        <w:right w:val="single" w:sz="4" w:space="4" w:color="auto"/>
      </w:pBdr>
    </w:pPr>
    <w:rPr>
      <w:rFonts w:cs="TTE23C6880t00"/>
    </w:rPr>
  </w:style>
  <w:style w:type="paragraph" w:customStyle="1" w:styleId="OpmaakprofielbroodtekstLatijnsCursiefRechthoekEnkelAuto05">
    <w:name w:val="Opmaakprofiel broodtekst + (Latijns) Cursief Rechthoek: (Enkel Auto  05..."/>
    <w:basedOn w:val="broodtekst"/>
    <w:rsid w:val="000D63E4"/>
    <w:pPr>
      <w:pBdr>
        <w:top w:val="single" w:sz="4" w:space="1" w:color="auto"/>
        <w:left w:val="single" w:sz="4" w:space="4" w:color="auto"/>
        <w:bottom w:val="single" w:sz="4" w:space="1" w:color="auto"/>
        <w:right w:val="single" w:sz="4" w:space="4" w:color="auto"/>
      </w:pBdr>
    </w:pPr>
    <w:rPr>
      <w:i/>
    </w:rPr>
  </w:style>
  <w:style w:type="paragraph" w:customStyle="1" w:styleId="OpmaakprofielbroodtekstComplexTTE23C6880t00">
    <w:name w:val="Opmaakprofiel broodtekst + (Complex) TTE23C6880t00"/>
    <w:basedOn w:val="broodtekst"/>
    <w:link w:val="OpmaakprofielbroodtekstComplexTTE23C6880t00Char"/>
    <w:rsid w:val="000D63E4"/>
    <w:rPr>
      <w:rFonts w:cs="TTE23C6880t00"/>
    </w:rPr>
  </w:style>
  <w:style w:type="character" w:customStyle="1" w:styleId="OpmaakprofielbroodtekstComplexTTE23C6880t00Char">
    <w:name w:val="Opmaakprofiel broodtekst + (Complex) TTE23C6880t00 Char"/>
    <w:link w:val="OpmaakprofielbroodtekstComplexTTE23C6880t00"/>
    <w:rsid w:val="000D63E4"/>
    <w:rPr>
      <w:rFonts w:ascii="Verdana" w:eastAsia="SimSun" w:hAnsi="Verdana" w:cs="TTE23C6880t00"/>
      <w:sz w:val="18"/>
      <w:szCs w:val="18"/>
    </w:rPr>
  </w:style>
  <w:style w:type="paragraph" w:customStyle="1" w:styleId="OpmaakprofielbroodtekstRechthoekEnkelAuto05ptLijndikte">
    <w:name w:val="Opmaakprofiel broodtekst + Rechthoek: (Enkel Auto  05 pt Lijndikte)"/>
    <w:basedOn w:val="broodtekst"/>
    <w:rsid w:val="000D63E4"/>
    <w:pPr>
      <w:pBdr>
        <w:top w:val="single" w:sz="4" w:space="1" w:color="auto"/>
        <w:left w:val="single" w:sz="4" w:space="4" w:color="auto"/>
        <w:bottom w:val="single" w:sz="4" w:space="1" w:color="auto"/>
        <w:right w:val="single" w:sz="4" w:space="4" w:color="auto"/>
      </w:pBdr>
    </w:pPr>
  </w:style>
  <w:style w:type="paragraph" w:styleId="List2">
    <w:name w:val="List 2"/>
    <w:basedOn w:val="Normal"/>
    <w:rsid w:val="000D63E4"/>
    <w:pPr>
      <w:autoSpaceDN/>
      <w:spacing w:before="60" w:after="120" w:line="240" w:lineRule="auto"/>
      <w:ind w:left="566" w:hanging="283"/>
      <w:textAlignment w:val="auto"/>
    </w:pPr>
    <w:rPr>
      <w:rFonts w:eastAsia="SimSun" w:cs="Times New Roman"/>
      <w:color w:val="auto"/>
      <w:szCs w:val="24"/>
      <w:lang w:val="en-US" w:eastAsia="en-US"/>
    </w:rPr>
  </w:style>
  <w:style w:type="character" w:styleId="Strong">
    <w:name w:val="Strong"/>
    <w:qFormat/>
    <w:rsid w:val="000D63E4"/>
    <w:rPr>
      <w:b/>
      <w:bCs/>
    </w:rPr>
  </w:style>
  <w:style w:type="paragraph" w:customStyle="1" w:styleId="Body">
    <w:name w:val="Body"/>
    <w:basedOn w:val="Normal"/>
    <w:rsid w:val="000D63E4"/>
    <w:pPr>
      <w:autoSpaceDN/>
      <w:spacing w:after="120" w:line="260" w:lineRule="atLeast"/>
      <w:textAlignment w:val="auto"/>
    </w:pPr>
    <w:rPr>
      <w:rFonts w:ascii="Arial" w:eastAsia="SimSun" w:hAnsi="Arial" w:cs="Times New Roman"/>
      <w:color w:val="auto"/>
      <w:sz w:val="22"/>
      <w:szCs w:val="24"/>
      <w:lang w:eastAsia="en-US"/>
    </w:rPr>
  </w:style>
  <w:style w:type="paragraph" w:customStyle="1" w:styleId="ListParagraph1">
    <w:name w:val="List Paragraph1"/>
    <w:basedOn w:val="Normal"/>
    <w:rsid w:val="000D63E4"/>
    <w:pPr>
      <w:autoSpaceDN/>
      <w:spacing w:after="120" w:line="240" w:lineRule="auto"/>
      <w:ind w:left="720"/>
      <w:contextualSpacing/>
      <w:textAlignment w:val="auto"/>
    </w:pPr>
    <w:rPr>
      <w:rFonts w:ascii="Arial" w:eastAsia="SimSun" w:hAnsi="Arial" w:cs="Times New Roman"/>
      <w:color w:val="auto"/>
      <w:sz w:val="24"/>
      <w:szCs w:val="24"/>
    </w:rPr>
  </w:style>
  <w:style w:type="paragraph" w:customStyle="1" w:styleId="OpmaakprofielKop6LatijnsVet">
    <w:name w:val="Opmaakprofiel Kop 6 + (Latijns) Vet"/>
    <w:basedOn w:val="Heading6"/>
    <w:rsid w:val="000D63E4"/>
  </w:style>
  <w:style w:type="paragraph" w:styleId="NoSpacing">
    <w:name w:val="No Spacing"/>
    <w:uiPriority w:val="1"/>
    <w:qFormat/>
    <w:rsid w:val="000D63E4"/>
    <w:pPr>
      <w:autoSpaceDN/>
      <w:textAlignment w:val="auto"/>
    </w:pPr>
    <w:rPr>
      <w:rFonts w:ascii="Verdana" w:eastAsia="SimSun" w:hAnsi="Verdana" w:cs="Times New Roman"/>
      <w:sz w:val="18"/>
      <w:szCs w:val="24"/>
      <w:lang w:val="en-US" w:eastAsia="en-US"/>
    </w:rPr>
  </w:style>
  <w:style w:type="paragraph" w:styleId="Header">
    <w:name w:val="header"/>
    <w:basedOn w:val="Normal"/>
    <w:link w:val="HeaderChar"/>
    <w:rsid w:val="000D63E4"/>
    <w:pPr>
      <w:tabs>
        <w:tab w:val="center" w:pos="4513"/>
        <w:tab w:val="right" w:pos="9026"/>
      </w:tabs>
      <w:autoSpaceDN/>
      <w:spacing w:line="240" w:lineRule="auto"/>
      <w:textAlignment w:val="auto"/>
    </w:pPr>
    <w:rPr>
      <w:rFonts w:eastAsia="SimSun" w:cs="Times New Roman"/>
      <w:color w:val="auto"/>
      <w:szCs w:val="24"/>
      <w:lang w:val="en-US" w:eastAsia="en-US"/>
    </w:rPr>
  </w:style>
  <w:style w:type="character" w:customStyle="1" w:styleId="HeaderChar">
    <w:name w:val="Header Char"/>
    <w:basedOn w:val="DefaultParagraphFont"/>
    <w:link w:val="Header"/>
    <w:rsid w:val="000D63E4"/>
    <w:rPr>
      <w:rFonts w:ascii="Verdana" w:eastAsia="SimSun" w:hAnsi="Verdana" w:cs="Times New Roman"/>
      <w:sz w:val="18"/>
      <w:szCs w:val="24"/>
      <w:lang w:val="en-US" w:eastAsia="en-US"/>
    </w:rPr>
  </w:style>
  <w:style w:type="paragraph" w:customStyle="1" w:styleId="Lijstalinea1">
    <w:name w:val="Lijstalinea1"/>
    <w:basedOn w:val="Normal"/>
    <w:semiHidden/>
    <w:rsid w:val="000D63E4"/>
    <w:pPr>
      <w:numPr>
        <w:numId w:val="33"/>
      </w:numPr>
      <w:autoSpaceDN/>
      <w:spacing w:line="240" w:lineRule="auto"/>
      <w:textAlignment w:val="auto"/>
    </w:pPr>
    <w:rPr>
      <w:rFonts w:asciiTheme="minorHAnsi" w:eastAsiaTheme="minorHAnsi" w:hAnsiTheme="minorHAnsi" w:cstheme="minorBidi"/>
      <w:color w:val="auto"/>
      <w:lang w:eastAsia="en-US"/>
    </w:rPr>
  </w:style>
  <w:style w:type="character" w:styleId="FollowedHyperlink">
    <w:name w:val="FollowedHyperlink"/>
    <w:basedOn w:val="DefaultParagraphFont"/>
    <w:rsid w:val="000D63E4"/>
    <w:rPr>
      <w:color w:val="800080" w:themeColor="followedHyperlink"/>
      <w:u w:val="single"/>
    </w:rPr>
  </w:style>
  <w:style w:type="paragraph" w:styleId="TOCHeading">
    <w:name w:val="TOC Heading"/>
    <w:basedOn w:val="Heading1"/>
    <w:next w:val="Normal"/>
    <w:uiPriority w:val="39"/>
    <w:semiHidden/>
    <w:unhideWhenUsed/>
    <w:qFormat/>
    <w:rsid w:val="000D63E4"/>
    <w:pPr>
      <w:keepLines/>
      <w:pageBreakBefore w:val="0"/>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character" w:styleId="PlaceholderText">
    <w:name w:val="Placeholder Text"/>
    <w:basedOn w:val="DefaultParagraphFont"/>
    <w:uiPriority w:val="99"/>
    <w:semiHidden/>
    <w:rsid w:val="000D63E4"/>
    <w:rPr>
      <w:color w:val="808080"/>
    </w:rPr>
  </w:style>
  <w:style w:type="paragraph" w:styleId="TableofFigures">
    <w:name w:val="table of figures"/>
    <w:basedOn w:val="Normal"/>
    <w:next w:val="Normal"/>
    <w:uiPriority w:val="99"/>
    <w:rsid w:val="00ED4E05"/>
    <w:pPr>
      <w:autoSpaceDN/>
      <w:spacing w:before="60" w:after="0" w:line="240" w:lineRule="auto"/>
      <w:textAlignment w:val="auto"/>
    </w:pPr>
    <w:rPr>
      <w:rFonts w:eastAsia="SimSun" w:cs="Times New Roman"/>
      <w:color w:val="auto"/>
      <w:szCs w:val="24"/>
      <w:lang w:val="en-US" w:eastAsia="en-US"/>
    </w:rPr>
  </w:style>
  <w:style w:type="paragraph" w:customStyle="1" w:styleId="Bijlagetitel">
    <w:name w:val="Bijlage titel"/>
    <w:basedOn w:val="Huisstijl-Kop1"/>
    <w:qFormat/>
    <w:rsid w:val="00ED4E05"/>
    <w:pPr>
      <w:numPr>
        <w:numId w:val="38"/>
      </w:numPr>
    </w:pPr>
  </w:style>
  <w:style w:type="paragraph" w:styleId="Index1">
    <w:name w:val="index 1"/>
    <w:basedOn w:val="Normal"/>
    <w:next w:val="Normal"/>
    <w:autoRedefine/>
    <w:rsid w:val="00ED4E05"/>
    <w:pPr>
      <w:autoSpaceDN/>
      <w:spacing w:after="0" w:line="240" w:lineRule="auto"/>
      <w:ind w:left="180" w:hanging="180"/>
      <w:textAlignment w:val="auto"/>
    </w:pPr>
    <w:rPr>
      <w:rFonts w:eastAsia="SimSun" w:cs="Times New Roman"/>
      <w:color w:val="auto"/>
      <w:szCs w:val="24"/>
      <w:lang w:val="en-US" w:eastAsia="en-US"/>
    </w:rPr>
  </w:style>
  <w:style w:type="paragraph" w:styleId="IndexHeading">
    <w:name w:val="index heading"/>
    <w:basedOn w:val="Normal"/>
    <w:next w:val="Index1"/>
    <w:rsid w:val="00ED4E05"/>
    <w:pPr>
      <w:autoSpaceDN/>
      <w:spacing w:before="60" w:after="120" w:line="240" w:lineRule="auto"/>
      <w:textAlignment w:val="auto"/>
    </w:pPr>
    <w:rPr>
      <w:rFonts w:asciiTheme="majorHAnsi" w:eastAsiaTheme="majorEastAsia" w:hAnsiTheme="majorHAnsi" w:cstheme="majorBidi"/>
      <w:b/>
      <w:bCs/>
      <w:color w:val="auto"/>
      <w:szCs w:val="24"/>
      <w:lang w:val="en-US" w:eastAsia="en-US"/>
    </w:rPr>
  </w:style>
  <w:style w:type="paragraph" w:customStyle="1" w:styleId="Lijstvanfiguren">
    <w:name w:val="Lijst van figuren"/>
    <w:basedOn w:val="Huisstijl-Kop1"/>
    <w:qFormat/>
    <w:rsid w:val="006C25FC"/>
    <w:pPr>
      <w:pageBreakBefore w:val="0"/>
      <w:numPr>
        <w:numId w:val="0"/>
      </w:numPr>
      <w:spacing w:before="600" w:after="240"/>
    </w:pPr>
  </w:style>
  <w:style w:type="paragraph" w:customStyle="1" w:styleId="Bijschrift-aanvulling">
    <w:name w:val="Bijschrift - aanvulling"/>
    <w:basedOn w:val="Caption"/>
    <w:qFormat/>
    <w:rsid w:val="00ED4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10.wmf"/><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https://www.helpdeskwater.nl/onderwerpen/applicaties-modellen/applicaties-per/vergunningverlening/vergunningverlening/artikel/contact/technische-vragen/" TargetMode="External"/><Relationship Id="rId42"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oleObject" Target="embeddings/oleObject1.bin"/><Relationship Id="rId33" Type="http://schemas.openxmlformats.org/officeDocument/2006/relationships/image" Target="media/image15.emf"/><Relationship Id="rId38"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jpeg"/><Relationship Id="rId29" Type="http://schemas.openxmlformats.org/officeDocument/2006/relationships/image" Target="media/image12.gi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wmf"/><Relationship Id="rId32" Type="http://schemas.openxmlformats.org/officeDocument/2006/relationships/image" Target="media/image14.jpeg"/><Relationship Id="rId37" Type="http://schemas.openxmlformats.org/officeDocument/2006/relationships/hyperlink" Target="https://www.helpdeskwater.nl/onderwerpen/applicaties-modellen/applicaties-per/vergunningverlening/vergunningverlening/artikel/contact/inhoudelijke-vragen/" TargetMode="External"/><Relationship Id="rId40" Type="http://schemas.openxmlformats.org/officeDocument/2006/relationships/hyperlink" Target="http://www.waterkwaliteitsportaal.nl/Beheer/Rapportage/Publiek?viewName=Factsheets&amp;jaar=2014&amp;maand=Mei"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8.png"/><Relationship Id="rId28" Type="http://schemas.openxmlformats.org/officeDocument/2006/relationships/image" Target="media/image11.emf"/><Relationship Id="rId36" Type="http://schemas.openxmlformats.org/officeDocument/2006/relationships/hyperlink" Target="https://www.helpdeskwater.nl/onderwerpen/applicaties-modellen/applicaties-per/vergunningverlening/vergunningverlening/artikel/contact/technische-vragen/" TargetMode="External"/><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emf"/><Relationship Id="rId27" Type="http://schemas.openxmlformats.org/officeDocument/2006/relationships/oleObject" Target="embeddings/oleObject2.bin"/><Relationship Id="rId30" Type="http://schemas.openxmlformats.org/officeDocument/2006/relationships/hyperlink" Target="http://www.pnec-pro.com" TargetMode="External"/><Relationship Id="rId35" Type="http://schemas.openxmlformats.org/officeDocument/2006/relationships/hyperlink" Target="https://www.helpdeskwater.nl/onderwerpen/waterbodems/waterbodemonderzoek/artikel/"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towa.nl/publicaties/publicaties/baggernut__maatregelen__baggeren_en_nutrienten" TargetMode="External"/><Relationship Id="rId1" Type="http://schemas.openxmlformats.org/officeDocument/2006/relationships/hyperlink" Target="https://www.helpdeskwater.nl/algemene-onderdelen/structuur-pagina/zoeken-site/@176582/ciw-4-2000-05-nor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wvl\LO_BM\Algemeen\2015-2019\002%20BIBO%20Producten\10%20Waterbodem\WIT\Definitieve%20stukken\Handreiking%20en%20Tool%20NL\WaterbodemImmissieToets%201.3\Handreiking%20Waterbodemimmissietoets%201.3_RWS%20huisstij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5BEC-78F2-45DC-8A7F-224ED0DE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Handreiking Waterbodemimmissietoets 1.3_RWS huisstijl.dotx</Template>
  <TotalTime>26</TotalTime>
  <Pages>62</Pages>
  <Words>24608</Words>
  <Characters>135345</Characters>
  <Application>Microsoft Office Word</Application>
  <DocSecurity>0</DocSecurity>
  <Lines>1127</Lines>
  <Paragraphs>319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Rijkswaterstaat</Company>
  <LinksUpToDate>false</LinksUpToDate>
  <CharactersWithSpaces>159634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Prins, Marieke (WVL)</dc:creator>
  <cp:lastModifiedBy>Leonard Osté</cp:lastModifiedBy>
  <cp:revision>4</cp:revision>
  <dcterms:created xsi:type="dcterms:W3CDTF">2022-01-16T21:32:00Z</dcterms:created>
  <dcterms:modified xsi:type="dcterms:W3CDTF">2022-06-01T13:19:00Z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Informatie - Persoonsvertrouwelijk</vt:lpwstr>
  </property>
</Properties>
</file>